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color w:val="auto"/>
          <w:sz w:val="48"/>
          <w:szCs w:val="48"/>
        </w:rPr>
      </w:pPr>
      <w:r>
        <w:rPr>
          <w:rFonts w:hint="eastAsia" w:ascii="微软雅黑" w:hAnsi="微软雅黑" w:eastAsia="微软雅黑" w:cs="微软雅黑"/>
          <w:b/>
          <w:color w:val="auto"/>
          <w:sz w:val="52"/>
          <w:szCs w:val="52"/>
        </w:rPr>
        <w:t xml:space="preserve"> </w:t>
      </w:r>
    </w:p>
    <w:p>
      <w:pPr>
        <w:pStyle w:val="45"/>
        <w:rPr>
          <w:rFonts w:hint="eastAsia" w:ascii="微软雅黑" w:hAnsi="微软雅黑" w:eastAsia="微软雅黑" w:cs="微软雅黑"/>
          <w:color w:val="auto"/>
        </w:rPr>
      </w:pPr>
    </w:p>
    <w:p>
      <w:pPr>
        <w:jc w:val="center"/>
        <w:rPr>
          <w:rFonts w:hint="eastAsia" w:ascii="微软雅黑" w:hAnsi="微软雅黑" w:eastAsia="微软雅黑" w:cs="微软雅黑"/>
          <w:b/>
          <w:color w:val="auto"/>
          <w:sz w:val="72"/>
          <w:szCs w:val="72"/>
        </w:rPr>
      </w:pPr>
      <w:r>
        <w:rPr>
          <w:rFonts w:hint="eastAsia" w:ascii="微软雅黑" w:hAnsi="微软雅黑" w:eastAsia="微软雅黑" w:cs="微软雅黑"/>
          <w:b/>
          <w:color w:val="auto"/>
          <w:sz w:val="72"/>
          <w:szCs w:val="72"/>
        </w:rPr>
        <w:t>国内公开比选文件</w:t>
      </w:r>
    </w:p>
    <w:p>
      <w:pPr>
        <w:jc w:val="center"/>
        <w:rPr>
          <w:rFonts w:hint="eastAsia" w:ascii="微软雅黑" w:hAnsi="微软雅黑" w:eastAsia="微软雅黑" w:cs="微软雅黑"/>
          <w:b/>
          <w:color w:val="auto"/>
          <w:sz w:val="30"/>
          <w:szCs w:val="30"/>
          <w:u w:val="single"/>
        </w:rPr>
      </w:pPr>
    </w:p>
    <w:p>
      <w:pPr>
        <w:rPr>
          <w:rFonts w:hint="eastAsia" w:ascii="微软雅黑" w:hAnsi="微软雅黑" w:eastAsia="微软雅黑" w:cs="微软雅黑"/>
          <w:b/>
          <w:color w:val="auto"/>
          <w:sz w:val="30"/>
          <w:szCs w:val="30"/>
          <w:u w:val="single"/>
        </w:rPr>
      </w:pPr>
    </w:p>
    <w:p>
      <w:pPr>
        <w:pStyle w:val="45"/>
        <w:rPr>
          <w:rFonts w:hint="eastAsia" w:ascii="微软雅黑" w:hAnsi="微软雅黑" w:eastAsia="微软雅黑" w:cs="微软雅黑"/>
          <w:color w:val="auto"/>
        </w:rPr>
      </w:pPr>
    </w:p>
    <w:p>
      <w:pPr>
        <w:pStyle w:val="45"/>
        <w:rPr>
          <w:rFonts w:hint="eastAsia" w:ascii="微软雅黑" w:hAnsi="微软雅黑" w:eastAsia="微软雅黑" w:cs="微软雅黑"/>
          <w:color w:val="auto"/>
        </w:rPr>
      </w:pPr>
    </w:p>
    <w:p>
      <w:pPr>
        <w:spacing w:line="720" w:lineRule="auto"/>
        <w:ind w:left="596" w:leftChars="284" w:firstLine="0" w:firstLineChars="0"/>
        <w:rPr>
          <w:rFonts w:hint="eastAsia" w:ascii="微软雅黑" w:hAnsi="微软雅黑" w:eastAsia="微软雅黑" w:cs="微软雅黑"/>
          <w:color w:val="auto"/>
          <w:sz w:val="30"/>
          <w:szCs w:val="30"/>
          <w:lang w:eastAsia="zh-CN"/>
        </w:rPr>
      </w:pPr>
      <w:r>
        <w:rPr>
          <w:rFonts w:hint="eastAsia" w:ascii="微软雅黑" w:hAnsi="微软雅黑" w:eastAsia="微软雅黑" w:cs="微软雅黑"/>
          <w:color w:val="auto"/>
          <w:sz w:val="30"/>
          <w:szCs w:val="30"/>
        </w:rPr>
        <w:t>项目名称：</w:t>
      </w:r>
      <w:r>
        <w:rPr>
          <w:rFonts w:hint="eastAsia" w:ascii="微软雅黑" w:hAnsi="微软雅黑" w:eastAsia="微软雅黑" w:cs="微软雅黑"/>
          <w:color w:val="auto"/>
          <w:sz w:val="30"/>
          <w:szCs w:val="30"/>
          <w:lang w:eastAsia="zh-CN"/>
        </w:rPr>
        <w:t>滨湖人文休闲商务示范区一期（JLH1202-C03、C05、C06地块）活动策划执行服务</w:t>
      </w:r>
    </w:p>
    <w:p>
      <w:pPr>
        <w:spacing w:line="720" w:lineRule="auto"/>
        <w:ind w:firstLine="600" w:firstLineChars="200"/>
        <w:rPr>
          <w:rFonts w:hint="eastAsia" w:ascii="微软雅黑" w:hAnsi="微软雅黑" w:eastAsia="微软雅黑" w:cs="微软雅黑"/>
          <w:color w:val="auto"/>
          <w:sz w:val="30"/>
          <w:szCs w:val="30"/>
          <w:lang w:eastAsia="zh-CN"/>
        </w:rPr>
      </w:pPr>
      <w:r>
        <w:rPr>
          <w:rFonts w:hint="eastAsia" w:ascii="微软雅黑" w:hAnsi="微软雅黑" w:eastAsia="微软雅黑" w:cs="微软雅黑"/>
          <w:color w:val="auto"/>
          <w:sz w:val="30"/>
          <w:szCs w:val="30"/>
        </w:rPr>
        <w:t>项目编号：</w:t>
      </w:r>
      <w:r>
        <w:rPr>
          <w:rFonts w:hint="eastAsia" w:ascii="微软雅黑" w:hAnsi="微软雅黑" w:eastAsia="微软雅黑" w:cs="微软雅黑"/>
          <w:color w:val="auto"/>
          <w:sz w:val="30"/>
          <w:szCs w:val="30"/>
          <w:lang w:eastAsia="zh-CN"/>
        </w:rPr>
        <w:t>DZSJ[2022]第013号</w:t>
      </w:r>
    </w:p>
    <w:p>
      <w:pPr>
        <w:spacing w:line="720" w:lineRule="auto"/>
        <w:ind w:firstLine="600" w:firstLineChars="200"/>
        <w:rPr>
          <w:rFonts w:hint="eastAsia" w:ascii="微软雅黑" w:hAnsi="微软雅黑" w:eastAsia="微软雅黑" w:cs="微软雅黑"/>
          <w:color w:val="auto"/>
          <w:sz w:val="30"/>
          <w:szCs w:val="30"/>
        </w:rPr>
      </w:pPr>
      <w:r>
        <w:rPr>
          <w:rFonts w:hint="eastAsia" w:ascii="微软雅黑" w:hAnsi="微软雅黑" w:eastAsia="微软雅黑" w:cs="微软雅黑"/>
          <w:color w:val="auto"/>
          <w:sz w:val="30"/>
          <w:szCs w:val="30"/>
        </w:rPr>
        <w:t>比选人：</w:t>
      </w:r>
      <w:r>
        <w:rPr>
          <w:rFonts w:hint="eastAsia" w:ascii="微软雅黑" w:hAnsi="微软雅黑" w:eastAsia="微软雅黑" w:cs="微软雅黑"/>
          <w:color w:val="auto"/>
          <w:sz w:val="30"/>
          <w:szCs w:val="30"/>
          <w:lang w:eastAsia="zh-CN"/>
        </w:rPr>
        <w:t>南昌红投置业有限公司</w:t>
      </w:r>
      <w:r>
        <w:rPr>
          <w:rFonts w:hint="eastAsia" w:ascii="微软雅黑" w:hAnsi="微软雅黑" w:eastAsia="微软雅黑" w:cs="微软雅黑"/>
          <w:color w:val="auto"/>
          <w:sz w:val="30"/>
          <w:szCs w:val="30"/>
        </w:rPr>
        <w:t>（公章）</w:t>
      </w:r>
    </w:p>
    <w:p>
      <w:pPr>
        <w:spacing w:line="720" w:lineRule="auto"/>
        <w:ind w:firstLine="600" w:firstLineChars="200"/>
        <w:rPr>
          <w:rFonts w:hint="eastAsia" w:ascii="微软雅黑" w:hAnsi="微软雅黑" w:eastAsia="微软雅黑" w:cs="微软雅黑"/>
          <w:color w:val="auto"/>
          <w:sz w:val="30"/>
          <w:szCs w:val="30"/>
        </w:rPr>
      </w:pPr>
      <w:r>
        <w:rPr>
          <w:rFonts w:hint="eastAsia" w:ascii="微软雅黑" w:hAnsi="微软雅黑" w:eastAsia="微软雅黑" w:cs="微软雅黑"/>
          <w:color w:val="auto"/>
          <w:sz w:val="30"/>
          <w:szCs w:val="30"/>
        </w:rPr>
        <w:t>招标代理机构：</w:t>
      </w:r>
      <w:r>
        <w:rPr>
          <w:rFonts w:hint="eastAsia" w:ascii="微软雅黑" w:hAnsi="微软雅黑" w:eastAsia="微软雅黑" w:cs="微软雅黑"/>
          <w:color w:val="auto"/>
          <w:sz w:val="30"/>
          <w:szCs w:val="30"/>
          <w:lang w:eastAsia="zh-CN"/>
        </w:rPr>
        <w:t>大洲设计咨询集团有限公司</w:t>
      </w:r>
      <w:r>
        <w:rPr>
          <w:rFonts w:hint="eastAsia" w:ascii="微软雅黑" w:hAnsi="微软雅黑" w:eastAsia="微软雅黑" w:cs="微软雅黑"/>
          <w:color w:val="auto"/>
          <w:sz w:val="30"/>
          <w:szCs w:val="30"/>
        </w:rPr>
        <w:t>（公章）</w:t>
      </w:r>
    </w:p>
    <w:p>
      <w:pPr>
        <w:pStyle w:val="45"/>
        <w:rPr>
          <w:rFonts w:hint="eastAsia" w:ascii="微软雅黑" w:hAnsi="微软雅黑" w:eastAsia="微软雅黑" w:cs="微软雅黑"/>
          <w:color w:val="auto"/>
        </w:rPr>
      </w:pPr>
    </w:p>
    <w:p>
      <w:pPr>
        <w:spacing w:line="360" w:lineRule="auto"/>
        <w:jc w:val="center"/>
        <w:rPr>
          <w:rFonts w:hint="eastAsia" w:ascii="微软雅黑" w:hAnsi="微软雅黑" w:eastAsia="微软雅黑" w:cs="微软雅黑"/>
          <w:b/>
          <w:color w:val="auto"/>
          <w:sz w:val="36"/>
        </w:rPr>
      </w:pPr>
      <w:r>
        <w:rPr>
          <w:rFonts w:hint="eastAsia" w:ascii="微软雅黑" w:hAnsi="微软雅黑" w:eastAsia="微软雅黑" w:cs="微软雅黑"/>
          <w:b/>
          <w:color w:val="auto"/>
          <w:sz w:val="36"/>
        </w:rPr>
        <w:t>二〇二二年</w:t>
      </w:r>
      <w:r>
        <w:rPr>
          <w:rFonts w:hint="eastAsia" w:ascii="微软雅黑" w:hAnsi="微软雅黑" w:eastAsia="微软雅黑" w:cs="微软雅黑"/>
          <w:b/>
          <w:color w:val="auto"/>
          <w:sz w:val="36"/>
          <w:lang w:eastAsia="zh-CN"/>
        </w:rPr>
        <w:t>五</w:t>
      </w:r>
      <w:r>
        <w:rPr>
          <w:rFonts w:hint="eastAsia" w:ascii="微软雅黑" w:hAnsi="微软雅黑" w:eastAsia="微软雅黑" w:cs="微软雅黑"/>
          <w:b/>
          <w:color w:val="auto"/>
          <w:sz w:val="36"/>
        </w:rPr>
        <w:t>月</w:t>
      </w:r>
    </w:p>
    <w:p>
      <w:pPr>
        <w:jc w:val="center"/>
        <w:rPr>
          <w:rFonts w:hint="eastAsia" w:ascii="微软雅黑" w:hAnsi="微软雅黑" w:eastAsia="微软雅黑" w:cs="微软雅黑"/>
          <w:color w:val="auto"/>
          <w:sz w:val="48"/>
          <w:szCs w:val="48"/>
        </w:rPr>
      </w:pPr>
      <w:r>
        <w:rPr>
          <w:rFonts w:hint="eastAsia" w:ascii="微软雅黑" w:hAnsi="微软雅黑" w:eastAsia="微软雅黑" w:cs="微软雅黑"/>
          <w:color w:val="auto"/>
          <w:sz w:val="48"/>
          <w:szCs w:val="48"/>
        </w:rPr>
        <w:br w:type="page"/>
      </w:r>
      <w:r>
        <w:rPr>
          <w:rFonts w:hint="eastAsia" w:ascii="微软雅黑" w:hAnsi="微软雅黑" w:eastAsia="微软雅黑" w:cs="微软雅黑"/>
          <w:color w:val="auto"/>
          <w:sz w:val="48"/>
          <w:szCs w:val="48"/>
        </w:rPr>
        <w:t>目  录</w:t>
      </w:r>
    </w:p>
    <w:p>
      <w:pPr>
        <w:pStyle w:val="45"/>
        <w:rPr>
          <w:rFonts w:hint="eastAsia" w:ascii="微软雅黑" w:hAnsi="微软雅黑" w:eastAsia="微软雅黑" w:cs="微软雅黑"/>
          <w:color w:val="auto"/>
        </w:rPr>
      </w:pPr>
    </w:p>
    <w:p>
      <w:pPr>
        <w:pStyle w:val="18"/>
        <w:tabs>
          <w:tab w:val="right" w:leader="dot" w:pos="9219"/>
        </w:tabs>
        <w:rPr>
          <w:color w:val="auto"/>
        </w:rPr>
      </w:pPr>
      <w:bookmarkStart w:id="0" w:name="_Toc8627"/>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TOC \o "1-1" \h \u </w:instrText>
      </w:r>
      <w:r>
        <w:rPr>
          <w:rFonts w:hint="eastAsia" w:ascii="微软雅黑" w:hAnsi="微软雅黑" w:eastAsia="微软雅黑" w:cs="微软雅黑"/>
          <w:color w:val="auto"/>
        </w:rPr>
        <w:fldChar w:fldCharType="separate"/>
      </w: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HYPERLINK \l _Toc23226 </w:instrText>
      </w:r>
      <w:r>
        <w:rPr>
          <w:rFonts w:hint="eastAsia" w:ascii="微软雅黑" w:hAnsi="微软雅黑" w:eastAsia="微软雅黑" w:cs="微软雅黑"/>
          <w:color w:val="auto"/>
        </w:rPr>
        <w:fldChar w:fldCharType="separate"/>
      </w:r>
      <w:r>
        <w:rPr>
          <w:rFonts w:hint="default" w:ascii="微软雅黑" w:hAnsi="微软雅黑" w:eastAsia="微软雅黑" w:cs="微软雅黑"/>
          <w:color w:val="auto"/>
          <w:szCs w:val="31"/>
        </w:rPr>
        <w:t xml:space="preserve">第一章 </w:t>
      </w:r>
      <w:r>
        <w:rPr>
          <w:rFonts w:hint="eastAsia" w:ascii="微软雅黑" w:hAnsi="微软雅黑" w:eastAsia="微软雅黑" w:cs="微软雅黑"/>
          <w:color w:val="auto"/>
          <w:szCs w:val="31"/>
        </w:rPr>
        <w:t>比选公告</w:t>
      </w:r>
      <w:r>
        <w:rPr>
          <w:color w:val="auto"/>
        </w:rPr>
        <w:tab/>
      </w:r>
      <w:r>
        <w:rPr>
          <w:color w:val="auto"/>
        </w:rPr>
        <w:fldChar w:fldCharType="begin"/>
      </w:r>
      <w:r>
        <w:rPr>
          <w:color w:val="auto"/>
        </w:rPr>
        <w:instrText xml:space="preserve"> PAGEREF _Toc23226 \h </w:instrText>
      </w:r>
      <w:r>
        <w:rPr>
          <w:color w:val="auto"/>
        </w:rPr>
        <w:fldChar w:fldCharType="separate"/>
      </w:r>
      <w:r>
        <w:rPr>
          <w:color w:val="auto"/>
        </w:rPr>
        <w:t>3</w:t>
      </w:r>
      <w:r>
        <w:rPr>
          <w:color w:val="auto"/>
        </w:rPr>
        <w:fldChar w:fldCharType="end"/>
      </w:r>
      <w:r>
        <w:rPr>
          <w:rFonts w:hint="eastAsia" w:ascii="微软雅黑" w:hAnsi="微软雅黑" w:eastAsia="微软雅黑" w:cs="微软雅黑"/>
          <w:color w:val="auto"/>
        </w:rPr>
        <w:fldChar w:fldCharType="end"/>
      </w:r>
    </w:p>
    <w:p>
      <w:pPr>
        <w:pStyle w:val="18"/>
        <w:tabs>
          <w:tab w:val="right" w:leader="dot" w:pos="9219"/>
        </w:tabs>
        <w:rPr>
          <w:color w:val="auto"/>
        </w:rPr>
      </w:pP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HYPERLINK \l _Toc15921 </w:instrText>
      </w:r>
      <w:r>
        <w:rPr>
          <w:rFonts w:hint="eastAsia" w:ascii="微软雅黑" w:hAnsi="微软雅黑" w:eastAsia="微软雅黑" w:cs="微软雅黑"/>
          <w:color w:val="auto"/>
        </w:rPr>
        <w:fldChar w:fldCharType="separate"/>
      </w:r>
      <w:r>
        <w:rPr>
          <w:rFonts w:hint="default" w:ascii="微软雅黑" w:hAnsi="微软雅黑" w:eastAsia="微软雅黑" w:cs="微软雅黑"/>
          <w:color w:val="auto"/>
          <w:szCs w:val="31"/>
        </w:rPr>
        <w:t xml:space="preserve">第二章 </w:t>
      </w:r>
      <w:r>
        <w:rPr>
          <w:rFonts w:hint="eastAsia" w:ascii="微软雅黑" w:hAnsi="微软雅黑" w:eastAsia="微软雅黑" w:cs="微软雅黑"/>
          <w:color w:val="auto"/>
          <w:szCs w:val="31"/>
        </w:rPr>
        <w:t>参选人须知</w:t>
      </w:r>
      <w:r>
        <w:rPr>
          <w:color w:val="auto"/>
        </w:rPr>
        <w:tab/>
      </w:r>
      <w:r>
        <w:rPr>
          <w:color w:val="auto"/>
        </w:rPr>
        <w:fldChar w:fldCharType="begin"/>
      </w:r>
      <w:r>
        <w:rPr>
          <w:color w:val="auto"/>
        </w:rPr>
        <w:instrText xml:space="preserve"> PAGEREF _Toc15921 \h </w:instrText>
      </w:r>
      <w:r>
        <w:rPr>
          <w:color w:val="auto"/>
        </w:rPr>
        <w:fldChar w:fldCharType="separate"/>
      </w:r>
      <w:r>
        <w:rPr>
          <w:color w:val="auto"/>
        </w:rPr>
        <w:t>5</w:t>
      </w:r>
      <w:r>
        <w:rPr>
          <w:color w:val="auto"/>
        </w:rPr>
        <w:fldChar w:fldCharType="end"/>
      </w:r>
      <w:r>
        <w:rPr>
          <w:rFonts w:hint="eastAsia" w:ascii="微软雅黑" w:hAnsi="微软雅黑" w:eastAsia="微软雅黑" w:cs="微软雅黑"/>
          <w:color w:val="auto"/>
        </w:rPr>
        <w:fldChar w:fldCharType="end"/>
      </w:r>
    </w:p>
    <w:p>
      <w:pPr>
        <w:pStyle w:val="18"/>
        <w:tabs>
          <w:tab w:val="right" w:leader="dot" w:pos="9219"/>
        </w:tabs>
        <w:rPr>
          <w:color w:val="auto"/>
        </w:rPr>
      </w:pP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HYPERLINK \l _Toc24920 </w:instrText>
      </w:r>
      <w:r>
        <w:rPr>
          <w:rFonts w:hint="eastAsia" w:ascii="微软雅黑" w:hAnsi="微软雅黑" w:eastAsia="微软雅黑" w:cs="微软雅黑"/>
          <w:color w:val="auto"/>
        </w:rPr>
        <w:fldChar w:fldCharType="separate"/>
      </w:r>
      <w:r>
        <w:rPr>
          <w:rFonts w:hint="eastAsia" w:ascii="微软雅黑" w:hAnsi="微软雅黑" w:eastAsia="微软雅黑" w:cs="微软雅黑"/>
          <w:color w:val="auto"/>
          <w:szCs w:val="32"/>
        </w:rPr>
        <w:t>第三章 评审办法</w:t>
      </w:r>
      <w:r>
        <w:rPr>
          <w:color w:val="auto"/>
        </w:rPr>
        <w:tab/>
      </w:r>
      <w:r>
        <w:rPr>
          <w:color w:val="auto"/>
        </w:rPr>
        <w:fldChar w:fldCharType="begin"/>
      </w:r>
      <w:r>
        <w:rPr>
          <w:color w:val="auto"/>
        </w:rPr>
        <w:instrText xml:space="preserve"> PAGEREF _Toc24920 \h </w:instrText>
      </w:r>
      <w:r>
        <w:rPr>
          <w:color w:val="auto"/>
        </w:rPr>
        <w:fldChar w:fldCharType="separate"/>
      </w:r>
      <w:r>
        <w:rPr>
          <w:color w:val="auto"/>
        </w:rPr>
        <w:t>14</w:t>
      </w:r>
      <w:r>
        <w:rPr>
          <w:color w:val="auto"/>
        </w:rPr>
        <w:fldChar w:fldCharType="end"/>
      </w:r>
      <w:r>
        <w:rPr>
          <w:rFonts w:hint="eastAsia" w:ascii="微软雅黑" w:hAnsi="微软雅黑" w:eastAsia="微软雅黑" w:cs="微软雅黑"/>
          <w:color w:val="auto"/>
        </w:rPr>
        <w:fldChar w:fldCharType="end"/>
      </w:r>
    </w:p>
    <w:p>
      <w:pPr>
        <w:pStyle w:val="18"/>
        <w:tabs>
          <w:tab w:val="right" w:leader="dot" w:pos="9219"/>
        </w:tabs>
        <w:rPr>
          <w:color w:val="auto"/>
        </w:rPr>
      </w:pP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HYPERLINK \l _Toc22894 </w:instrText>
      </w:r>
      <w:r>
        <w:rPr>
          <w:rFonts w:hint="eastAsia" w:ascii="微软雅黑" w:hAnsi="微软雅黑" w:eastAsia="微软雅黑" w:cs="微软雅黑"/>
          <w:color w:val="auto"/>
        </w:rPr>
        <w:fldChar w:fldCharType="separate"/>
      </w:r>
      <w:r>
        <w:rPr>
          <w:rFonts w:hint="eastAsia" w:ascii="微软雅黑" w:hAnsi="微软雅黑" w:eastAsia="微软雅黑" w:cs="微软雅黑"/>
          <w:color w:val="auto"/>
          <w:szCs w:val="32"/>
        </w:rPr>
        <w:t>第四章 项目需求</w:t>
      </w:r>
      <w:r>
        <w:rPr>
          <w:color w:val="auto"/>
        </w:rPr>
        <w:tab/>
      </w:r>
      <w:r>
        <w:rPr>
          <w:color w:val="auto"/>
        </w:rPr>
        <w:fldChar w:fldCharType="begin"/>
      </w:r>
      <w:r>
        <w:rPr>
          <w:color w:val="auto"/>
        </w:rPr>
        <w:instrText xml:space="preserve"> PAGEREF _Toc22894 \h </w:instrText>
      </w:r>
      <w:r>
        <w:rPr>
          <w:color w:val="auto"/>
        </w:rPr>
        <w:fldChar w:fldCharType="separate"/>
      </w:r>
      <w:r>
        <w:rPr>
          <w:color w:val="auto"/>
        </w:rPr>
        <w:t>18</w:t>
      </w:r>
      <w:r>
        <w:rPr>
          <w:color w:val="auto"/>
        </w:rPr>
        <w:fldChar w:fldCharType="end"/>
      </w:r>
      <w:r>
        <w:rPr>
          <w:rFonts w:hint="eastAsia" w:ascii="微软雅黑" w:hAnsi="微软雅黑" w:eastAsia="微软雅黑" w:cs="微软雅黑"/>
          <w:color w:val="auto"/>
        </w:rPr>
        <w:fldChar w:fldCharType="end"/>
      </w:r>
    </w:p>
    <w:p>
      <w:pPr>
        <w:pStyle w:val="18"/>
        <w:tabs>
          <w:tab w:val="right" w:leader="dot" w:pos="9219"/>
        </w:tabs>
        <w:rPr>
          <w:color w:val="auto"/>
        </w:rPr>
      </w:pP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HYPERLINK \l _Toc11773 </w:instrText>
      </w:r>
      <w:r>
        <w:rPr>
          <w:rFonts w:hint="eastAsia" w:ascii="微软雅黑" w:hAnsi="微软雅黑" w:eastAsia="微软雅黑" w:cs="微软雅黑"/>
          <w:color w:val="auto"/>
        </w:rPr>
        <w:fldChar w:fldCharType="separate"/>
      </w:r>
      <w:r>
        <w:rPr>
          <w:rFonts w:hint="eastAsia" w:ascii="微软雅黑" w:hAnsi="微软雅黑" w:eastAsia="微软雅黑" w:cs="微软雅黑"/>
          <w:color w:val="auto"/>
        </w:rPr>
        <w:t>第五</w:t>
      </w:r>
      <w:r>
        <w:rPr>
          <w:rFonts w:hint="eastAsia" w:ascii="微软雅黑" w:hAnsi="微软雅黑" w:eastAsia="微软雅黑" w:cs="微软雅黑"/>
          <w:bCs/>
          <w:color w:val="auto"/>
          <w:szCs w:val="36"/>
        </w:rPr>
        <w:t>章</w:t>
      </w:r>
      <w:r>
        <w:rPr>
          <w:rFonts w:hint="eastAsia" w:ascii="微软雅黑" w:hAnsi="微软雅黑" w:eastAsia="微软雅黑" w:cs="微软雅黑"/>
          <w:bCs/>
          <w:color w:val="auto"/>
        </w:rPr>
        <w:t xml:space="preserve">  </w:t>
      </w:r>
      <w:r>
        <w:rPr>
          <w:rFonts w:hint="eastAsia" w:ascii="微软雅黑" w:hAnsi="微软雅黑" w:eastAsia="微软雅黑" w:cs="微软雅黑"/>
          <w:color w:val="auto"/>
          <w:lang w:eastAsia="zh-CN"/>
        </w:rPr>
        <w:t>合同</w:t>
      </w:r>
      <w:r>
        <w:rPr>
          <w:color w:val="auto"/>
        </w:rPr>
        <w:tab/>
      </w:r>
      <w:r>
        <w:rPr>
          <w:color w:val="auto"/>
        </w:rPr>
        <w:fldChar w:fldCharType="begin"/>
      </w:r>
      <w:r>
        <w:rPr>
          <w:color w:val="auto"/>
        </w:rPr>
        <w:instrText xml:space="preserve"> PAGEREF _Toc11773 \h </w:instrText>
      </w:r>
      <w:r>
        <w:rPr>
          <w:color w:val="auto"/>
        </w:rPr>
        <w:fldChar w:fldCharType="separate"/>
      </w:r>
      <w:r>
        <w:rPr>
          <w:color w:val="auto"/>
        </w:rPr>
        <w:t>21</w:t>
      </w:r>
      <w:r>
        <w:rPr>
          <w:color w:val="auto"/>
        </w:rPr>
        <w:fldChar w:fldCharType="end"/>
      </w:r>
      <w:r>
        <w:rPr>
          <w:rFonts w:hint="eastAsia" w:ascii="微软雅黑" w:hAnsi="微软雅黑" w:eastAsia="微软雅黑" w:cs="微软雅黑"/>
          <w:color w:val="auto"/>
        </w:rPr>
        <w:fldChar w:fldCharType="end"/>
      </w:r>
    </w:p>
    <w:p>
      <w:pPr>
        <w:pStyle w:val="18"/>
        <w:tabs>
          <w:tab w:val="right" w:leader="dot" w:pos="9219"/>
        </w:tabs>
        <w:rPr>
          <w:color w:val="auto"/>
        </w:rPr>
      </w:pP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HYPERLINK \l _Toc5512 </w:instrText>
      </w:r>
      <w:r>
        <w:rPr>
          <w:rFonts w:hint="eastAsia" w:ascii="微软雅黑" w:hAnsi="微软雅黑" w:eastAsia="微软雅黑" w:cs="微软雅黑"/>
          <w:color w:val="auto"/>
        </w:rPr>
        <w:fldChar w:fldCharType="separate"/>
      </w:r>
      <w:r>
        <w:rPr>
          <w:rFonts w:hint="eastAsia" w:ascii="微软雅黑" w:hAnsi="微软雅黑" w:eastAsia="微软雅黑" w:cs="微软雅黑"/>
          <w:color w:val="auto"/>
          <w:szCs w:val="36"/>
        </w:rPr>
        <w:t xml:space="preserve">第六章  </w:t>
      </w:r>
      <w:r>
        <w:rPr>
          <w:rFonts w:hint="eastAsia" w:ascii="微软雅黑" w:hAnsi="微软雅黑" w:eastAsia="微软雅黑" w:cs="微软雅黑"/>
          <w:color w:val="auto"/>
        </w:rPr>
        <w:t>参选</w:t>
      </w:r>
      <w:r>
        <w:rPr>
          <w:rFonts w:hint="eastAsia" w:ascii="微软雅黑" w:hAnsi="微软雅黑" w:eastAsia="微软雅黑" w:cs="微软雅黑"/>
          <w:color w:val="auto"/>
          <w:szCs w:val="36"/>
        </w:rPr>
        <w:t>文件格式</w:t>
      </w:r>
      <w:r>
        <w:rPr>
          <w:color w:val="auto"/>
        </w:rPr>
        <w:tab/>
      </w:r>
      <w:r>
        <w:rPr>
          <w:color w:val="auto"/>
        </w:rPr>
        <w:fldChar w:fldCharType="begin"/>
      </w:r>
      <w:r>
        <w:rPr>
          <w:color w:val="auto"/>
        </w:rPr>
        <w:instrText xml:space="preserve"> PAGEREF _Toc5512 \h </w:instrText>
      </w:r>
      <w:r>
        <w:rPr>
          <w:color w:val="auto"/>
        </w:rPr>
        <w:fldChar w:fldCharType="separate"/>
      </w:r>
      <w:r>
        <w:rPr>
          <w:color w:val="auto"/>
        </w:rPr>
        <w:t>22</w:t>
      </w:r>
      <w:r>
        <w:rPr>
          <w:color w:val="auto"/>
        </w:rPr>
        <w:fldChar w:fldCharType="end"/>
      </w:r>
      <w:r>
        <w:rPr>
          <w:rFonts w:hint="eastAsia" w:ascii="微软雅黑" w:hAnsi="微软雅黑" w:eastAsia="微软雅黑" w:cs="微软雅黑"/>
          <w:color w:val="auto"/>
        </w:rPr>
        <w:fldChar w:fldCharType="end"/>
      </w:r>
    </w:p>
    <w:p>
      <w:pPr>
        <w:snapToGrid w:val="0"/>
        <w:spacing w:line="360" w:lineRule="auto"/>
        <w:rPr>
          <w:rFonts w:hint="eastAsia" w:ascii="微软雅黑" w:hAnsi="微软雅黑" w:eastAsia="微软雅黑" w:cs="微软雅黑"/>
          <w:color w:val="auto"/>
        </w:rPr>
      </w:pPr>
      <w:r>
        <w:rPr>
          <w:rFonts w:hint="eastAsia" w:ascii="微软雅黑" w:hAnsi="微软雅黑" w:eastAsia="微软雅黑" w:cs="微软雅黑"/>
          <w:color w:val="auto"/>
        </w:rPr>
        <w:fldChar w:fldCharType="end"/>
      </w:r>
    </w:p>
    <w:p>
      <w:pPr>
        <w:pStyle w:val="20"/>
        <w:numPr>
          <w:ilvl w:val="0"/>
          <w:numId w:val="2"/>
        </w:numPr>
        <w:spacing w:line="300" w:lineRule="exact"/>
        <w:jc w:val="center"/>
        <w:outlineLvl w:val="0"/>
        <w:rPr>
          <w:rStyle w:val="26"/>
          <w:rFonts w:hint="eastAsia" w:ascii="微软雅黑" w:hAnsi="微软雅黑" w:eastAsia="微软雅黑" w:cs="微软雅黑"/>
          <w:b/>
          <w:color w:val="auto"/>
          <w:sz w:val="31"/>
          <w:szCs w:val="31"/>
        </w:rPr>
      </w:pPr>
      <w:r>
        <w:rPr>
          <w:rStyle w:val="26"/>
          <w:rFonts w:hint="eastAsia" w:ascii="微软雅黑" w:hAnsi="微软雅黑" w:eastAsia="微软雅黑" w:cs="微软雅黑"/>
          <w:b/>
          <w:color w:val="auto"/>
          <w:sz w:val="31"/>
          <w:szCs w:val="31"/>
        </w:rPr>
        <w:br w:type="page"/>
      </w:r>
      <w:bookmarkStart w:id="1" w:name="_Toc23226"/>
      <w:r>
        <w:rPr>
          <w:rStyle w:val="26"/>
          <w:rFonts w:hint="eastAsia" w:ascii="微软雅黑" w:hAnsi="微软雅黑" w:eastAsia="微软雅黑" w:cs="微软雅黑"/>
          <w:b/>
          <w:color w:val="auto"/>
          <w:sz w:val="31"/>
          <w:szCs w:val="31"/>
        </w:rPr>
        <w:t>比选公告</w:t>
      </w:r>
      <w:bookmarkEnd w:id="0"/>
      <w:bookmarkEnd w:id="1"/>
    </w:p>
    <w:p>
      <w:pPr>
        <w:pStyle w:val="20"/>
        <w:snapToGrid w:val="0"/>
        <w:spacing w:before="0" w:after="0" w:line="400" w:lineRule="exact"/>
        <w:ind w:firstLine="555"/>
        <w:jc w:val="both"/>
        <w:rPr>
          <w:rFonts w:hint="eastAsia" w:ascii="微软雅黑" w:hAnsi="微软雅黑" w:eastAsia="微软雅黑" w:cs="微软雅黑"/>
          <w:color w:val="auto"/>
          <w:kern w:val="2"/>
          <w:sz w:val="21"/>
          <w:szCs w:val="21"/>
          <w:lang w:val="zh-CN"/>
        </w:rPr>
      </w:pPr>
      <w:r>
        <w:rPr>
          <w:rFonts w:hint="eastAsia" w:ascii="微软雅黑" w:hAnsi="微软雅黑" w:eastAsia="微软雅黑" w:cs="微软雅黑"/>
          <w:color w:val="auto"/>
          <w:kern w:val="2"/>
          <w:sz w:val="21"/>
          <w:szCs w:val="21"/>
          <w:lang w:val="zh-CN"/>
        </w:rPr>
        <w:t>大洲设计咨询集团有限公司受南昌红投置业有限公司的委托，就滨湖人文休闲商务示范区一期（JLH1202-C03、C05、C06地块）活动策划执行服务（项目编号：</w:t>
      </w:r>
      <w:r>
        <w:rPr>
          <w:rFonts w:hint="eastAsia" w:ascii="微软雅黑" w:hAnsi="微软雅黑" w:eastAsia="微软雅黑" w:cs="微软雅黑"/>
          <w:color w:val="auto"/>
          <w:sz w:val="21"/>
          <w:szCs w:val="21"/>
          <w:lang w:eastAsia="zh-CN"/>
        </w:rPr>
        <w:t>DZSJ[2022]第013号</w:t>
      </w:r>
      <w:r>
        <w:rPr>
          <w:rFonts w:hint="eastAsia" w:ascii="微软雅黑" w:hAnsi="微软雅黑" w:eastAsia="微软雅黑" w:cs="微软雅黑"/>
          <w:color w:val="auto"/>
          <w:kern w:val="2"/>
          <w:sz w:val="21"/>
          <w:szCs w:val="21"/>
          <w:lang w:val="zh-CN"/>
        </w:rPr>
        <w:t>）进行国内公开比选，</w:t>
      </w:r>
      <w:r>
        <w:rPr>
          <w:rFonts w:hint="eastAsia" w:ascii="微软雅黑" w:hAnsi="微软雅黑" w:eastAsia="微软雅黑" w:cs="微软雅黑"/>
          <w:color w:val="auto"/>
          <w:sz w:val="21"/>
          <w:szCs w:val="21"/>
        </w:rPr>
        <w:t>欢迎符合资格条件的参选人参与比选。</w:t>
      </w:r>
    </w:p>
    <w:p>
      <w:pPr>
        <w:snapToGrid w:val="0"/>
        <w:spacing w:line="400" w:lineRule="exact"/>
        <w:rPr>
          <w:rFonts w:hint="eastAsia" w:ascii="微软雅黑" w:hAnsi="微软雅黑" w:eastAsia="微软雅黑" w:cs="微软雅黑"/>
          <w:b/>
          <w:bCs/>
          <w:color w:val="auto"/>
          <w:kern w:val="0"/>
          <w:sz w:val="21"/>
          <w:szCs w:val="21"/>
        </w:rPr>
      </w:pPr>
      <w:r>
        <w:rPr>
          <w:rFonts w:hint="eastAsia" w:ascii="微软雅黑" w:hAnsi="微软雅黑" w:eastAsia="微软雅黑" w:cs="微软雅黑"/>
          <w:b/>
          <w:bCs/>
          <w:color w:val="auto"/>
          <w:kern w:val="0"/>
          <w:sz w:val="21"/>
          <w:szCs w:val="21"/>
        </w:rPr>
        <w:t>一、项目清单：</w:t>
      </w:r>
    </w:p>
    <w:tbl>
      <w:tblPr>
        <w:tblStyle w:val="23"/>
        <w:tblW w:w="9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2926"/>
        <w:gridCol w:w="1276"/>
        <w:gridCol w:w="1559"/>
        <w:gridCol w:w="2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559" w:type="dxa"/>
            <w:noWrap w:val="0"/>
            <w:vAlign w:val="center"/>
          </w:tcPr>
          <w:p>
            <w:pPr>
              <w:widowControl/>
              <w:snapToGrid w:val="0"/>
              <w:spacing w:line="400" w:lineRule="exact"/>
              <w:jc w:val="center"/>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sz w:val="21"/>
                <w:szCs w:val="21"/>
                <w:lang w:val="zh-CN"/>
              </w:rPr>
              <w:t>项目编号</w:t>
            </w:r>
          </w:p>
        </w:tc>
        <w:tc>
          <w:tcPr>
            <w:tcW w:w="2926" w:type="dxa"/>
            <w:noWrap w:val="0"/>
            <w:vAlign w:val="center"/>
          </w:tcPr>
          <w:p>
            <w:pPr>
              <w:widowControl/>
              <w:snapToGrid w:val="0"/>
              <w:spacing w:line="400" w:lineRule="exact"/>
              <w:jc w:val="center"/>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项目名称</w:t>
            </w:r>
          </w:p>
        </w:tc>
        <w:tc>
          <w:tcPr>
            <w:tcW w:w="1276" w:type="dxa"/>
            <w:noWrap w:val="0"/>
            <w:vAlign w:val="center"/>
          </w:tcPr>
          <w:p>
            <w:pPr>
              <w:widowControl/>
              <w:snapToGrid w:val="0"/>
              <w:spacing w:line="400" w:lineRule="exact"/>
              <w:jc w:val="center"/>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数量</w:t>
            </w:r>
          </w:p>
          <w:p>
            <w:pPr>
              <w:widowControl/>
              <w:snapToGrid w:val="0"/>
              <w:spacing w:line="400" w:lineRule="exact"/>
              <w:jc w:val="center"/>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（单位）</w:t>
            </w:r>
          </w:p>
        </w:tc>
        <w:tc>
          <w:tcPr>
            <w:tcW w:w="1559" w:type="dxa"/>
            <w:noWrap w:val="0"/>
            <w:vAlign w:val="center"/>
          </w:tcPr>
          <w:p>
            <w:pPr>
              <w:widowControl/>
              <w:snapToGrid w:val="0"/>
              <w:spacing w:line="400" w:lineRule="exact"/>
              <w:jc w:val="center"/>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项目需求</w:t>
            </w:r>
          </w:p>
        </w:tc>
        <w:tc>
          <w:tcPr>
            <w:tcW w:w="2362" w:type="dxa"/>
            <w:noWrap w:val="0"/>
            <w:vAlign w:val="center"/>
          </w:tcPr>
          <w:p>
            <w:pPr>
              <w:widowControl/>
              <w:snapToGrid w:val="0"/>
              <w:spacing w:line="400" w:lineRule="exact"/>
              <w:jc w:val="center"/>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招标控制价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559" w:type="dxa"/>
            <w:noWrap w:val="0"/>
            <w:vAlign w:val="center"/>
          </w:tcPr>
          <w:p>
            <w:pPr>
              <w:widowControl/>
              <w:snapToGrid w:val="0"/>
              <w:spacing w:line="400" w:lineRule="exact"/>
              <w:rPr>
                <w:rFonts w:hint="eastAsia" w:ascii="微软雅黑" w:hAnsi="微软雅黑" w:eastAsia="微软雅黑" w:cs="微软雅黑"/>
                <w:color w:val="auto"/>
                <w:kern w:val="0"/>
                <w:sz w:val="21"/>
                <w:szCs w:val="21"/>
                <w:lang w:eastAsia="zh-CN"/>
              </w:rPr>
            </w:pPr>
            <w:r>
              <w:rPr>
                <w:rFonts w:hint="eastAsia" w:ascii="微软雅黑" w:hAnsi="微软雅黑" w:eastAsia="微软雅黑" w:cs="微软雅黑"/>
                <w:color w:val="auto"/>
                <w:kern w:val="0"/>
                <w:sz w:val="21"/>
                <w:szCs w:val="21"/>
                <w:lang w:eastAsia="zh-CN"/>
              </w:rPr>
              <w:t>DZSJ[2022]第013号</w:t>
            </w:r>
          </w:p>
        </w:tc>
        <w:tc>
          <w:tcPr>
            <w:tcW w:w="2926" w:type="dxa"/>
            <w:noWrap w:val="0"/>
            <w:vAlign w:val="center"/>
          </w:tcPr>
          <w:p>
            <w:pPr>
              <w:widowControl/>
              <w:snapToGrid w:val="0"/>
              <w:spacing w:line="400" w:lineRule="exact"/>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sz w:val="21"/>
                <w:szCs w:val="21"/>
                <w:lang w:val="zh-CN"/>
              </w:rPr>
              <w:t>滨湖人文休闲商务示范区一期（JLH1202-C03、C05、C06地块）活动策划执行服务</w:t>
            </w:r>
          </w:p>
        </w:tc>
        <w:tc>
          <w:tcPr>
            <w:tcW w:w="1276" w:type="dxa"/>
            <w:noWrap w:val="0"/>
            <w:vAlign w:val="center"/>
          </w:tcPr>
          <w:p>
            <w:pPr>
              <w:widowControl/>
              <w:snapToGrid w:val="0"/>
              <w:spacing w:line="400" w:lineRule="exact"/>
              <w:jc w:val="center"/>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1项</w:t>
            </w:r>
          </w:p>
        </w:tc>
        <w:tc>
          <w:tcPr>
            <w:tcW w:w="1559" w:type="dxa"/>
            <w:noWrap w:val="0"/>
            <w:vAlign w:val="center"/>
          </w:tcPr>
          <w:p>
            <w:pPr>
              <w:widowControl/>
              <w:snapToGrid w:val="0"/>
              <w:spacing w:line="400" w:lineRule="exact"/>
              <w:jc w:val="center"/>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详见“第四章 项目需求”</w:t>
            </w:r>
          </w:p>
        </w:tc>
        <w:tc>
          <w:tcPr>
            <w:tcW w:w="2362" w:type="dxa"/>
            <w:noWrap w:val="0"/>
            <w:vAlign w:val="center"/>
          </w:tcPr>
          <w:p>
            <w:pPr>
              <w:widowControl/>
              <w:snapToGrid w:val="0"/>
              <w:spacing w:line="400" w:lineRule="exac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val="zh-CN"/>
              </w:rPr>
              <w:t>暂定为336162元，最终合同金额以经过业甲方确认的实际数量进行结算。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9" w:type="dxa"/>
            <w:noWrap w:val="0"/>
            <w:vAlign w:val="center"/>
          </w:tcPr>
          <w:p>
            <w:pPr>
              <w:widowControl/>
              <w:snapToGrid w:val="0"/>
              <w:spacing w:line="400" w:lineRule="exact"/>
              <w:jc w:val="right"/>
              <w:rPr>
                <w:rFonts w:hint="eastAsia" w:ascii="微软雅黑" w:hAnsi="微软雅黑" w:eastAsia="微软雅黑" w:cs="微软雅黑"/>
                <w:color w:val="auto"/>
                <w:kern w:val="0"/>
                <w:sz w:val="21"/>
                <w:szCs w:val="21"/>
                <w:lang w:eastAsia="zh-CN"/>
              </w:rPr>
            </w:pPr>
            <w:r>
              <w:rPr>
                <w:rFonts w:hint="eastAsia" w:ascii="微软雅黑" w:hAnsi="微软雅黑" w:eastAsia="微软雅黑" w:cs="微软雅黑"/>
                <w:color w:val="auto"/>
                <w:kern w:val="0"/>
                <w:sz w:val="21"/>
                <w:szCs w:val="21"/>
                <w:lang w:eastAsia="zh-CN"/>
              </w:rPr>
              <w:t>备注</w:t>
            </w:r>
          </w:p>
        </w:tc>
        <w:tc>
          <w:tcPr>
            <w:tcW w:w="8123" w:type="dxa"/>
            <w:gridSpan w:val="4"/>
            <w:noWrap w:val="0"/>
            <w:vAlign w:val="center"/>
          </w:tcPr>
          <w:p>
            <w:pPr>
              <w:numPr>
                <w:ilvl w:val="0"/>
                <w:numId w:val="3"/>
              </w:numPr>
              <w:snapToGrid w:val="0"/>
              <w:ind w:left="360" w:leftChars="0" w:hanging="360" w:firstLineChars="0"/>
              <w:rPr>
                <w:rFonts w:hint="eastAsia" w:ascii="微软雅黑" w:hAnsi="微软雅黑" w:eastAsia="微软雅黑" w:cs="微软雅黑"/>
                <w:color w:val="auto"/>
                <w:kern w:val="0"/>
                <w:sz w:val="21"/>
                <w:szCs w:val="21"/>
                <w:lang w:val="zh-CN" w:eastAsia="zh-CN" w:bidi="ar-SA"/>
              </w:rPr>
            </w:pPr>
            <w:r>
              <w:rPr>
                <w:rFonts w:hint="eastAsia" w:ascii="微软雅黑" w:hAnsi="微软雅黑" w:eastAsia="微软雅黑" w:cs="微软雅黑"/>
                <w:color w:val="auto"/>
                <w:kern w:val="0"/>
                <w:sz w:val="21"/>
                <w:szCs w:val="21"/>
                <w:lang w:eastAsia="zh-CN"/>
              </w:rPr>
              <w:t>参选</w:t>
            </w:r>
            <w:r>
              <w:rPr>
                <w:rFonts w:hint="eastAsia" w:ascii="微软雅黑" w:hAnsi="微软雅黑" w:eastAsia="微软雅黑" w:cs="微软雅黑"/>
                <w:color w:val="auto"/>
                <w:kern w:val="0"/>
                <w:sz w:val="21"/>
                <w:szCs w:val="21"/>
              </w:rPr>
              <w:t>总价不得超出</w:t>
            </w:r>
            <w:r>
              <w:rPr>
                <w:rFonts w:hint="eastAsia" w:ascii="微软雅黑" w:hAnsi="微软雅黑" w:eastAsia="微软雅黑" w:cs="微软雅黑"/>
                <w:color w:val="auto"/>
                <w:kern w:val="0"/>
                <w:sz w:val="21"/>
                <w:szCs w:val="21"/>
                <w:lang w:eastAsia="zh-CN"/>
              </w:rPr>
              <w:t>比选</w:t>
            </w:r>
            <w:r>
              <w:rPr>
                <w:rFonts w:hint="eastAsia" w:ascii="微软雅黑" w:hAnsi="微软雅黑" w:eastAsia="微软雅黑" w:cs="微软雅黑"/>
                <w:color w:val="auto"/>
                <w:kern w:val="0"/>
                <w:sz w:val="21"/>
                <w:szCs w:val="21"/>
              </w:rPr>
              <w:t>控制价，否则按无效标处理。</w:t>
            </w:r>
          </w:p>
          <w:p>
            <w:pPr>
              <w:numPr>
                <w:ilvl w:val="0"/>
                <w:numId w:val="3"/>
              </w:numPr>
              <w:snapToGrid w:val="0"/>
              <w:ind w:left="360" w:leftChars="0" w:hanging="360" w:firstLineChars="0"/>
              <w:rPr>
                <w:rFonts w:hint="eastAsia" w:ascii="微软雅黑" w:hAnsi="微软雅黑" w:eastAsia="微软雅黑" w:cs="微软雅黑"/>
                <w:color w:val="auto"/>
                <w:kern w:val="0"/>
                <w:sz w:val="21"/>
                <w:szCs w:val="21"/>
                <w:lang w:val="zh-CN" w:eastAsia="zh-CN" w:bidi="ar-SA"/>
              </w:rPr>
            </w:pPr>
            <w:r>
              <w:rPr>
                <w:rFonts w:hint="eastAsia" w:ascii="微软雅黑" w:hAnsi="微软雅黑" w:eastAsia="微软雅黑" w:cs="微软雅黑"/>
                <w:color w:val="auto"/>
                <w:kern w:val="0"/>
                <w:sz w:val="21"/>
                <w:szCs w:val="21"/>
                <w:lang w:val="zh-CN" w:eastAsia="zh-CN" w:bidi="ar-SA"/>
              </w:rPr>
              <w:t>参选单价不得超出比选控制价单价，否则按无效标处理。</w:t>
            </w:r>
          </w:p>
        </w:tc>
      </w:tr>
    </w:tbl>
    <w:p>
      <w:pPr>
        <w:snapToGrid w:val="0"/>
        <w:spacing w:line="400" w:lineRule="exact"/>
        <w:rPr>
          <w:rFonts w:hint="eastAsia" w:ascii="微软雅黑" w:hAnsi="微软雅黑" w:eastAsia="微软雅黑" w:cs="微软雅黑"/>
          <w:b/>
          <w:bCs/>
          <w:color w:val="auto"/>
          <w:kern w:val="0"/>
          <w:sz w:val="21"/>
          <w:szCs w:val="21"/>
        </w:rPr>
      </w:pPr>
      <w:r>
        <w:rPr>
          <w:rFonts w:hint="eastAsia" w:ascii="微软雅黑" w:hAnsi="微软雅黑" w:eastAsia="微软雅黑" w:cs="微软雅黑"/>
          <w:b/>
          <w:bCs/>
          <w:color w:val="auto"/>
          <w:kern w:val="0"/>
          <w:sz w:val="21"/>
          <w:szCs w:val="21"/>
        </w:rPr>
        <w:t>二、项目概况</w:t>
      </w:r>
    </w:p>
    <w:p>
      <w:pPr>
        <w:pStyle w:val="47"/>
        <w:snapToGrid w:val="0"/>
        <w:spacing w:line="400" w:lineRule="exact"/>
        <w:rPr>
          <w:rFonts w:hint="eastAsia" w:ascii="微软雅黑" w:hAnsi="微软雅黑" w:eastAsia="微软雅黑" w:cs="微软雅黑"/>
          <w:bCs/>
          <w:color w:val="auto"/>
          <w:sz w:val="21"/>
          <w:szCs w:val="21"/>
        </w:rPr>
      </w:pPr>
      <w:r>
        <w:rPr>
          <w:rFonts w:hint="eastAsia" w:ascii="微软雅黑" w:hAnsi="微软雅黑" w:eastAsia="微软雅黑" w:cs="微软雅黑"/>
          <w:color w:val="auto"/>
          <w:sz w:val="21"/>
          <w:szCs w:val="21"/>
        </w:rPr>
        <w:t>1、</w:t>
      </w:r>
      <w:r>
        <w:rPr>
          <w:rFonts w:hint="eastAsia" w:ascii="微软雅黑" w:hAnsi="微软雅黑" w:eastAsia="微软雅黑" w:cs="微软雅黑"/>
          <w:bCs/>
          <w:color w:val="auto"/>
          <w:sz w:val="21"/>
          <w:szCs w:val="21"/>
        </w:rPr>
        <w:t>项目位置：东至九龙大道、南至北龙蟠街、西至圭峰大道、北至抚州大街，红谷滩新区九龙湖片区九龙湖大道以西、北龙蟠街以北；</w:t>
      </w:r>
    </w:p>
    <w:p>
      <w:pPr>
        <w:pStyle w:val="47"/>
        <w:snapToGrid w:val="0"/>
        <w:spacing w:line="400" w:lineRule="exact"/>
        <w:rPr>
          <w:rFonts w:hint="eastAsia" w:ascii="微软雅黑" w:hAnsi="微软雅黑" w:eastAsia="微软雅黑" w:cs="微软雅黑"/>
          <w:bCs/>
          <w:color w:val="auto"/>
          <w:sz w:val="21"/>
          <w:szCs w:val="21"/>
        </w:rPr>
      </w:pPr>
      <w:r>
        <w:rPr>
          <w:rFonts w:hint="eastAsia" w:ascii="微软雅黑" w:hAnsi="微软雅黑" w:eastAsia="微软雅黑" w:cs="微软雅黑"/>
          <w:bCs/>
          <w:color w:val="auto"/>
          <w:sz w:val="21"/>
          <w:szCs w:val="21"/>
        </w:rPr>
        <w:t>2、建设内容及规模：本项目共计654套房屋。总建筑面积约15万㎡。主要含包括二类居住用地、商业、商务用地及文化设施用地；</w:t>
      </w:r>
    </w:p>
    <w:p>
      <w:pPr>
        <w:pStyle w:val="47"/>
        <w:snapToGrid w:val="0"/>
        <w:spacing w:line="400" w:lineRule="exact"/>
        <w:rPr>
          <w:rFonts w:hint="eastAsia" w:ascii="微软雅黑" w:hAnsi="微软雅黑" w:eastAsia="微软雅黑" w:cs="微软雅黑"/>
          <w:bCs/>
          <w:color w:val="auto"/>
          <w:sz w:val="21"/>
          <w:szCs w:val="21"/>
        </w:rPr>
      </w:pPr>
      <w:r>
        <w:rPr>
          <w:rFonts w:hint="eastAsia" w:ascii="微软雅黑" w:hAnsi="微软雅黑" w:eastAsia="微软雅黑" w:cs="微软雅黑"/>
          <w:bCs/>
          <w:color w:val="auto"/>
          <w:sz w:val="21"/>
          <w:szCs w:val="21"/>
          <w:lang w:val="en-US" w:eastAsia="zh-CN"/>
        </w:rPr>
        <w:t>3</w:t>
      </w:r>
      <w:r>
        <w:rPr>
          <w:rFonts w:hint="eastAsia" w:ascii="微软雅黑" w:hAnsi="微软雅黑" w:eastAsia="微软雅黑" w:cs="微软雅黑"/>
          <w:bCs/>
          <w:color w:val="auto"/>
          <w:sz w:val="21"/>
          <w:szCs w:val="21"/>
        </w:rPr>
        <w:t>、招标范围：各节点活动、暖场活动、圈层活动方案策划。</w:t>
      </w:r>
    </w:p>
    <w:p>
      <w:pPr>
        <w:snapToGrid w:val="0"/>
        <w:spacing w:line="400" w:lineRule="exact"/>
        <w:rPr>
          <w:rFonts w:hint="eastAsia" w:ascii="微软雅黑" w:hAnsi="微软雅黑" w:eastAsia="微软雅黑" w:cs="微软雅黑"/>
          <w:b/>
          <w:bCs/>
          <w:color w:val="auto"/>
          <w:kern w:val="0"/>
          <w:sz w:val="21"/>
          <w:szCs w:val="21"/>
        </w:rPr>
      </w:pPr>
      <w:r>
        <w:rPr>
          <w:rFonts w:hint="eastAsia" w:ascii="微软雅黑" w:hAnsi="微软雅黑" w:eastAsia="微软雅黑" w:cs="微软雅黑"/>
          <w:b/>
          <w:bCs/>
          <w:color w:val="auto"/>
          <w:kern w:val="0"/>
          <w:sz w:val="21"/>
          <w:szCs w:val="21"/>
        </w:rPr>
        <w:t>三、参选人资格要求：</w:t>
      </w:r>
    </w:p>
    <w:p>
      <w:pPr>
        <w:widowControl/>
        <w:snapToGrid w:val="0"/>
        <w:spacing w:line="400" w:lineRule="exact"/>
        <w:jc w:val="left"/>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1、具有独立承担民事责任的能力；</w:t>
      </w:r>
    </w:p>
    <w:p>
      <w:pPr>
        <w:widowControl/>
        <w:snapToGrid w:val="0"/>
        <w:spacing w:line="400" w:lineRule="exact"/>
        <w:jc w:val="left"/>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2、具有良好的商业信誉和健全的财务会计制度；</w:t>
      </w:r>
    </w:p>
    <w:p>
      <w:pPr>
        <w:widowControl/>
        <w:snapToGrid w:val="0"/>
        <w:spacing w:line="400" w:lineRule="exact"/>
        <w:jc w:val="left"/>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3、具有履行合同所必需的产品和专业技术能力；</w:t>
      </w:r>
    </w:p>
    <w:p>
      <w:pPr>
        <w:widowControl/>
        <w:snapToGrid w:val="0"/>
        <w:spacing w:line="400" w:lineRule="exact"/>
        <w:jc w:val="left"/>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4、具有依法缴纳税收和社会保障资金的良好记录；</w:t>
      </w:r>
    </w:p>
    <w:p>
      <w:pPr>
        <w:pStyle w:val="45"/>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5、参加比选活动前三年内，在经营活动中没有重大违法记录；</w:t>
      </w:r>
    </w:p>
    <w:p>
      <w:pPr>
        <w:widowControl/>
        <w:snapToGrid w:val="0"/>
        <w:spacing w:line="400" w:lineRule="exact"/>
        <w:jc w:val="left"/>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6、未被“信用中国”列入失信被执行人和重大税收违法案件当事人名单的、未被“中国政府采购网”网站列入政府采购严重违法失信行为记录名单（处罚期限尚未届满的）；</w:t>
      </w:r>
    </w:p>
    <w:p>
      <w:pPr>
        <w:widowControl/>
        <w:snapToGrid w:val="0"/>
        <w:spacing w:line="400" w:lineRule="exact"/>
        <w:jc w:val="left"/>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7、本项目不接受联合体参选。</w:t>
      </w:r>
    </w:p>
    <w:p>
      <w:pPr>
        <w:widowControl/>
        <w:tabs>
          <w:tab w:val="left" w:pos="0"/>
        </w:tabs>
        <w:snapToGrid w:val="0"/>
        <w:spacing w:line="400" w:lineRule="exact"/>
        <w:jc w:val="left"/>
        <w:rPr>
          <w:rFonts w:hint="eastAsia" w:ascii="微软雅黑" w:hAnsi="微软雅黑" w:eastAsia="微软雅黑" w:cs="微软雅黑"/>
          <w:b/>
          <w:bCs/>
          <w:color w:val="auto"/>
          <w:kern w:val="0"/>
          <w:sz w:val="21"/>
          <w:szCs w:val="21"/>
        </w:rPr>
      </w:pPr>
      <w:r>
        <w:rPr>
          <w:rFonts w:hint="eastAsia" w:ascii="微软雅黑" w:hAnsi="微软雅黑" w:eastAsia="微软雅黑" w:cs="微软雅黑"/>
          <w:b/>
          <w:bCs/>
          <w:color w:val="auto"/>
          <w:kern w:val="0"/>
          <w:sz w:val="21"/>
          <w:szCs w:val="21"/>
        </w:rPr>
        <w:t>四、比选文件的获取：</w:t>
      </w:r>
    </w:p>
    <w:p>
      <w:pPr>
        <w:snapToGrid w:val="0"/>
        <w:spacing w:line="400" w:lineRule="exact"/>
        <w:ind w:firstLine="315" w:firstLineChars="15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有意向的参选人自行在</w:t>
      </w:r>
      <w:r>
        <w:rPr>
          <w:rFonts w:hint="eastAsia" w:ascii="微软雅黑" w:hAnsi="微软雅黑" w:eastAsia="微软雅黑" w:cs="微软雅黑"/>
          <w:color w:val="auto"/>
          <w:sz w:val="21"/>
          <w:szCs w:val="21"/>
          <w:lang w:eastAsia="zh-CN"/>
        </w:rPr>
        <w:t>南昌市红谷滩城市投资集团有限公司</w:t>
      </w:r>
      <w:r>
        <w:rPr>
          <w:rFonts w:hint="eastAsia" w:ascii="微软雅黑" w:hAnsi="微软雅黑" w:eastAsia="微软雅黑" w:cs="微软雅黑"/>
          <w:color w:val="auto"/>
          <w:sz w:val="21"/>
          <w:szCs w:val="21"/>
        </w:rPr>
        <w:t>网站（网址：http://www.hgtct.com）或中国政府采购网（网址：http://www.ccgp.gov.cn/）上下载比选文件。</w:t>
      </w:r>
    </w:p>
    <w:p>
      <w:pPr>
        <w:snapToGrid w:val="0"/>
        <w:spacing w:line="400" w:lineRule="exact"/>
        <w:rPr>
          <w:rFonts w:hint="eastAsia" w:ascii="微软雅黑" w:hAnsi="微软雅黑" w:eastAsia="微软雅黑" w:cs="微软雅黑"/>
          <w:color w:val="auto"/>
          <w:sz w:val="21"/>
          <w:szCs w:val="21"/>
        </w:rPr>
      </w:pPr>
      <w:r>
        <w:rPr>
          <w:rFonts w:hint="eastAsia" w:ascii="微软雅黑" w:hAnsi="微软雅黑" w:eastAsia="微软雅黑" w:cs="微软雅黑"/>
          <w:b/>
          <w:bCs/>
          <w:color w:val="auto"/>
          <w:kern w:val="0"/>
          <w:sz w:val="21"/>
          <w:szCs w:val="21"/>
        </w:rPr>
        <w:t>五、</w:t>
      </w:r>
      <w:r>
        <w:rPr>
          <w:rFonts w:hint="eastAsia" w:ascii="微软雅黑" w:hAnsi="微软雅黑" w:eastAsia="微软雅黑" w:cs="微软雅黑"/>
          <w:b/>
          <w:bCs/>
          <w:color w:val="auto"/>
          <w:sz w:val="21"/>
          <w:szCs w:val="21"/>
        </w:rPr>
        <w:t>递交</w:t>
      </w:r>
      <w:r>
        <w:rPr>
          <w:rFonts w:hint="eastAsia" w:ascii="微软雅黑" w:hAnsi="微软雅黑" w:eastAsia="微软雅黑" w:cs="微软雅黑"/>
          <w:b/>
          <w:bCs/>
          <w:color w:val="auto"/>
          <w:kern w:val="0"/>
          <w:sz w:val="21"/>
          <w:szCs w:val="21"/>
        </w:rPr>
        <w:t>参选</w:t>
      </w:r>
      <w:r>
        <w:rPr>
          <w:rFonts w:hint="eastAsia" w:ascii="微软雅黑" w:hAnsi="微软雅黑" w:eastAsia="微软雅黑" w:cs="微软雅黑"/>
          <w:b/>
          <w:bCs/>
          <w:color w:val="auto"/>
          <w:sz w:val="21"/>
          <w:szCs w:val="21"/>
        </w:rPr>
        <w:t>文件截止时间及比选地点：</w:t>
      </w:r>
    </w:p>
    <w:p>
      <w:pPr>
        <w:widowControl/>
        <w:snapToGrid w:val="0"/>
        <w:spacing w:line="400" w:lineRule="exact"/>
        <w:jc w:val="left"/>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1、递交参选文件截止时间和比选时间为2022年</w:t>
      </w:r>
      <w:r>
        <w:rPr>
          <w:rFonts w:hint="eastAsia" w:ascii="微软雅黑" w:hAnsi="微软雅黑" w:eastAsia="微软雅黑" w:cs="微软雅黑"/>
          <w:color w:val="auto"/>
          <w:kern w:val="0"/>
          <w:sz w:val="21"/>
          <w:szCs w:val="21"/>
          <w:lang w:val="en-US" w:eastAsia="zh-CN"/>
        </w:rPr>
        <w:t>5</w:t>
      </w:r>
      <w:r>
        <w:rPr>
          <w:rFonts w:hint="eastAsia" w:ascii="微软雅黑" w:hAnsi="微软雅黑" w:eastAsia="微软雅黑" w:cs="微软雅黑"/>
          <w:color w:val="auto"/>
          <w:kern w:val="0"/>
          <w:sz w:val="21"/>
          <w:szCs w:val="21"/>
        </w:rPr>
        <w:t>月</w:t>
      </w:r>
      <w:r>
        <w:rPr>
          <w:rFonts w:hint="eastAsia" w:ascii="微软雅黑" w:hAnsi="微软雅黑" w:eastAsia="微软雅黑" w:cs="微软雅黑"/>
          <w:color w:val="auto"/>
          <w:kern w:val="0"/>
          <w:sz w:val="21"/>
          <w:szCs w:val="21"/>
          <w:lang w:val="en-US" w:eastAsia="zh-CN"/>
        </w:rPr>
        <w:t>30</w:t>
      </w:r>
      <w:r>
        <w:rPr>
          <w:rFonts w:hint="eastAsia" w:ascii="微软雅黑" w:hAnsi="微软雅黑" w:eastAsia="微软雅黑" w:cs="微软雅黑"/>
          <w:color w:val="auto"/>
          <w:kern w:val="0"/>
          <w:sz w:val="21"/>
          <w:szCs w:val="21"/>
        </w:rPr>
        <w:t>日</w:t>
      </w:r>
      <w:r>
        <w:rPr>
          <w:rFonts w:hint="eastAsia" w:ascii="微软雅黑" w:hAnsi="微软雅黑" w:eastAsia="微软雅黑" w:cs="微软雅黑"/>
          <w:color w:val="auto"/>
          <w:kern w:val="0"/>
          <w:sz w:val="21"/>
          <w:szCs w:val="21"/>
          <w:lang w:val="en-US" w:eastAsia="zh-CN"/>
        </w:rPr>
        <w:t>9</w:t>
      </w:r>
      <w:r>
        <w:rPr>
          <w:rFonts w:hint="eastAsia" w:ascii="微软雅黑" w:hAnsi="微软雅黑" w:eastAsia="微软雅黑" w:cs="微软雅黑"/>
          <w:color w:val="auto"/>
          <w:kern w:val="0"/>
          <w:sz w:val="21"/>
          <w:szCs w:val="21"/>
        </w:rPr>
        <w:t>:30</w:t>
      </w:r>
      <w:r>
        <w:rPr>
          <w:rFonts w:hint="eastAsia" w:ascii="微软雅黑" w:hAnsi="微软雅黑" w:eastAsia="微软雅黑" w:cs="微软雅黑"/>
          <w:color w:val="auto"/>
          <w:kern w:val="0"/>
          <w:sz w:val="21"/>
          <w:szCs w:val="21"/>
        </w:rPr>
        <w:t>时（北京时间）。</w:t>
      </w:r>
    </w:p>
    <w:p>
      <w:pPr>
        <w:widowControl/>
        <w:snapToGrid w:val="0"/>
        <w:spacing w:line="400" w:lineRule="exact"/>
        <w:jc w:val="left"/>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 xml:space="preserve">2、比选地点：江西省南昌市红谷滩区凤凰花园西区大门口北侧商铺三楼。 </w:t>
      </w:r>
    </w:p>
    <w:p>
      <w:pPr>
        <w:widowControl/>
        <w:snapToGrid w:val="0"/>
        <w:spacing w:line="400" w:lineRule="exact"/>
        <w:jc w:val="left"/>
        <w:rPr>
          <w:rFonts w:hint="eastAsia" w:ascii="微软雅黑" w:hAnsi="微软雅黑" w:eastAsia="微软雅黑" w:cs="微软雅黑"/>
          <w:b/>
          <w:bCs/>
          <w:color w:val="auto"/>
          <w:kern w:val="0"/>
          <w:sz w:val="21"/>
          <w:szCs w:val="21"/>
        </w:rPr>
      </w:pPr>
      <w:r>
        <w:rPr>
          <w:rFonts w:hint="eastAsia" w:ascii="微软雅黑" w:hAnsi="微软雅黑" w:eastAsia="微软雅黑" w:cs="微软雅黑"/>
          <w:b/>
          <w:bCs/>
          <w:color w:val="auto"/>
          <w:kern w:val="0"/>
          <w:sz w:val="21"/>
          <w:szCs w:val="21"/>
        </w:rPr>
        <w:t>六、联系方式：</w:t>
      </w:r>
    </w:p>
    <w:p>
      <w:pPr>
        <w:snapToGrid w:val="0"/>
        <w:spacing w:line="400" w:lineRule="exac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比选人名称：</w:t>
      </w:r>
      <w:r>
        <w:rPr>
          <w:rFonts w:hint="eastAsia" w:ascii="微软雅黑" w:hAnsi="微软雅黑" w:eastAsia="微软雅黑" w:cs="微软雅黑"/>
          <w:color w:val="auto"/>
          <w:sz w:val="21"/>
          <w:szCs w:val="21"/>
          <w:lang w:eastAsia="zh-CN"/>
        </w:rPr>
        <w:t>南昌红投置业有限公司</w:t>
      </w:r>
      <w:r>
        <w:rPr>
          <w:rFonts w:hint="eastAsia" w:ascii="微软雅黑" w:hAnsi="微软雅黑" w:eastAsia="微软雅黑" w:cs="微软雅黑"/>
          <w:color w:val="auto"/>
          <w:sz w:val="21"/>
          <w:szCs w:val="21"/>
        </w:rPr>
        <w:t xml:space="preserve"> </w:t>
      </w:r>
    </w:p>
    <w:p>
      <w:pPr>
        <w:snapToGrid w:val="0"/>
        <w:spacing w:line="400" w:lineRule="exac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比选人地址：南昌市红谷滩区会展路545号</w:t>
      </w:r>
      <w:r>
        <w:rPr>
          <w:rFonts w:hint="eastAsia" w:ascii="微软雅黑" w:hAnsi="微软雅黑" w:eastAsia="微软雅黑" w:cs="微软雅黑"/>
          <w:color w:val="auto"/>
          <w:kern w:val="0"/>
          <w:sz w:val="21"/>
          <w:szCs w:val="21"/>
        </w:rPr>
        <w:t xml:space="preserve"> </w:t>
      </w:r>
    </w:p>
    <w:p>
      <w:pPr>
        <w:snapToGrid w:val="0"/>
        <w:spacing w:line="400" w:lineRule="exact"/>
        <w:rPr>
          <w:rFonts w:hint="default" w:ascii="微软雅黑" w:hAnsi="微软雅黑" w:eastAsia="微软雅黑" w:cs="微软雅黑"/>
          <w:color w:val="auto"/>
          <w:sz w:val="21"/>
          <w:szCs w:val="21"/>
          <w:lang w:val="en-US" w:eastAsia="zh-CN"/>
        </w:rPr>
      </w:pPr>
      <w:r>
        <w:rPr>
          <w:rFonts w:hint="eastAsia" w:ascii="微软雅黑" w:hAnsi="微软雅黑" w:eastAsia="微软雅黑" w:cs="微软雅黑"/>
          <w:color w:val="auto"/>
          <w:kern w:val="0"/>
          <w:sz w:val="21"/>
          <w:szCs w:val="21"/>
        </w:rPr>
        <w:t>联  系  人：</w:t>
      </w:r>
      <w:r>
        <w:rPr>
          <w:rFonts w:hint="eastAsia" w:ascii="微软雅黑" w:hAnsi="微软雅黑" w:eastAsia="微软雅黑" w:cs="微软雅黑"/>
          <w:color w:val="auto"/>
          <w:kern w:val="0"/>
          <w:sz w:val="21"/>
          <w:szCs w:val="21"/>
          <w:lang w:val="en-US" w:eastAsia="zh-CN"/>
        </w:rPr>
        <w:t>吴工</w:t>
      </w:r>
      <w:r>
        <w:rPr>
          <w:rFonts w:hint="eastAsia" w:ascii="微软雅黑" w:hAnsi="微软雅黑" w:eastAsia="微软雅黑" w:cs="微软雅黑"/>
          <w:color w:val="auto"/>
          <w:kern w:val="0"/>
          <w:sz w:val="21"/>
          <w:szCs w:val="21"/>
        </w:rPr>
        <w:t xml:space="preserve">             电  话：</w:t>
      </w:r>
      <w:r>
        <w:rPr>
          <w:rFonts w:hint="eastAsia" w:ascii="微软雅黑" w:hAnsi="微软雅黑" w:eastAsia="微软雅黑" w:cs="微软雅黑"/>
          <w:color w:val="auto"/>
          <w:kern w:val="0"/>
          <w:sz w:val="21"/>
          <w:szCs w:val="21"/>
          <w:lang w:val="en-US" w:eastAsia="zh-CN"/>
        </w:rPr>
        <w:t>15170456464</w:t>
      </w:r>
    </w:p>
    <w:p>
      <w:pPr>
        <w:snapToGrid w:val="0"/>
        <w:spacing w:line="400" w:lineRule="exact"/>
        <w:rPr>
          <w:rFonts w:hint="eastAsia" w:ascii="微软雅黑" w:hAnsi="微软雅黑" w:eastAsia="微软雅黑" w:cs="微软雅黑"/>
          <w:color w:val="auto"/>
          <w:sz w:val="21"/>
          <w:szCs w:val="21"/>
        </w:rPr>
      </w:pPr>
    </w:p>
    <w:p>
      <w:pPr>
        <w:snapToGrid w:val="0"/>
        <w:spacing w:line="400" w:lineRule="exac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招标代理机构名称：</w:t>
      </w:r>
      <w:r>
        <w:rPr>
          <w:rFonts w:hint="eastAsia" w:ascii="微软雅黑" w:hAnsi="微软雅黑" w:eastAsia="微软雅黑" w:cs="微软雅黑"/>
          <w:color w:val="auto"/>
          <w:sz w:val="21"/>
          <w:szCs w:val="21"/>
          <w:lang w:eastAsia="zh-CN"/>
        </w:rPr>
        <w:t>大洲设计咨询集团有限公司</w:t>
      </w:r>
      <w:r>
        <w:rPr>
          <w:rFonts w:hint="eastAsia" w:ascii="微软雅黑" w:hAnsi="微软雅黑" w:eastAsia="微软雅黑" w:cs="微软雅黑"/>
          <w:color w:val="auto"/>
          <w:sz w:val="21"/>
          <w:szCs w:val="21"/>
        </w:rPr>
        <w:t xml:space="preserve"> </w:t>
      </w:r>
    </w:p>
    <w:p>
      <w:pPr>
        <w:snapToGrid w:val="0"/>
        <w:spacing w:line="400" w:lineRule="exac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详细地址：</w:t>
      </w:r>
      <w:r>
        <w:rPr>
          <w:rFonts w:hint="eastAsia" w:ascii="微软雅黑" w:hAnsi="微软雅黑" w:eastAsia="微软雅黑" w:cs="微软雅黑"/>
          <w:color w:val="auto"/>
          <w:sz w:val="21"/>
          <w:szCs w:val="21"/>
          <w:lang w:eastAsia="zh-CN"/>
        </w:rPr>
        <w:t xml:space="preserve"> 江西省南昌市红谷滩区凤凰花园西区大门口北侧商铺三楼</w:t>
      </w:r>
      <w:r>
        <w:rPr>
          <w:rFonts w:hint="eastAsia" w:ascii="微软雅黑" w:hAnsi="微软雅黑" w:eastAsia="微软雅黑" w:cs="微软雅黑"/>
          <w:color w:val="auto"/>
          <w:sz w:val="21"/>
          <w:szCs w:val="21"/>
        </w:rPr>
        <w:t xml:space="preserve"> </w:t>
      </w:r>
    </w:p>
    <w:p>
      <w:pPr>
        <w:snapToGrid w:val="0"/>
        <w:spacing w:line="400" w:lineRule="exac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联 系 人：</w:t>
      </w:r>
      <w:r>
        <w:rPr>
          <w:rFonts w:hint="eastAsia" w:ascii="微软雅黑" w:hAnsi="微软雅黑" w:eastAsia="微软雅黑" w:cs="微软雅黑"/>
          <w:color w:val="auto"/>
          <w:sz w:val="21"/>
          <w:szCs w:val="21"/>
          <w:lang w:eastAsia="zh-CN"/>
        </w:rPr>
        <w:t>高工</w:t>
      </w:r>
      <w:r>
        <w:rPr>
          <w:rFonts w:hint="eastAsia" w:ascii="微软雅黑" w:hAnsi="微软雅黑" w:eastAsia="微软雅黑" w:cs="微软雅黑"/>
          <w:color w:val="auto"/>
          <w:kern w:val="0"/>
          <w:sz w:val="21"/>
          <w:szCs w:val="21"/>
        </w:rPr>
        <w:t xml:space="preserve">      电  话：</w:t>
      </w:r>
      <w:r>
        <w:rPr>
          <w:rFonts w:hint="eastAsia" w:ascii="微软雅黑" w:hAnsi="微软雅黑" w:eastAsia="微软雅黑" w:cs="微软雅黑"/>
          <w:color w:val="auto"/>
          <w:kern w:val="0"/>
          <w:sz w:val="21"/>
          <w:szCs w:val="21"/>
          <w:lang w:eastAsia="zh-CN"/>
        </w:rPr>
        <w:t>18379232622</w:t>
      </w:r>
      <w:r>
        <w:rPr>
          <w:rFonts w:hint="eastAsia" w:ascii="微软雅黑" w:hAnsi="微软雅黑" w:eastAsia="微软雅黑" w:cs="微软雅黑"/>
          <w:color w:val="auto"/>
          <w:sz w:val="21"/>
          <w:szCs w:val="21"/>
        </w:rPr>
        <w:t xml:space="preserve">      </w:t>
      </w:r>
    </w:p>
    <w:p>
      <w:pPr>
        <w:snapToGrid w:val="0"/>
        <w:spacing w:line="400" w:lineRule="exac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邮    箱：</w:t>
      </w:r>
      <w:r>
        <w:rPr>
          <w:rFonts w:hint="eastAsia" w:ascii="微软雅黑" w:hAnsi="微软雅黑" w:eastAsia="微软雅黑" w:cs="微软雅黑"/>
          <w:color w:val="auto"/>
          <w:sz w:val="21"/>
          <w:szCs w:val="21"/>
          <w:lang w:eastAsia="zh-CN"/>
        </w:rPr>
        <w:t>1102036537</w:t>
      </w:r>
      <w:r>
        <w:rPr>
          <w:rFonts w:hint="eastAsia" w:ascii="微软雅黑" w:hAnsi="微软雅黑" w:eastAsia="微软雅黑" w:cs="微软雅黑"/>
          <w:color w:val="auto"/>
          <w:sz w:val="21"/>
          <w:szCs w:val="21"/>
        </w:rPr>
        <w:t xml:space="preserve">@qq.com  </w:t>
      </w:r>
    </w:p>
    <w:p>
      <w:pPr>
        <w:pStyle w:val="20"/>
        <w:numPr>
          <w:ilvl w:val="0"/>
          <w:numId w:val="2"/>
        </w:numPr>
        <w:spacing w:line="300" w:lineRule="exact"/>
        <w:jc w:val="center"/>
        <w:outlineLvl w:val="0"/>
        <w:rPr>
          <w:rStyle w:val="26"/>
          <w:rFonts w:hint="eastAsia" w:ascii="微软雅黑" w:hAnsi="微软雅黑" w:eastAsia="微软雅黑" w:cs="微软雅黑"/>
          <w:b/>
          <w:color w:val="auto"/>
          <w:sz w:val="31"/>
          <w:szCs w:val="31"/>
        </w:rPr>
      </w:pPr>
      <w:bookmarkStart w:id="2" w:name="_Toc31710"/>
      <w:bookmarkStart w:id="48" w:name="_GoBack"/>
      <w:bookmarkEnd w:id="48"/>
      <w:r>
        <w:rPr>
          <w:rStyle w:val="26"/>
          <w:rFonts w:hint="eastAsia" w:ascii="微软雅黑" w:hAnsi="微软雅黑" w:eastAsia="微软雅黑" w:cs="微软雅黑"/>
          <w:b/>
          <w:color w:val="auto"/>
          <w:sz w:val="31"/>
          <w:szCs w:val="31"/>
        </w:rPr>
        <w:br w:type="page"/>
      </w:r>
      <w:bookmarkStart w:id="3" w:name="_Toc15921"/>
      <w:r>
        <w:rPr>
          <w:rStyle w:val="26"/>
          <w:rFonts w:hint="eastAsia" w:ascii="微软雅黑" w:hAnsi="微软雅黑" w:eastAsia="微软雅黑" w:cs="微软雅黑"/>
          <w:b/>
          <w:color w:val="auto"/>
          <w:sz w:val="31"/>
          <w:szCs w:val="31"/>
        </w:rPr>
        <w:t>参选人须知</w:t>
      </w:r>
      <w:bookmarkEnd w:id="2"/>
      <w:bookmarkEnd w:id="3"/>
    </w:p>
    <w:tbl>
      <w:tblPr>
        <w:tblStyle w:val="23"/>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740" w:type="dxa"/>
            <w:gridSpan w:val="2"/>
            <w:noWrap w:val="0"/>
            <w:vAlign w:val="center"/>
          </w:tcPr>
          <w:p>
            <w:pPr>
              <w:spacing w:line="400" w:lineRule="exact"/>
              <w:jc w:val="center"/>
              <w:rPr>
                <w:rFonts w:hint="eastAsia" w:ascii="微软雅黑" w:hAnsi="微软雅黑" w:eastAsia="微软雅黑" w:cs="微软雅黑"/>
                <w:b/>
                <w:color w:val="auto"/>
                <w:sz w:val="24"/>
              </w:rPr>
            </w:pPr>
            <w:r>
              <w:rPr>
                <w:rFonts w:hint="eastAsia" w:ascii="微软雅黑" w:hAnsi="微软雅黑" w:eastAsia="微软雅黑" w:cs="微软雅黑"/>
                <w:b/>
                <w:color w:val="auto"/>
                <w:sz w:val="24"/>
              </w:rPr>
              <w:t>参选人须知前附表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0" w:type="dxa"/>
            <w:noWrap w:val="0"/>
            <w:vAlign w:val="center"/>
          </w:tcPr>
          <w:p>
            <w:pPr>
              <w:spacing w:line="400" w:lineRule="exact"/>
              <w:jc w:val="center"/>
              <w:rPr>
                <w:rFonts w:hint="eastAsia" w:ascii="微软雅黑" w:hAnsi="微软雅黑" w:eastAsia="微软雅黑" w:cs="微软雅黑"/>
                <w:b/>
                <w:color w:val="auto"/>
                <w:sz w:val="24"/>
              </w:rPr>
            </w:pPr>
            <w:r>
              <w:rPr>
                <w:rFonts w:hint="eastAsia" w:ascii="微软雅黑" w:hAnsi="微软雅黑" w:eastAsia="微软雅黑" w:cs="微软雅黑"/>
                <w:b/>
                <w:color w:val="auto"/>
                <w:sz w:val="24"/>
              </w:rPr>
              <w:t>序号</w:t>
            </w:r>
          </w:p>
        </w:tc>
        <w:tc>
          <w:tcPr>
            <w:tcW w:w="9000" w:type="dxa"/>
            <w:noWrap w:val="0"/>
            <w:vAlign w:val="center"/>
          </w:tcPr>
          <w:p>
            <w:pPr>
              <w:spacing w:line="400" w:lineRule="exact"/>
              <w:jc w:val="center"/>
              <w:rPr>
                <w:rFonts w:hint="eastAsia" w:ascii="微软雅黑" w:hAnsi="微软雅黑" w:eastAsia="微软雅黑" w:cs="微软雅黑"/>
                <w:b/>
                <w:color w:val="auto"/>
                <w:sz w:val="24"/>
              </w:rPr>
            </w:pPr>
            <w:r>
              <w:rPr>
                <w:rFonts w:hint="eastAsia" w:ascii="微软雅黑" w:hAnsi="微软雅黑" w:eastAsia="微软雅黑" w:cs="微软雅黑"/>
                <w:b/>
                <w:color w:val="auto"/>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40" w:type="dxa"/>
            <w:noWrap w:val="0"/>
            <w:vAlign w:val="center"/>
          </w:tcPr>
          <w:p>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w:t>
            </w:r>
          </w:p>
        </w:tc>
        <w:tc>
          <w:tcPr>
            <w:tcW w:w="9000" w:type="dxa"/>
            <w:noWrap w:val="0"/>
            <w:vAlign w:val="center"/>
          </w:tcPr>
          <w:p>
            <w:pPr>
              <w:widowControl/>
              <w:tabs>
                <w:tab w:val="left" w:pos="0"/>
              </w:tabs>
              <w:spacing w:line="240" w:lineRule="auto"/>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项目名称：</w:t>
            </w:r>
            <w:r>
              <w:rPr>
                <w:rFonts w:hint="eastAsia" w:ascii="微软雅黑" w:hAnsi="微软雅黑" w:eastAsia="微软雅黑" w:cs="微软雅黑"/>
                <w:color w:val="auto"/>
                <w:sz w:val="24"/>
                <w:lang w:val="zh-CN"/>
              </w:rPr>
              <w:t>滨湖人文休闲商务示范区一期（JLH1202-C03、C05、C06地块）活动策划执行服务</w:t>
            </w:r>
            <w:r>
              <w:rPr>
                <w:rFonts w:hint="eastAsia" w:ascii="微软雅黑" w:hAnsi="微软雅黑" w:eastAsia="微软雅黑" w:cs="微软雅黑"/>
                <w:color w:val="auto"/>
                <w:sz w:val="24"/>
              </w:rPr>
              <w:t xml:space="preserve"> </w:t>
            </w:r>
            <w:r>
              <w:rPr>
                <w:rFonts w:hint="eastAsia" w:ascii="微软雅黑" w:hAnsi="微软雅黑" w:eastAsia="微软雅黑" w:cs="微软雅黑"/>
                <w:color w:val="auto"/>
                <w:kern w:val="0"/>
                <w:sz w:val="24"/>
              </w:rPr>
              <w:t xml:space="preserve">                                </w:t>
            </w:r>
          </w:p>
          <w:p>
            <w:pPr>
              <w:widowControl/>
              <w:tabs>
                <w:tab w:val="left" w:pos="0"/>
              </w:tabs>
              <w:spacing w:line="240" w:lineRule="auto"/>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项目编号：</w:t>
            </w:r>
            <w:r>
              <w:rPr>
                <w:rFonts w:hint="eastAsia" w:ascii="微软雅黑" w:hAnsi="微软雅黑" w:eastAsia="微软雅黑" w:cs="微软雅黑"/>
                <w:color w:val="auto"/>
                <w:kern w:val="0"/>
                <w:sz w:val="24"/>
                <w:lang w:eastAsia="zh-CN"/>
              </w:rPr>
              <w:t>DZSJ[2022]第013号</w:t>
            </w:r>
            <w:r>
              <w:rPr>
                <w:rFonts w:hint="eastAsia" w:ascii="微软雅黑" w:hAnsi="微软雅黑" w:eastAsia="微软雅黑" w:cs="微软雅黑"/>
                <w:color w:val="auto"/>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740" w:type="dxa"/>
            <w:noWrap w:val="0"/>
            <w:vAlign w:val="center"/>
          </w:tcPr>
          <w:p>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w:t>
            </w:r>
          </w:p>
        </w:tc>
        <w:tc>
          <w:tcPr>
            <w:tcW w:w="9000" w:type="dxa"/>
            <w:noWrap w:val="0"/>
            <w:vAlign w:val="center"/>
          </w:tcPr>
          <w:p>
            <w:pPr>
              <w:spacing w:line="24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比选人名称：</w:t>
            </w:r>
            <w:r>
              <w:rPr>
                <w:rFonts w:hint="eastAsia" w:ascii="微软雅黑" w:hAnsi="微软雅黑" w:eastAsia="微软雅黑" w:cs="微软雅黑"/>
                <w:color w:val="auto"/>
                <w:sz w:val="24"/>
                <w:lang w:eastAsia="zh-CN"/>
              </w:rPr>
              <w:t>南昌红投置业有限公司</w:t>
            </w:r>
            <w:r>
              <w:rPr>
                <w:rFonts w:hint="eastAsia" w:ascii="微软雅黑" w:hAnsi="微软雅黑" w:eastAsia="微软雅黑" w:cs="微软雅黑"/>
                <w:color w:val="auto"/>
                <w:sz w:val="24"/>
              </w:rPr>
              <w:t xml:space="preserve"> </w:t>
            </w:r>
          </w:p>
          <w:p>
            <w:pPr>
              <w:widowControl/>
              <w:wordWrap w:val="0"/>
              <w:spacing w:line="240" w:lineRule="auto"/>
              <w:jc w:val="left"/>
              <w:rPr>
                <w:rFonts w:hint="eastAsia" w:ascii="微软雅黑" w:hAnsi="微软雅黑" w:eastAsia="微软雅黑" w:cs="微软雅黑"/>
                <w:color w:val="auto"/>
              </w:rPr>
            </w:pPr>
            <w:r>
              <w:rPr>
                <w:rFonts w:hint="eastAsia" w:ascii="微软雅黑" w:hAnsi="微软雅黑" w:eastAsia="微软雅黑" w:cs="微软雅黑"/>
                <w:color w:val="auto"/>
                <w:sz w:val="24"/>
              </w:rPr>
              <w:t>比选人地址：南昌市红谷滩区会展路545号</w:t>
            </w:r>
            <w:r>
              <w:rPr>
                <w:rFonts w:hint="eastAsia" w:ascii="微软雅黑" w:hAnsi="微软雅黑" w:eastAsia="微软雅黑" w:cs="微软雅黑"/>
                <w:color w:val="auto"/>
                <w:kern w:val="0"/>
                <w:sz w:val="24"/>
              </w:rPr>
              <w:t xml:space="preserve"> </w:t>
            </w:r>
          </w:p>
          <w:p>
            <w:pPr>
              <w:widowControl/>
              <w:wordWrap w:val="0"/>
              <w:spacing w:line="240" w:lineRule="auto"/>
              <w:jc w:val="left"/>
              <w:rPr>
                <w:rFonts w:hint="default" w:ascii="微软雅黑" w:hAnsi="微软雅黑" w:eastAsia="微软雅黑" w:cs="微软雅黑"/>
                <w:color w:val="auto"/>
                <w:kern w:val="0"/>
                <w:sz w:val="24"/>
                <w:lang w:val="en-US" w:eastAsia="zh-CN"/>
              </w:rPr>
            </w:pPr>
            <w:r>
              <w:rPr>
                <w:rFonts w:hint="eastAsia" w:ascii="微软雅黑" w:hAnsi="微软雅黑" w:eastAsia="微软雅黑" w:cs="微软雅黑"/>
                <w:color w:val="auto"/>
                <w:sz w:val="24"/>
              </w:rPr>
              <w:t>联  系  人：</w:t>
            </w:r>
            <w:r>
              <w:rPr>
                <w:rFonts w:hint="eastAsia" w:ascii="微软雅黑" w:hAnsi="微软雅黑" w:eastAsia="微软雅黑" w:cs="微软雅黑"/>
                <w:color w:val="auto"/>
                <w:sz w:val="24"/>
                <w:szCs w:val="24"/>
                <w:lang w:val="en-US" w:eastAsia="zh-CN"/>
              </w:rPr>
              <w:t>吴工</w:t>
            </w: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kern w:val="0"/>
                <w:sz w:val="24"/>
                <w:szCs w:val="24"/>
              </w:rPr>
              <w:t>电  话：1</w:t>
            </w:r>
            <w:r>
              <w:rPr>
                <w:rFonts w:hint="eastAsia" w:ascii="微软雅黑" w:hAnsi="微软雅黑" w:eastAsia="微软雅黑" w:cs="微软雅黑"/>
                <w:color w:val="auto"/>
                <w:kern w:val="0"/>
                <w:sz w:val="24"/>
                <w:szCs w:val="24"/>
                <w:lang w:val="en-US" w:eastAsia="zh-CN"/>
              </w:rPr>
              <w:t>5170456464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740" w:type="dxa"/>
            <w:noWrap w:val="0"/>
            <w:vAlign w:val="center"/>
          </w:tcPr>
          <w:p>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p>
        </w:tc>
        <w:tc>
          <w:tcPr>
            <w:tcW w:w="9000" w:type="dxa"/>
            <w:noWrap w:val="0"/>
            <w:vAlign w:val="center"/>
          </w:tcPr>
          <w:p>
            <w:pPr>
              <w:widowControl/>
              <w:tabs>
                <w:tab w:val="left" w:pos="0"/>
              </w:tabs>
              <w:spacing w:line="240" w:lineRule="auto"/>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招标代理机构：</w:t>
            </w:r>
            <w:r>
              <w:rPr>
                <w:rFonts w:hint="eastAsia" w:ascii="微软雅黑" w:hAnsi="微软雅黑" w:eastAsia="微软雅黑" w:cs="微软雅黑"/>
                <w:color w:val="auto"/>
                <w:kern w:val="0"/>
                <w:sz w:val="24"/>
                <w:lang w:eastAsia="zh-CN"/>
              </w:rPr>
              <w:t>大洲设计咨询集团有限公司</w:t>
            </w:r>
            <w:r>
              <w:rPr>
                <w:rFonts w:hint="eastAsia" w:ascii="微软雅黑" w:hAnsi="微软雅黑" w:eastAsia="微软雅黑" w:cs="微软雅黑"/>
                <w:color w:val="auto"/>
                <w:sz w:val="24"/>
              </w:rPr>
              <w:t xml:space="preserve"> </w:t>
            </w:r>
            <w:r>
              <w:rPr>
                <w:rFonts w:hint="eastAsia" w:ascii="微软雅黑" w:hAnsi="微软雅黑" w:eastAsia="微软雅黑" w:cs="微软雅黑"/>
                <w:color w:val="auto"/>
                <w:kern w:val="0"/>
                <w:sz w:val="24"/>
              </w:rPr>
              <w:t xml:space="preserve"> </w:t>
            </w:r>
          </w:p>
          <w:p>
            <w:pPr>
              <w:widowControl/>
              <w:tabs>
                <w:tab w:val="left" w:pos="0"/>
              </w:tabs>
              <w:spacing w:line="240" w:lineRule="auto"/>
              <w:jc w:val="left"/>
              <w:rPr>
                <w:rFonts w:hint="eastAsia" w:ascii="微软雅黑" w:hAnsi="微软雅黑" w:eastAsia="微软雅黑" w:cs="微软雅黑"/>
                <w:color w:val="auto"/>
                <w:sz w:val="24"/>
                <w:lang w:eastAsia="zh-CN"/>
              </w:rPr>
            </w:pPr>
            <w:r>
              <w:rPr>
                <w:rFonts w:hint="eastAsia" w:ascii="微软雅黑" w:hAnsi="微软雅黑" w:eastAsia="微软雅黑" w:cs="微软雅黑"/>
                <w:color w:val="auto"/>
                <w:kern w:val="0"/>
                <w:sz w:val="24"/>
              </w:rPr>
              <w:t>地     址：</w:t>
            </w:r>
            <w:r>
              <w:rPr>
                <w:rFonts w:hint="eastAsia" w:ascii="微软雅黑" w:hAnsi="微软雅黑" w:eastAsia="微软雅黑" w:cs="微软雅黑"/>
                <w:color w:val="auto"/>
                <w:sz w:val="24"/>
                <w:lang w:eastAsia="zh-CN"/>
              </w:rPr>
              <w:t xml:space="preserve"> 江西省南昌市红谷滩区凤凰花园西区大门口北侧商铺三楼</w:t>
            </w:r>
          </w:p>
          <w:p>
            <w:pPr>
              <w:widowControl/>
              <w:tabs>
                <w:tab w:val="left" w:pos="0"/>
              </w:tabs>
              <w:spacing w:line="240" w:lineRule="auto"/>
              <w:jc w:val="left"/>
              <w:rPr>
                <w:rFonts w:hint="eastAsia" w:ascii="微软雅黑" w:hAnsi="微软雅黑" w:eastAsia="微软雅黑" w:cs="微软雅黑"/>
                <w:color w:val="auto"/>
                <w:kern w:val="0"/>
                <w:sz w:val="24"/>
                <w:lang w:eastAsia="zh-CN"/>
              </w:rPr>
            </w:pPr>
            <w:r>
              <w:rPr>
                <w:rFonts w:hint="eastAsia" w:ascii="微软雅黑" w:hAnsi="微软雅黑" w:eastAsia="微软雅黑" w:cs="微软雅黑"/>
                <w:color w:val="auto"/>
                <w:kern w:val="0"/>
                <w:sz w:val="24"/>
              </w:rPr>
              <w:t>联   系   人：</w:t>
            </w:r>
            <w:r>
              <w:rPr>
                <w:rFonts w:hint="eastAsia" w:ascii="微软雅黑" w:hAnsi="微软雅黑" w:eastAsia="微软雅黑" w:cs="微软雅黑"/>
                <w:color w:val="auto"/>
                <w:kern w:val="0"/>
                <w:sz w:val="24"/>
                <w:lang w:eastAsia="zh-CN"/>
              </w:rPr>
              <w:t>高工</w:t>
            </w:r>
            <w:r>
              <w:rPr>
                <w:rFonts w:hint="eastAsia" w:ascii="微软雅黑" w:hAnsi="微软雅黑" w:eastAsia="微软雅黑" w:cs="微软雅黑"/>
                <w:color w:val="auto"/>
                <w:kern w:val="0"/>
                <w:sz w:val="24"/>
              </w:rPr>
              <w:t xml:space="preserve">       电  话：</w:t>
            </w:r>
            <w:r>
              <w:rPr>
                <w:rFonts w:hint="eastAsia" w:ascii="微软雅黑" w:hAnsi="微软雅黑" w:eastAsia="微软雅黑" w:cs="微软雅黑"/>
                <w:color w:val="auto"/>
                <w:kern w:val="0"/>
                <w:sz w:val="24"/>
                <w:lang w:eastAsia="zh-CN"/>
              </w:rPr>
              <w:t>18379232622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40" w:type="dxa"/>
            <w:noWrap w:val="0"/>
            <w:vAlign w:val="center"/>
          </w:tcPr>
          <w:p>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4</w:t>
            </w:r>
          </w:p>
        </w:tc>
        <w:tc>
          <w:tcPr>
            <w:tcW w:w="9000" w:type="dxa"/>
            <w:noWrap w:val="0"/>
            <w:vAlign w:val="center"/>
          </w:tcPr>
          <w:p>
            <w:pPr>
              <w:spacing w:line="44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参选人资格要求：详见“第一章 比选公告</w:t>
            </w:r>
            <w:r>
              <w:rPr>
                <w:rFonts w:hint="eastAsia" w:ascii="微软雅黑" w:hAnsi="微软雅黑" w:eastAsia="微软雅黑" w:cs="微软雅黑"/>
                <w:color w:val="auto"/>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40" w:type="dxa"/>
            <w:noWrap w:val="0"/>
            <w:vAlign w:val="center"/>
          </w:tcPr>
          <w:p>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5</w:t>
            </w:r>
          </w:p>
        </w:tc>
        <w:tc>
          <w:tcPr>
            <w:tcW w:w="9000" w:type="dxa"/>
            <w:noWrap w:val="0"/>
            <w:vAlign w:val="center"/>
          </w:tcPr>
          <w:p>
            <w:pPr>
              <w:spacing w:line="40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招标范围：详见“第一章 比选公告</w:t>
            </w:r>
            <w:r>
              <w:rPr>
                <w:rFonts w:hint="eastAsia" w:ascii="微软雅黑" w:hAnsi="微软雅黑" w:eastAsia="微软雅黑" w:cs="微软雅黑"/>
                <w:color w:val="auto"/>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40" w:type="dxa"/>
            <w:noWrap w:val="0"/>
            <w:vAlign w:val="center"/>
          </w:tcPr>
          <w:p>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6</w:t>
            </w:r>
          </w:p>
        </w:tc>
        <w:tc>
          <w:tcPr>
            <w:tcW w:w="9000" w:type="dxa"/>
            <w:noWrap w:val="0"/>
            <w:vAlign w:val="center"/>
          </w:tcPr>
          <w:p>
            <w:pPr>
              <w:spacing w:line="40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参选有效期：自比选之日起90个日历日内保持有效。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40" w:type="dxa"/>
            <w:noWrap w:val="0"/>
            <w:vAlign w:val="center"/>
          </w:tcPr>
          <w:p>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7</w:t>
            </w:r>
          </w:p>
        </w:tc>
        <w:tc>
          <w:tcPr>
            <w:tcW w:w="9000" w:type="dxa"/>
            <w:noWrap w:val="0"/>
            <w:vAlign w:val="center"/>
          </w:tcPr>
          <w:p>
            <w:pPr>
              <w:spacing w:line="440" w:lineRule="exact"/>
              <w:rPr>
                <w:rFonts w:hint="eastAsia" w:ascii="微软雅黑" w:hAnsi="微软雅黑" w:eastAsia="微软雅黑" w:cs="微软雅黑"/>
                <w:color w:val="auto"/>
                <w:sz w:val="24"/>
                <w:lang w:eastAsia="zh-CN"/>
              </w:rPr>
            </w:pPr>
            <w:bookmarkStart w:id="4" w:name="EB01742555aa094a088c434afd76953319"/>
            <w:r>
              <w:rPr>
                <w:rFonts w:hint="eastAsia" w:ascii="微软雅黑" w:hAnsi="微软雅黑" w:eastAsia="微软雅黑" w:cs="微软雅黑"/>
                <w:color w:val="auto"/>
                <w:sz w:val="24"/>
              </w:rPr>
              <w:t>工期：</w:t>
            </w:r>
            <w:bookmarkEnd w:id="4"/>
            <w:r>
              <w:rPr>
                <w:rFonts w:hint="eastAsia" w:ascii="微软雅黑" w:hAnsi="微软雅黑" w:eastAsia="微软雅黑" w:cs="微软雅黑"/>
                <w:color w:val="auto"/>
                <w:sz w:val="24"/>
                <w:lang w:eastAsia="zh-CN"/>
              </w:rPr>
              <w:t>自合同签订之日起1年。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40" w:type="dxa"/>
            <w:noWrap w:val="0"/>
            <w:vAlign w:val="center"/>
          </w:tcPr>
          <w:p>
            <w:pPr>
              <w:spacing w:line="400" w:lineRule="exact"/>
              <w:ind w:firstLine="240" w:firstLineChars="1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8</w:t>
            </w:r>
          </w:p>
        </w:tc>
        <w:tc>
          <w:tcPr>
            <w:tcW w:w="9000" w:type="dxa"/>
            <w:noWrap w:val="0"/>
            <w:vAlign w:val="center"/>
          </w:tcPr>
          <w:p>
            <w:pPr>
              <w:spacing w:line="40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不统一组织现场踏勘。有意向的参选人自行踏勘。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740" w:type="dxa"/>
            <w:noWrap w:val="0"/>
            <w:vAlign w:val="center"/>
          </w:tcPr>
          <w:p>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9</w:t>
            </w:r>
          </w:p>
        </w:tc>
        <w:tc>
          <w:tcPr>
            <w:tcW w:w="9000" w:type="dxa"/>
            <w:noWrap w:val="0"/>
            <w:vAlign w:val="center"/>
          </w:tcPr>
          <w:p>
            <w:pPr>
              <w:spacing w:line="40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fldChar w:fldCharType="begin"/>
            </w:r>
            <w:r>
              <w:rPr>
                <w:rFonts w:hint="eastAsia" w:ascii="微软雅黑" w:hAnsi="微软雅黑" w:eastAsia="微软雅黑" w:cs="微软雅黑"/>
                <w:color w:val="auto"/>
                <w:sz w:val="24"/>
              </w:rPr>
              <w:instrText xml:space="preserve"> HYPERLINK "mailto:不统一组织招标答疑会，投标人在收到招标文件后，若有疑问需要澄清，应于收到招标文件后5日内递交书面答疑材料（或扫描件发送至849690978@qq.com）" </w:instrText>
            </w:r>
            <w:r>
              <w:rPr>
                <w:rFonts w:hint="eastAsia" w:ascii="微软雅黑" w:hAnsi="微软雅黑" w:eastAsia="微软雅黑" w:cs="微软雅黑"/>
                <w:color w:val="auto"/>
                <w:sz w:val="24"/>
              </w:rPr>
              <w:fldChar w:fldCharType="separate"/>
            </w:r>
            <w:r>
              <w:rPr>
                <w:rFonts w:hint="eastAsia" w:ascii="微软雅黑" w:hAnsi="微软雅黑" w:eastAsia="微软雅黑" w:cs="微软雅黑"/>
                <w:color w:val="auto"/>
                <w:sz w:val="24"/>
              </w:rPr>
              <w:t>不统一组织比选答疑会，参选人在收到比选文件后，若有疑问需要澄清，应于递交参选文件截止时间前以书面形式（加盖单位公章）递交答疑材料（或扫描件发送至</w:t>
            </w:r>
            <w:r>
              <w:rPr>
                <w:rFonts w:hint="eastAsia" w:ascii="微软雅黑" w:hAnsi="微软雅黑" w:eastAsia="微软雅黑" w:cs="微软雅黑"/>
                <w:color w:val="auto"/>
                <w:sz w:val="24"/>
                <w:lang w:eastAsia="zh-CN"/>
              </w:rPr>
              <w:t>1102036537</w:t>
            </w:r>
            <w:r>
              <w:rPr>
                <w:rFonts w:hint="eastAsia" w:ascii="微软雅黑" w:hAnsi="微软雅黑" w:eastAsia="微软雅黑" w:cs="微软雅黑"/>
                <w:color w:val="auto"/>
                <w:sz w:val="24"/>
              </w:rPr>
              <w:t>@qq.com）</w:t>
            </w:r>
            <w:r>
              <w:rPr>
                <w:rFonts w:hint="eastAsia" w:ascii="微软雅黑" w:hAnsi="微软雅黑" w:eastAsia="微软雅黑" w:cs="微软雅黑"/>
                <w:color w:val="auto"/>
                <w:sz w:val="24"/>
              </w:rPr>
              <w:fldChar w:fldCharType="end"/>
            </w:r>
            <w:r>
              <w:rPr>
                <w:rFonts w:hint="eastAsia" w:ascii="微软雅黑" w:hAnsi="微软雅黑" w:eastAsia="微软雅黑" w:cs="微软雅黑"/>
                <w:color w:val="auto"/>
                <w:sz w:val="24"/>
              </w:rPr>
              <w:t>。比选人应以书面形式予以答复，并将书面答复发给已购买比选文件的所有参选人，逾期不予办理。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40" w:type="dxa"/>
            <w:noWrap w:val="0"/>
            <w:vAlign w:val="center"/>
          </w:tcPr>
          <w:p>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10</w:t>
            </w:r>
          </w:p>
        </w:tc>
        <w:tc>
          <w:tcPr>
            <w:tcW w:w="9000" w:type="dxa"/>
            <w:noWrap w:val="0"/>
            <w:vAlign w:val="center"/>
          </w:tcPr>
          <w:p>
            <w:pPr>
              <w:autoSpaceDE w:val="0"/>
              <w:autoSpaceDN w:val="0"/>
              <w:adjustRightInd w:val="0"/>
              <w:snapToGrid w:val="0"/>
              <w:spacing w:line="400" w:lineRule="exact"/>
              <w:ind w:left="-51"/>
              <w:textAlignment w:val="bottom"/>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递交参选文件截止时间：详见“第一章 比选公告</w:t>
            </w:r>
            <w:r>
              <w:rPr>
                <w:rFonts w:hint="eastAsia" w:ascii="微软雅黑" w:hAnsi="微软雅黑" w:eastAsia="微软雅黑" w:cs="微软雅黑"/>
                <w:color w:val="auto"/>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40" w:type="dxa"/>
            <w:noWrap w:val="0"/>
            <w:vAlign w:val="center"/>
          </w:tcPr>
          <w:p>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11</w:t>
            </w:r>
          </w:p>
        </w:tc>
        <w:tc>
          <w:tcPr>
            <w:tcW w:w="9000" w:type="dxa"/>
            <w:noWrap w:val="0"/>
            <w:vAlign w:val="center"/>
          </w:tcPr>
          <w:p>
            <w:pPr>
              <w:autoSpaceDE w:val="0"/>
              <w:autoSpaceDN w:val="0"/>
              <w:adjustRightInd w:val="0"/>
              <w:snapToGrid w:val="0"/>
              <w:spacing w:line="400" w:lineRule="exact"/>
              <w:ind w:left="-51"/>
              <w:textAlignment w:val="bottom"/>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比选时间及地点：详见“第一章 比选公告</w:t>
            </w:r>
            <w:r>
              <w:rPr>
                <w:rFonts w:hint="eastAsia" w:ascii="微软雅黑" w:hAnsi="微软雅黑" w:eastAsia="微软雅黑" w:cs="微软雅黑"/>
                <w:color w:val="auto"/>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40" w:type="dxa"/>
            <w:noWrap w:val="0"/>
            <w:vAlign w:val="center"/>
          </w:tcPr>
          <w:p>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w:t>
            </w:r>
          </w:p>
        </w:tc>
        <w:tc>
          <w:tcPr>
            <w:tcW w:w="9000" w:type="dxa"/>
            <w:noWrap w:val="0"/>
            <w:vAlign w:val="center"/>
          </w:tcPr>
          <w:p>
            <w:pPr>
              <w:spacing w:line="40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参选人应确保资格证明文件的真实性、有效性及合法性，否则，由此引起的任何责任都由参选人自行承担。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740" w:type="dxa"/>
            <w:noWrap w:val="0"/>
            <w:vAlign w:val="center"/>
          </w:tcPr>
          <w:p>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13</w:t>
            </w:r>
          </w:p>
        </w:tc>
        <w:tc>
          <w:tcPr>
            <w:tcW w:w="9000" w:type="dxa"/>
            <w:noWrap w:val="0"/>
            <w:vAlign w:val="center"/>
          </w:tcPr>
          <w:p>
            <w:pPr>
              <w:spacing w:line="400" w:lineRule="exact"/>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参选人如有提供虚假材料、恶意竞争，经查实，比选人将取消其</w:t>
            </w:r>
            <w:r>
              <w:rPr>
                <w:rFonts w:hint="eastAsia" w:ascii="微软雅黑" w:hAnsi="微软雅黑" w:eastAsia="微软雅黑" w:cs="微软雅黑"/>
                <w:color w:val="auto"/>
                <w:sz w:val="24"/>
                <w:szCs w:val="21"/>
              </w:rPr>
              <w:t>参选</w:t>
            </w:r>
            <w:r>
              <w:rPr>
                <w:rFonts w:hint="eastAsia" w:ascii="微软雅黑" w:hAnsi="微软雅黑" w:eastAsia="微软雅黑" w:cs="微软雅黑"/>
                <w:bCs/>
                <w:color w:val="auto"/>
                <w:sz w:val="24"/>
              </w:rPr>
              <w:t>资格，并保留追究法律责任的权利。中选单位未在规定的时间内与比选人签订合同等行为，比选人将取消其中选资格，并保留追究法律责任的权利。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40" w:type="dxa"/>
            <w:noWrap w:val="0"/>
            <w:vAlign w:val="center"/>
          </w:tcPr>
          <w:p>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w:t>
            </w:r>
          </w:p>
        </w:tc>
        <w:tc>
          <w:tcPr>
            <w:tcW w:w="9000" w:type="dxa"/>
            <w:noWrap w:val="0"/>
            <w:vAlign w:val="center"/>
          </w:tcPr>
          <w:p>
            <w:pPr>
              <w:spacing w:line="400" w:lineRule="exact"/>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中选人在领取中选通知书时，一次性支付给招标代理机构。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40" w:type="dxa"/>
            <w:noWrap w:val="0"/>
            <w:vAlign w:val="center"/>
          </w:tcPr>
          <w:p>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15</w:t>
            </w:r>
          </w:p>
        </w:tc>
        <w:tc>
          <w:tcPr>
            <w:tcW w:w="9000" w:type="dxa"/>
            <w:noWrap w:val="0"/>
            <w:vAlign w:val="center"/>
          </w:tcPr>
          <w:p>
            <w:pPr>
              <w:spacing w:line="400" w:lineRule="exact"/>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参选文件份数：一正二副</w:t>
            </w:r>
          </w:p>
        </w:tc>
      </w:tr>
    </w:tbl>
    <w:p>
      <w:pPr>
        <w:jc w:val="center"/>
        <w:rPr>
          <w:rFonts w:hint="eastAsia" w:ascii="微软雅黑" w:hAnsi="微软雅黑" w:eastAsia="微软雅黑" w:cs="微软雅黑"/>
          <w:b/>
          <w:bCs/>
          <w:color w:val="auto"/>
          <w:sz w:val="32"/>
          <w:szCs w:val="40"/>
        </w:rPr>
      </w:pPr>
      <w:r>
        <w:rPr>
          <w:rFonts w:hint="eastAsia" w:ascii="微软雅黑" w:hAnsi="微软雅黑" w:eastAsia="微软雅黑" w:cs="微软雅黑"/>
          <w:b/>
          <w:bCs/>
          <w:color w:val="auto"/>
          <w:sz w:val="32"/>
          <w:szCs w:val="40"/>
        </w:rPr>
        <w:br w:type="page"/>
      </w:r>
      <w:r>
        <w:rPr>
          <w:rFonts w:hint="eastAsia" w:ascii="微软雅黑" w:hAnsi="微软雅黑" w:eastAsia="微软雅黑" w:cs="微软雅黑"/>
          <w:b/>
          <w:bCs/>
          <w:color w:val="auto"/>
          <w:sz w:val="32"/>
          <w:szCs w:val="40"/>
        </w:rPr>
        <w:t>参选人须知正文</w:t>
      </w:r>
    </w:p>
    <w:p>
      <w:pPr>
        <w:spacing w:line="360" w:lineRule="auto"/>
        <w:rPr>
          <w:rFonts w:hint="eastAsia" w:ascii="微软雅黑" w:hAnsi="微软雅黑" w:eastAsia="微软雅黑" w:cs="微软雅黑"/>
          <w:b/>
          <w:bCs/>
          <w:color w:val="auto"/>
          <w:sz w:val="24"/>
        </w:rPr>
      </w:pPr>
      <w:bookmarkStart w:id="5" w:name="_Toc324678925"/>
      <w:bookmarkStart w:id="6" w:name="_Toc377982317"/>
      <w:bookmarkStart w:id="7" w:name="_Toc17175"/>
      <w:bookmarkStart w:id="8" w:name="_Toc31761"/>
      <w:bookmarkStart w:id="9" w:name="_Toc147282124"/>
      <w:r>
        <w:rPr>
          <w:rFonts w:hint="eastAsia" w:ascii="微软雅黑" w:hAnsi="微软雅黑" w:eastAsia="微软雅黑" w:cs="微软雅黑"/>
          <w:b/>
          <w:bCs/>
          <w:color w:val="auto"/>
          <w:sz w:val="24"/>
        </w:rPr>
        <w:t>1. 适用范围</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1.1 本比选文件仅适用于本比选公告中所述工程、货物、服务的采购。</w:t>
      </w:r>
    </w:p>
    <w:p>
      <w:pPr>
        <w:spacing w:line="360" w:lineRule="auto"/>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2. 定义</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2.1 “比选人”是指提出比选项目的法人或其他组织。</w:t>
      </w:r>
    </w:p>
    <w:p>
      <w:pPr>
        <w:spacing w:line="360" w:lineRule="auto"/>
        <w:ind w:firstLine="720" w:firstLineChars="300"/>
        <w:rPr>
          <w:rFonts w:hint="eastAsia" w:ascii="微软雅黑" w:hAnsi="微软雅黑" w:eastAsia="微软雅黑" w:cs="微软雅黑"/>
          <w:b/>
          <w:bCs/>
          <w:color w:val="auto"/>
          <w:sz w:val="24"/>
          <w:lang w:eastAsia="zh-CN"/>
        </w:rPr>
      </w:pPr>
      <w:r>
        <w:rPr>
          <w:rFonts w:hint="eastAsia" w:ascii="微软雅黑" w:hAnsi="微软雅黑" w:eastAsia="微软雅黑" w:cs="微软雅黑"/>
          <w:b/>
          <w:bCs/>
          <w:color w:val="auto"/>
          <w:sz w:val="24"/>
        </w:rPr>
        <w:t>比选人名称：</w:t>
      </w:r>
      <w:r>
        <w:rPr>
          <w:rFonts w:hint="eastAsia" w:ascii="微软雅黑" w:hAnsi="微软雅黑" w:eastAsia="微软雅黑" w:cs="微软雅黑"/>
          <w:b/>
          <w:bCs/>
          <w:color w:val="auto"/>
          <w:sz w:val="24"/>
          <w:lang w:eastAsia="zh-CN"/>
        </w:rPr>
        <w:t>南昌红投置业有限公司</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2.2 “招标代理机构”系指接受比选人委托，从事招标代理业务的企业法人。</w:t>
      </w:r>
    </w:p>
    <w:p>
      <w:pPr>
        <w:spacing w:line="360" w:lineRule="auto"/>
        <w:ind w:firstLine="720" w:firstLineChars="300"/>
        <w:rPr>
          <w:rFonts w:hint="eastAsia" w:ascii="微软雅黑" w:hAnsi="微软雅黑" w:eastAsia="微软雅黑" w:cs="微软雅黑"/>
          <w:b/>
          <w:bCs/>
          <w:color w:val="auto"/>
          <w:sz w:val="24"/>
          <w:lang w:eastAsia="zh-CN"/>
        </w:rPr>
      </w:pPr>
      <w:r>
        <w:rPr>
          <w:rFonts w:hint="eastAsia" w:ascii="微软雅黑" w:hAnsi="微软雅黑" w:eastAsia="微软雅黑" w:cs="微软雅黑"/>
          <w:b/>
          <w:bCs/>
          <w:color w:val="auto"/>
          <w:sz w:val="24"/>
        </w:rPr>
        <w:t>招标代理机构名称：</w:t>
      </w:r>
      <w:r>
        <w:rPr>
          <w:rFonts w:hint="eastAsia" w:ascii="微软雅黑" w:hAnsi="微软雅黑" w:eastAsia="微软雅黑" w:cs="微软雅黑"/>
          <w:b/>
          <w:bCs/>
          <w:color w:val="auto"/>
          <w:sz w:val="24"/>
          <w:lang w:eastAsia="zh-CN"/>
        </w:rPr>
        <w:t>大洲设计咨询集团有限公司</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2.3 “参选人”是指向比选人提交参选文件的供应商。</w:t>
      </w:r>
    </w:p>
    <w:p>
      <w:pPr>
        <w:spacing w:line="360" w:lineRule="auto"/>
        <w:rPr>
          <w:rFonts w:hint="eastAsia" w:ascii="微软雅黑" w:hAnsi="微软雅黑" w:eastAsia="微软雅黑" w:cs="微软雅黑"/>
          <w:color w:val="auto"/>
          <w:sz w:val="24"/>
        </w:rPr>
      </w:pPr>
      <w:bookmarkStart w:id="10" w:name="_Toc202172745"/>
      <w:r>
        <w:rPr>
          <w:rFonts w:hint="eastAsia" w:ascii="微软雅黑" w:hAnsi="微软雅黑" w:eastAsia="微软雅黑" w:cs="微软雅黑"/>
          <w:b/>
          <w:bCs/>
          <w:color w:val="auto"/>
          <w:sz w:val="24"/>
        </w:rPr>
        <w:t>3.</w:t>
      </w:r>
      <w:bookmarkEnd w:id="10"/>
      <w:r>
        <w:rPr>
          <w:rFonts w:hint="eastAsia" w:ascii="微软雅黑" w:hAnsi="微软雅黑" w:eastAsia="微软雅黑" w:cs="微软雅黑"/>
          <w:b/>
          <w:bCs/>
          <w:color w:val="auto"/>
          <w:sz w:val="24"/>
        </w:rPr>
        <w:t xml:space="preserve"> 资金落实情况</w:t>
      </w:r>
      <w:r>
        <w:rPr>
          <w:rFonts w:hint="eastAsia" w:ascii="微软雅黑" w:hAnsi="微软雅黑" w:eastAsia="微软雅黑" w:cs="微软雅黑"/>
          <w:color w:val="auto"/>
          <w:sz w:val="24"/>
        </w:rPr>
        <w:t>：已落实。</w:t>
      </w:r>
    </w:p>
    <w:p>
      <w:pPr>
        <w:spacing w:line="360" w:lineRule="auto"/>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4．参选人资格条件：详见“第一章 比选公告”。</w:t>
      </w:r>
    </w:p>
    <w:p>
      <w:pPr>
        <w:spacing w:line="360" w:lineRule="auto"/>
        <w:rPr>
          <w:rFonts w:hint="eastAsia" w:ascii="微软雅黑" w:hAnsi="微软雅黑" w:eastAsia="微软雅黑" w:cs="微软雅黑"/>
          <w:b/>
          <w:bCs/>
          <w:color w:val="auto"/>
          <w:sz w:val="24"/>
        </w:rPr>
      </w:pPr>
      <w:bookmarkStart w:id="11" w:name="_Toc202172746"/>
      <w:r>
        <w:rPr>
          <w:rFonts w:hint="eastAsia" w:ascii="微软雅黑" w:hAnsi="微软雅黑" w:eastAsia="微软雅黑" w:cs="微软雅黑"/>
          <w:b/>
          <w:bCs/>
          <w:color w:val="auto"/>
          <w:sz w:val="24"/>
        </w:rPr>
        <w:t>5. 参选费用</w:t>
      </w:r>
      <w:bookmarkEnd w:id="11"/>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5.1 不论参选的结果如何，参选人应自行承担所有与准备和参加参选有关的全部费用。招标代理机构和比选人在任何情况下均无义务和责任承担这些费用。</w:t>
      </w:r>
    </w:p>
    <w:p>
      <w:pPr>
        <w:spacing w:line="360" w:lineRule="auto"/>
        <w:rPr>
          <w:rFonts w:hint="eastAsia" w:ascii="微软雅黑" w:hAnsi="微软雅黑" w:eastAsia="微软雅黑" w:cs="微软雅黑"/>
          <w:b/>
          <w:bCs/>
          <w:color w:val="auto"/>
          <w:sz w:val="24"/>
        </w:rPr>
      </w:pPr>
      <w:bookmarkStart w:id="12" w:name="_Toc202172747"/>
      <w:r>
        <w:rPr>
          <w:rFonts w:hint="eastAsia" w:ascii="微软雅黑" w:hAnsi="微软雅黑" w:eastAsia="微软雅黑" w:cs="微软雅黑"/>
          <w:b/>
          <w:bCs/>
          <w:color w:val="auto"/>
          <w:sz w:val="24"/>
        </w:rPr>
        <w:t>6. 参选人代表</w:t>
      </w:r>
      <w:bookmarkEnd w:id="12"/>
      <w:r>
        <w:rPr>
          <w:rFonts w:hint="eastAsia" w:ascii="微软雅黑" w:hAnsi="微软雅黑" w:eastAsia="微软雅黑" w:cs="微软雅黑"/>
          <w:b/>
          <w:bCs/>
          <w:color w:val="auto"/>
          <w:sz w:val="24"/>
        </w:rPr>
        <w:t xml:space="preserve"> </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6.1 指全权代表参选人参加参选活动并签署参选文件的人。如果参选人代表不是法定代表人，须持有《法定代表人授权书》。</w:t>
      </w:r>
    </w:p>
    <w:p>
      <w:pPr>
        <w:spacing w:line="360" w:lineRule="auto"/>
        <w:rPr>
          <w:rFonts w:hint="eastAsia" w:ascii="微软雅黑" w:hAnsi="微软雅黑" w:eastAsia="微软雅黑" w:cs="微软雅黑"/>
          <w:b/>
          <w:bCs/>
          <w:color w:val="auto"/>
          <w:sz w:val="24"/>
        </w:rPr>
      </w:pPr>
      <w:bookmarkStart w:id="13" w:name="_Toc202172748"/>
    </w:p>
    <w:p>
      <w:pPr>
        <w:spacing w:line="360" w:lineRule="auto"/>
        <w:jc w:val="center"/>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 xml:space="preserve">二、 </w:t>
      </w:r>
      <w:bookmarkEnd w:id="13"/>
      <w:r>
        <w:rPr>
          <w:rFonts w:hint="eastAsia" w:ascii="微软雅黑" w:hAnsi="微软雅黑" w:eastAsia="微软雅黑" w:cs="微软雅黑"/>
          <w:b/>
          <w:bCs/>
          <w:color w:val="auto"/>
          <w:sz w:val="24"/>
        </w:rPr>
        <w:t>比选文件</w:t>
      </w:r>
    </w:p>
    <w:p>
      <w:pPr>
        <w:spacing w:line="360" w:lineRule="auto"/>
        <w:rPr>
          <w:rFonts w:hint="eastAsia" w:ascii="微软雅黑" w:hAnsi="微软雅黑" w:eastAsia="微软雅黑" w:cs="微软雅黑"/>
          <w:b/>
          <w:bCs/>
          <w:color w:val="auto"/>
          <w:sz w:val="24"/>
        </w:rPr>
      </w:pPr>
      <w:bookmarkStart w:id="14" w:name="_Toc202172749"/>
      <w:r>
        <w:rPr>
          <w:rFonts w:hint="eastAsia" w:ascii="微软雅黑" w:hAnsi="微软雅黑" w:eastAsia="微软雅黑" w:cs="微软雅黑"/>
          <w:b/>
          <w:bCs/>
          <w:color w:val="auto"/>
          <w:sz w:val="24"/>
        </w:rPr>
        <w:t>7. 比选文件构成</w:t>
      </w:r>
      <w:bookmarkEnd w:id="14"/>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7.1 要求提供的工程、货物、服务有关的比选过程和合同条款在比选文件中均有说明。比选文件共六章，各章的内容如下：</w:t>
      </w:r>
    </w:p>
    <w:p>
      <w:pPr>
        <w:spacing w:line="360" w:lineRule="auto"/>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第一章 比选公告</w:t>
      </w:r>
    </w:p>
    <w:p>
      <w:pPr>
        <w:spacing w:line="360" w:lineRule="auto"/>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第二章 参选人须知</w:t>
      </w:r>
    </w:p>
    <w:p>
      <w:pPr>
        <w:spacing w:line="360" w:lineRule="auto"/>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第三章 评审办法</w:t>
      </w:r>
    </w:p>
    <w:p>
      <w:pPr>
        <w:spacing w:line="360" w:lineRule="auto"/>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第四章 项目需求</w:t>
      </w:r>
    </w:p>
    <w:p>
      <w:pPr>
        <w:spacing w:line="360" w:lineRule="auto"/>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第五章 拟签订合同的文本</w:t>
      </w:r>
    </w:p>
    <w:p>
      <w:pPr>
        <w:spacing w:line="360" w:lineRule="auto"/>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第六章 附件（参选文件格式）</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7.2  除非有特殊要求，比选文件不单独提供工程、货物、服务使用地的自然环境、气候条件、公用设施等情况，参选人被视为熟悉上述与履行合同有关的一切情况。</w:t>
      </w:r>
    </w:p>
    <w:p>
      <w:pPr>
        <w:spacing w:line="360" w:lineRule="auto"/>
        <w:rPr>
          <w:rFonts w:hint="eastAsia" w:ascii="微软雅黑" w:hAnsi="微软雅黑" w:eastAsia="微软雅黑" w:cs="微软雅黑"/>
          <w:b/>
          <w:bCs/>
          <w:color w:val="auto"/>
          <w:sz w:val="24"/>
        </w:rPr>
      </w:pPr>
      <w:bookmarkStart w:id="15" w:name="_Toc202172750"/>
      <w:r>
        <w:rPr>
          <w:rFonts w:hint="eastAsia" w:ascii="微软雅黑" w:hAnsi="微软雅黑" w:eastAsia="微软雅黑" w:cs="微软雅黑"/>
          <w:b/>
          <w:bCs/>
          <w:color w:val="auto"/>
          <w:sz w:val="24"/>
        </w:rPr>
        <w:t>8. 比选文件的</w:t>
      </w:r>
      <w:bookmarkEnd w:id="15"/>
      <w:r>
        <w:rPr>
          <w:rFonts w:hint="eastAsia" w:ascii="微软雅黑" w:hAnsi="微软雅黑" w:eastAsia="微软雅黑" w:cs="微软雅黑"/>
          <w:b/>
          <w:bCs/>
          <w:color w:val="auto"/>
          <w:sz w:val="24"/>
        </w:rPr>
        <w:t>答疑</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8.1不统一组织比选答疑会。参选人自行下载比选文件后，对比选文件如有疑问，应在递交参选文件截止时间前，将提疑文件（加盖单位公章）扫描件发送至指定电子邮箱。比选人（或招标代理机构）收到提疑文件后及时作出答复，答复中不标明问题的来源。</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8.2 比选文件的答疑将以书面形式发布在</w:t>
      </w:r>
      <w:r>
        <w:rPr>
          <w:rFonts w:hint="eastAsia" w:ascii="微软雅黑" w:hAnsi="微软雅黑" w:eastAsia="微软雅黑" w:cs="微软雅黑"/>
          <w:color w:val="auto"/>
          <w:sz w:val="24"/>
          <w:lang w:eastAsia="zh-CN"/>
        </w:rPr>
        <w:t>南昌市红谷滩城市投资集团有限公司</w:t>
      </w:r>
      <w:r>
        <w:rPr>
          <w:rFonts w:hint="eastAsia" w:ascii="微软雅黑" w:hAnsi="微软雅黑" w:eastAsia="微软雅黑" w:cs="微软雅黑"/>
          <w:color w:val="auto"/>
          <w:sz w:val="24"/>
        </w:rPr>
        <w:t>网站（网址：http://www.hgtct.com）</w:t>
      </w:r>
      <w:r>
        <w:rPr>
          <w:rFonts w:hint="eastAsia" w:ascii="微软雅黑" w:hAnsi="微软雅黑" w:eastAsia="微软雅黑" w:cs="微软雅黑"/>
          <w:color w:val="auto"/>
          <w:sz w:val="24"/>
          <w:lang w:val="en-US" w:eastAsia="zh-CN"/>
        </w:rPr>
        <w:t>或中国政府采购网（网址：http://www.ccgp.gov.cn/）</w:t>
      </w:r>
      <w:r>
        <w:rPr>
          <w:rFonts w:hint="eastAsia" w:ascii="微软雅黑" w:hAnsi="微软雅黑" w:eastAsia="微软雅黑" w:cs="微软雅黑"/>
          <w:color w:val="auto"/>
          <w:sz w:val="24"/>
        </w:rPr>
        <w:t>，比选文件的答疑作为比选文件的组成部分。</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8.3 为使参选人准备参选时有充分时间对比选文件的答疑部分进行研究，比选人有权推迟递交参选文件截止时间。</w:t>
      </w:r>
    </w:p>
    <w:p>
      <w:pPr>
        <w:spacing w:line="360" w:lineRule="auto"/>
        <w:rPr>
          <w:rFonts w:hint="eastAsia" w:ascii="微软雅黑" w:hAnsi="微软雅黑" w:eastAsia="微软雅黑" w:cs="微软雅黑"/>
          <w:b/>
          <w:bCs/>
          <w:color w:val="auto"/>
          <w:sz w:val="24"/>
        </w:rPr>
      </w:pPr>
      <w:bookmarkStart w:id="16" w:name="_Toc202172751"/>
      <w:r>
        <w:rPr>
          <w:rFonts w:hint="eastAsia" w:ascii="微软雅黑" w:hAnsi="微软雅黑" w:eastAsia="微软雅黑" w:cs="微软雅黑"/>
          <w:b/>
          <w:bCs/>
          <w:color w:val="auto"/>
          <w:sz w:val="24"/>
        </w:rPr>
        <w:t>9. 比选文件的修改</w:t>
      </w:r>
      <w:bookmarkEnd w:id="16"/>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9.1 递交参选文件截止时间前的任何时候，无论出于何种原因，比选人均可对比选文件进行修改。</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9.2 比选文件的修改将以书面形式发布在</w:t>
      </w:r>
      <w:r>
        <w:rPr>
          <w:rFonts w:hint="eastAsia" w:ascii="微软雅黑" w:hAnsi="微软雅黑" w:eastAsia="微软雅黑" w:cs="微软雅黑"/>
          <w:color w:val="auto"/>
          <w:sz w:val="24"/>
          <w:lang w:eastAsia="zh-CN"/>
        </w:rPr>
        <w:t>南昌市红谷滩城市投资集团有限公司</w:t>
      </w:r>
      <w:r>
        <w:rPr>
          <w:rFonts w:hint="eastAsia" w:ascii="微软雅黑" w:hAnsi="微软雅黑" w:eastAsia="微软雅黑" w:cs="微软雅黑"/>
          <w:color w:val="auto"/>
          <w:sz w:val="24"/>
        </w:rPr>
        <w:t>网站（网址：http://www.hgtct.com）</w:t>
      </w:r>
      <w:r>
        <w:rPr>
          <w:rFonts w:hint="eastAsia" w:ascii="微软雅黑" w:hAnsi="微软雅黑" w:eastAsia="微软雅黑" w:cs="微软雅黑"/>
          <w:color w:val="auto"/>
          <w:sz w:val="24"/>
          <w:lang w:val="en-US" w:eastAsia="zh-CN"/>
        </w:rPr>
        <w:t>或中国政府采购网（网址：http://www.ccgp.gov.cn/）</w:t>
      </w:r>
      <w:r>
        <w:rPr>
          <w:rFonts w:hint="eastAsia" w:ascii="微软雅黑" w:hAnsi="微软雅黑" w:eastAsia="微软雅黑" w:cs="微软雅黑"/>
          <w:color w:val="auto"/>
          <w:sz w:val="24"/>
        </w:rPr>
        <w:t>，比选文件的修改作为比选文件的组成部分。</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9.3 为使参选人准备参选时有充分时间对比选文件的修改部分进行研究，比选人有权推迟递交参选文件截止时间。</w:t>
      </w:r>
    </w:p>
    <w:p>
      <w:pPr>
        <w:pStyle w:val="45"/>
        <w:spacing w:line="360" w:lineRule="auto"/>
        <w:rPr>
          <w:rFonts w:hint="eastAsia" w:ascii="微软雅黑" w:hAnsi="微软雅黑" w:eastAsia="微软雅黑" w:cs="微软雅黑"/>
          <w:color w:val="auto"/>
        </w:rPr>
      </w:pPr>
    </w:p>
    <w:p>
      <w:pPr>
        <w:spacing w:line="360" w:lineRule="auto"/>
        <w:jc w:val="center"/>
        <w:rPr>
          <w:rFonts w:hint="eastAsia" w:ascii="微软雅黑" w:hAnsi="微软雅黑" w:eastAsia="微软雅黑" w:cs="微软雅黑"/>
          <w:b/>
          <w:bCs/>
          <w:color w:val="auto"/>
          <w:sz w:val="24"/>
        </w:rPr>
      </w:pPr>
      <w:bookmarkStart w:id="17" w:name="_Toc202172752"/>
      <w:r>
        <w:rPr>
          <w:rFonts w:hint="eastAsia" w:ascii="微软雅黑" w:hAnsi="微软雅黑" w:eastAsia="微软雅黑" w:cs="微软雅黑"/>
          <w:b/>
          <w:bCs/>
          <w:color w:val="auto"/>
          <w:sz w:val="24"/>
        </w:rPr>
        <w:t>三、 参选文件的编制</w:t>
      </w:r>
      <w:bookmarkEnd w:id="17"/>
    </w:p>
    <w:p>
      <w:pPr>
        <w:spacing w:line="360" w:lineRule="auto"/>
        <w:rPr>
          <w:rFonts w:hint="eastAsia" w:ascii="微软雅黑" w:hAnsi="微软雅黑" w:eastAsia="微软雅黑" w:cs="微软雅黑"/>
          <w:b/>
          <w:bCs/>
          <w:color w:val="auto"/>
          <w:sz w:val="24"/>
        </w:rPr>
      </w:pPr>
      <w:bookmarkStart w:id="18" w:name="_Toc202172753"/>
      <w:r>
        <w:rPr>
          <w:rFonts w:hint="eastAsia" w:ascii="微软雅黑" w:hAnsi="微软雅黑" w:eastAsia="微软雅黑" w:cs="微软雅黑"/>
          <w:b/>
          <w:bCs/>
          <w:color w:val="auto"/>
          <w:sz w:val="24"/>
        </w:rPr>
        <w:t>10. 提示</w:t>
      </w:r>
      <w:bookmarkEnd w:id="18"/>
    </w:p>
    <w:p>
      <w:pPr>
        <w:snapToGrid w:val="0"/>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10.1 参选人应认真阅读比选文件的全部内容，不按比选文件要求提供的参选文件和资料，可能导致其参选作无效参选处理。参选人应尽可能提供满足或优于比选文件要求的相关材料及优惠措施，以便比选人选择最优的供应商。</w:t>
      </w:r>
    </w:p>
    <w:p>
      <w:pPr>
        <w:snapToGrid w:val="0"/>
        <w:spacing w:line="360" w:lineRule="auto"/>
        <w:rPr>
          <w:rFonts w:hint="eastAsia" w:ascii="微软雅黑" w:hAnsi="微软雅黑" w:eastAsia="微软雅黑" w:cs="微软雅黑"/>
          <w:b/>
          <w:bCs/>
          <w:color w:val="auto"/>
          <w:sz w:val="24"/>
        </w:rPr>
      </w:pPr>
      <w:bookmarkStart w:id="19" w:name="_Toc202172754"/>
      <w:r>
        <w:rPr>
          <w:rFonts w:hint="eastAsia" w:ascii="微软雅黑" w:hAnsi="微软雅黑" w:eastAsia="微软雅黑" w:cs="微软雅黑"/>
          <w:b/>
          <w:bCs/>
          <w:color w:val="auto"/>
          <w:sz w:val="24"/>
        </w:rPr>
        <w:t>11. 参选文件计量单位</w:t>
      </w:r>
      <w:bookmarkEnd w:id="19"/>
      <w:r>
        <w:rPr>
          <w:rFonts w:hint="eastAsia" w:ascii="微软雅黑" w:hAnsi="微软雅黑" w:eastAsia="微软雅黑" w:cs="微软雅黑"/>
          <w:b/>
          <w:bCs/>
          <w:color w:val="auto"/>
          <w:sz w:val="24"/>
        </w:rPr>
        <w:tab/>
      </w:r>
    </w:p>
    <w:p>
      <w:pPr>
        <w:snapToGrid w:val="0"/>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11.1参选文件中所使用的计量单位，除比选文件中有特殊要求外，应采用国家法定计量单位。</w:t>
      </w:r>
    </w:p>
    <w:p>
      <w:pPr>
        <w:snapToGrid w:val="0"/>
        <w:spacing w:line="480" w:lineRule="exact"/>
        <w:rPr>
          <w:rFonts w:hint="eastAsia" w:ascii="微软雅黑" w:hAnsi="微软雅黑" w:eastAsia="微软雅黑" w:cs="微软雅黑"/>
          <w:b/>
          <w:bCs/>
          <w:color w:val="auto"/>
          <w:sz w:val="24"/>
        </w:rPr>
      </w:pPr>
      <w:bookmarkStart w:id="20" w:name="_Toc202172755"/>
      <w:r>
        <w:rPr>
          <w:rFonts w:hint="eastAsia" w:ascii="微软雅黑" w:hAnsi="微软雅黑" w:eastAsia="微软雅黑" w:cs="微软雅黑"/>
          <w:b/>
          <w:bCs/>
          <w:color w:val="auto"/>
          <w:sz w:val="24"/>
        </w:rPr>
        <w:t>12. 参选文件的构成</w:t>
      </w:r>
      <w:bookmarkEnd w:id="20"/>
    </w:p>
    <w:p>
      <w:pPr>
        <w:snapToGrid w:val="0"/>
        <w:spacing w:line="480" w:lineRule="exact"/>
        <w:ind w:left="567" w:hanging="567"/>
        <w:rPr>
          <w:rFonts w:hint="eastAsia" w:ascii="微软雅黑" w:hAnsi="微软雅黑" w:eastAsia="微软雅黑" w:cs="微软雅黑"/>
          <w:bCs/>
          <w:color w:val="auto"/>
          <w:sz w:val="24"/>
        </w:rPr>
      </w:pPr>
      <w:bookmarkStart w:id="21" w:name="_Toc202172756"/>
      <w:r>
        <w:rPr>
          <w:rFonts w:hint="eastAsia" w:ascii="微软雅黑" w:hAnsi="微软雅黑" w:eastAsia="微软雅黑" w:cs="微软雅黑"/>
          <w:color w:val="auto"/>
          <w:sz w:val="24"/>
        </w:rPr>
        <w:t>12.1　参选文件由下列部分构成：</w:t>
      </w:r>
    </w:p>
    <w:p>
      <w:pPr>
        <w:spacing w:line="440" w:lineRule="exact"/>
        <w:ind w:firstLine="4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（1）投标书</w:t>
      </w:r>
    </w:p>
    <w:p>
      <w:pPr>
        <w:spacing w:line="440" w:lineRule="exact"/>
        <w:ind w:firstLine="4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（2）法定代表人资格证明书</w:t>
      </w:r>
    </w:p>
    <w:p>
      <w:pPr>
        <w:spacing w:line="440" w:lineRule="exact"/>
        <w:ind w:firstLine="4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（3）法定代表人授权委托书</w:t>
      </w:r>
    </w:p>
    <w:p>
      <w:pPr>
        <w:spacing w:line="440" w:lineRule="exact"/>
        <w:ind w:firstLine="4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（4）开标一览表</w:t>
      </w:r>
    </w:p>
    <w:p>
      <w:pPr>
        <w:spacing w:line="440" w:lineRule="exact"/>
        <w:ind w:firstLine="4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（5）参选人的资格声明</w:t>
      </w:r>
    </w:p>
    <w:p>
      <w:pPr>
        <w:spacing w:line="440" w:lineRule="exact"/>
        <w:ind w:firstLine="4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（6）资格证明文件</w:t>
      </w:r>
    </w:p>
    <w:p>
      <w:pPr>
        <w:spacing w:line="440" w:lineRule="exact"/>
        <w:ind w:firstLine="4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（7）商务响应、偏离说明表</w:t>
      </w:r>
    </w:p>
    <w:p>
      <w:pPr>
        <w:spacing w:line="440" w:lineRule="exact"/>
        <w:ind w:firstLine="4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（8）技术响应、偏离说明表</w:t>
      </w:r>
    </w:p>
    <w:p>
      <w:pPr>
        <w:spacing w:line="440" w:lineRule="exact"/>
        <w:ind w:firstLine="4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（9）参选单位企业概况</w:t>
      </w:r>
    </w:p>
    <w:p>
      <w:pPr>
        <w:spacing w:line="440" w:lineRule="exact"/>
        <w:ind w:firstLine="4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（10）企业业绩</w:t>
      </w:r>
    </w:p>
    <w:p>
      <w:pPr>
        <w:spacing w:line="440" w:lineRule="exact"/>
        <w:ind w:firstLine="4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（11）技术方案</w:t>
      </w:r>
    </w:p>
    <w:p>
      <w:pPr>
        <w:spacing w:line="440" w:lineRule="exact"/>
        <w:ind w:firstLine="4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w:t>
      </w:r>
      <w:r>
        <w:rPr>
          <w:rFonts w:hint="eastAsia" w:ascii="微软雅黑" w:hAnsi="微软雅黑" w:eastAsia="微软雅黑" w:cs="微软雅黑"/>
          <w:color w:val="auto"/>
          <w:sz w:val="24"/>
          <w:lang w:val="en-US" w:eastAsia="zh-CN"/>
        </w:rPr>
        <w:t>2</w:t>
      </w:r>
      <w:r>
        <w:rPr>
          <w:rFonts w:hint="eastAsia" w:ascii="微软雅黑" w:hAnsi="微软雅黑" w:eastAsia="微软雅黑" w:cs="微软雅黑"/>
          <w:color w:val="auto"/>
          <w:sz w:val="24"/>
        </w:rPr>
        <w:t>）服务质量及售后服务承诺</w:t>
      </w:r>
    </w:p>
    <w:p>
      <w:pPr>
        <w:spacing w:line="440" w:lineRule="exact"/>
        <w:ind w:firstLine="4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w:t>
      </w:r>
      <w:r>
        <w:rPr>
          <w:rFonts w:hint="eastAsia" w:ascii="微软雅黑" w:hAnsi="微软雅黑" w:eastAsia="微软雅黑" w:cs="微软雅黑"/>
          <w:color w:val="auto"/>
          <w:sz w:val="24"/>
          <w:lang w:val="en-US" w:eastAsia="zh-CN"/>
        </w:rPr>
        <w:t>3</w:t>
      </w:r>
      <w:r>
        <w:rPr>
          <w:rFonts w:hint="eastAsia" w:ascii="微软雅黑" w:hAnsi="微软雅黑" w:eastAsia="微软雅黑" w:cs="微软雅黑"/>
          <w:color w:val="auto"/>
          <w:sz w:val="24"/>
        </w:rPr>
        <w:t>）参选人认为需要提供的其他材料</w:t>
      </w:r>
    </w:p>
    <w:p>
      <w:pPr>
        <w:snapToGrid w:val="0"/>
        <w:spacing w:line="480" w:lineRule="exact"/>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13. 证明参选人合格和资格的文件</w:t>
      </w:r>
      <w:bookmarkEnd w:id="21"/>
    </w:p>
    <w:p>
      <w:pPr>
        <w:snapToGrid w:val="0"/>
        <w:spacing w:line="48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13.1 参选人应提供证明其合格和资格的证明文件（见“</w:t>
      </w:r>
      <w:r>
        <w:rPr>
          <w:rFonts w:hint="eastAsia" w:ascii="微软雅黑" w:hAnsi="微软雅黑" w:eastAsia="微软雅黑" w:cs="微软雅黑"/>
          <w:bCs/>
          <w:color w:val="auto"/>
          <w:sz w:val="24"/>
        </w:rPr>
        <w:t>第一章 比选公告”中“三、参选人资格要求”要求提供的材料</w:t>
      </w:r>
      <w:r>
        <w:rPr>
          <w:rFonts w:hint="eastAsia" w:ascii="微软雅黑" w:hAnsi="微软雅黑" w:eastAsia="微软雅黑" w:cs="微软雅黑"/>
          <w:color w:val="auto"/>
          <w:sz w:val="24"/>
        </w:rPr>
        <w:t>”）。</w:t>
      </w:r>
    </w:p>
    <w:p>
      <w:pPr>
        <w:snapToGrid w:val="0"/>
        <w:spacing w:line="48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13.2 其他资格证明文件。</w:t>
      </w:r>
    </w:p>
    <w:p>
      <w:pPr>
        <w:spacing w:line="480" w:lineRule="exact"/>
        <w:rPr>
          <w:rFonts w:hint="eastAsia" w:ascii="微软雅黑" w:hAnsi="微软雅黑" w:eastAsia="微软雅黑" w:cs="微软雅黑"/>
          <w:b/>
          <w:bCs/>
          <w:color w:val="auto"/>
          <w:sz w:val="24"/>
        </w:rPr>
      </w:pPr>
      <w:bookmarkStart w:id="22" w:name="_Toc202172757"/>
      <w:r>
        <w:rPr>
          <w:rFonts w:hint="eastAsia" w:ascii="微软雅黑" w:hAnsi="微软雅黑" w:eastAsia="微软雅黑" w:cs="微软雅黑"/>
          <w:b/>
          <w:bCs/>
          <w:color w:val="auto"/>
          <w:sz w:val="24"/>
        </w:rPr>
        <w:t>14. 证明工程、货物、服务符合比选文件规定的文件</w:t>
      </w:r>
      <w:bookmarkEnd w:id="22"/>
    </w:p>
    <w:p>
      <w:pPr>
        <w:spacing w:line="48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14.1 参选人应提交其工程、货物、服务符合比选文件规定的证明，作为参选文件的一部分。</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14.2工程、货物、服务与比选文件的要求相一致的证明，可以是文字资料、图纸和数据，包括：</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 工程、货物、服务主要内容的详细说明。</w:t>
      </w:r>
    </w:p>
    <w:p>
      <w:pPr>
        <w:snapToGrid w:val="0"/>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2）对照比选文件工程、货物、项目需求，逐条说明所提供工程、货物、服务已对比选文件作出了实质性响应。</w:t>
      </w:r>
    </w:p>
    <w:p>
      <w:pPr>
        <w:snapToGrid w:val="0"/>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3）商务条款的偏差和例外。</w:t>
      </w:r>
    </w:p>
    <w:p>
      <w:pPr>
        <w:snapToGrid w:val="0"/>
        <w:spacing w:line="360" w:lineRule="auto"/>
        <w:rPr>
          <w:rFonts w:hint="eastAsia" w:ascii="微软雅黑" w:hAnsi="微软雅黑" w:eastAsia="微软雅黑" w:cs="微软雅黑"/>
          <w:b/>
          <w:bCs/>
          <w:color w:val="auto"/>
          <w:sz w:val="24"/>
        </w:rPr>
      </w:pPr>
      <w:bookmarkStart w:id="23" w:name="_Toc202172758"/>
      <w:r>
        <w:rPr>
          <w:rFonts w:hint="eastAsia" w:ascii="微软雅黑" w:hAnsi="微软雅黑" w:eastAsia="微软雅黑" w:cs="微软雅黑"/>
          <w:b/>
          <w:bCs/>
          <w:color w:val="auto"/>
          <w:sz w:val="24"/>
        </w:rPr>
        <w:t>15. 参选报价</w:t>
      </w:r>
      <w:bookmarkEnd w:id="23"/>
      <w:bookmarkStart w:id="24" w:name="_Toc202172759"/>
    </w:p>
    <w:p>
      <w:pPr>
        <w:snapToGrid w:val="0"/>
        <w:spacing w:line="360" w:lineRule="auto"/>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15.1 参选报价应是比选文件所约定的招标范围内全部工作内容的价格体现。</w:t>
      </w:r>
    </w:p>
    <w:p>
      <w:pPr>
        <w:pStyle w:val="45"/>
        <w:snapToGrid w:val="0"/>
        <w:spacing w:line="360" w:lineRule="auto"/>
        <w:rPr>
          <w:rFonts w:hint="eastAsia" w:ascii="微软雅黑" w:hAnsi="微软雅黑" w:eastAsia="微软雅黑" w:cs="微软雅黑"/>
          <w:bCs/>
          <w:color w:val="auto"/>
          <w:kern w:val="2"/>
          <w:sz w:val="24"/>
          <w:szCs w:val="24"/>
        </w:rPr>
      </w:pPr>
      <w:r>
        <w:rPr>
          <w:rFonts w:hint="eastAsia" w:ascii="微软雅黑" w:hAnsi="微软雅黑" w:eastAsia="微软雅黑" w:cs="微软雅黑"/>
          <w:bCs/>
          <w:color w:val="auto"/>
          <w:kern w:val="2"/>
          <w:sz w:val="24"/>
          <w:szCs w:val="24"/>
        </w:rPr>
        <w:t xml:space="preserve">15.2 参选报价方式： </w:t>
      </w:r>
    </w:p>
    <w:bookmarkEnd w:id="24"/>
    <w:p>
      <w:pPr>
        <w:snapToGrid w:val="0"/>
        <w:spacing w:line="360" w:lineRule="auto"/>
        <w:rPr>
          <w:rFonts w:hint="eastAsia" w:ascii="微软雅黑" w:hAnsi="微软雅黑" w:eastAsia="微软雅黑" w:cs="微软雅黑"/>
          <w:bCs/>
          <w:color w:val="auto"/>
          <w:sz w:val="24"/>
        </w:rPr>
      </w:pPr>
      <w:bookmarkStart w:id="25" w:name="_Toc202172760"/>
      <w:r>
        <w:rPr>
          <w:rFonts w:hint="eastAsia" w:ascii="微软雅黑" w:hAnsi="微软雅黑" w:eastAsia="微软雅黑" w:cs="微软雅黑"/>
          <w:color w:val="auto"/>
          <w:sz w:val="24"/>
        </w:rPr>
        <w:t>1）</w:t>
      </w:r>
      <w:r>
        <w:rPr>
          <w:rFonts w:hint="eastAsia" w:ascii="微软雅黑" w:hAnsi="微软雅黑" w:eastAsia="微软雅黑" w:cs="微软雅黑"/>
          <w:bCs/>
          <w:color w:val="auto"/>
          <w:sz w:val="24"/>
        </w:rPr>
        <w:t>本比选文件所指的实质性要求和条件是：满足比选文件中对服务工期、质量要求；参选报价不低于企业成本。</w:t>
      </w:r>
    </w:p>
    <w:p>
      <w:pPr>
        <w:snapToGrid w:val="0"/>
        <w:spacing w:line="360" w:lineRule="auto"/>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2）参选人根据比选文件自主报价；在进行报价时，参选单位须充分考虑本项目的特殊性和不可预见性在内的所有为完成本项目服务所需的各项费用。</w:t>
      </w:r>
    </w:p>
    <w:p>
      <w:pPr>
        <w:snapToGrid w:val="0"/>
        <w:spacing w:line="360" w:lineRule="auto"/>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3）本项目</w:t>
      </w:r>
      <w:r>
        <w:rPr>
          <w:rFonts w:hint="eastAsia" w:ascii="微软雅黑" w:hAnsi="微软雅黑" w:eastAsia="微软雅黑" w:cs="微软雅黑"/>
          <w:bCs/>
          <w:color w:val="auto"/>
          <w:sz w:val="24"/>
          <w:lang w:eastAsia="zh-CN"/>
        </w:rPr>
        <w:t>比选</w:t>
      </w:r>
      <w:r>
        <w:rPr>
          <w:rFonts w:hint="eastAsia" w:ascii="微软雅黑" w:hAnsi="微软雅黑" w:eastAsia="微软雅黑" w:cs="微软雅黑"/>
          <w:bCs/>
          <w:color w:val="auto"/>
          <w:sz w:val="24"/>
        </w:rPr>
        <w:t>控制价</w:t>
      </w:r>
      <w:r>
        <w:rPr>
          <w:rFonts w:hint="eastAsia" w:ascii="微软雅黑" w:hAnsi="微软雅黑" w:eastAsia="微软雅黑" w:cs="微软雅黑"/>
          <w:bCs/>
          <w:color w:val="auto"/>
          <w:sz w:val="24"/>
          <w:lang w:val="en-US" w:eastAsia="zh-CN"/>
        </w:rPr>
        <w:t>暂定为336162元，最终合同金额以经过业甲方确认的实际数量进行结算</w:t>
      </w:r>
      <w:r>
        <w:rPr>
          <w:rFonts w:hint="eastAsia" w:ascii="微软雅黑" w:hAnsi="微软雅黑" w:eastAsia="微软雅黑" w:cs="微软雅黑"/>
          <w:bCs/>
          <w:color w:val="auto"/>
          <w:sz w:val="24"/>
        </w:rPr>
        <w:t>。</w:t>
      </w:r>
      <w:r>
        <w:rPr>
          <w:rFonts w:hint="eastAsia" w:ascii="微软雅黑" w:hAnsi="微软雅黑" w:eastAsia="微软雅黑" w:cs="微软雅黑"/>
          <w:bCs/>
          <w:color w:val="auto"/>
          <w:sz w:val="24"/>
          <w:lang w:eastAsia="zh-CN"/>
        </w:rPr>
        <w:t>参选</w:t>
      </w:r>
      <w:r>
        <w:rPr>
          <w:rFonts w:hint="eastAsia" w:ascii="微软雅黑" w:hAnsi="微软雅黑" w:eastAsia="微软雅黑" w:cs="微软雅黑"/>
          <w:bCs/>
          <w:color w:val="auto"/>
          <w:sz w:val="24"/>
        </w:rPr>
        <w:t>总价不得超出</w:t>
      </w:r>
      <w:r>
        <w:rPr>
          <w:rFonts w:hint="eastAsia" w:ascii="微软雅黑" w:hAnsi="微软雅黑" w:eastAsia="微软雅黑" w:cs="微软雅黑"/>
          <w:bCs/>
          <w:color w:val="auto"/>
          <w:sz w:val="24"/>
          <w:lang w:eastAsia="zh-CN"/>
        </w:rPr>
        <w:t>比选</w:t>
      </w:r>
      <w:r>
        <w:rPr>
          <w:rFonts w:hint="eastAsia" w:ascii="微软雅黑" w:hAnsi="微软雅黑" w:eastAsia="微软雅黑" w:cs="微软雅黑"/>
          <w:bCs/>
          <w:color w:val="auto"/>
          <w:sz w:val="24"/>
        </w:rPr>
        <w:t>控制价，否则按无效标处理。</w:t>
      </w:r>
      <w:r>
        <w:rPr>
          <w:rFonts w:hint="eastAsia" w:ascii="微软雅黑" w:hAnsi="微软雅黑" w:eastAsia="微软雅黑" w:cs="微软雅黑"/>
          <w:bCs/>
          <w:color w:val="auto"/>
          <w:sz w:val="24"/>
          <w:lang w:eastAsia="zh-CN"/>
        </w:rPr>
        <w:t>参选</w:t>
      </w:r>
      <w:r>
        <w:rPr>
          <w:rFonts w:hint="eastAsia" w:ascii="微软雅黑" w:hAnsi="微软雅黑" w:eastAsia="微软雅黑" w:cs="微软雅黑"/>
          <w:bCs/>
          <w:color w:val="auto"/>
          <w:sz w:val="24"/>
        </w:rPr>
        <w:t>单价不得超出</w:t>
      </w:r>
      <w:r>
        <w:rPr>
          <w:rFonts w:hint="eastAsia" w:ascii="微软雅黑" w:hAnsi="微软雅黑" w:eastAsia="微软雅黑" w:cs="微软雅黑"/>
          <w:bCs/>
          <w:color w:val="auto"/>
          <w:sz w:val="24"/>
          <w:lang w:eastAsia="zh-CN"/>
        </w:rPr>
        <w:t>比选</w:t>
      </w:r>
      <w:r>
        <w:rPr>
          <w:rFonts w:hint="eastAsia" w:ascii="微软雅黑" w:hAnsi="微软雅黑" w:eastAsia="微软雅黑" w:cs="微软雅黑"/>
          <w:bCs/>
          <w:color w:val="auto"/>
          <w:sz w:val="24"/>
        </w:rPr>
        <w:t>控制价单价，否则按无效标处理。</w:t>
      </w:r>
    </w:p>
    <w:p>
      <w:pPr>
        <w:snapToGrid w:val="0"/>
        <w:spacing w:line="360" w:lineRule="auto"/>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16. 参选有效期</w:t>
      </w:r>
      <w:bookmarkEnd w:id="25"/>
    </w:p>
    <w:p>
      <w:pPr>
        <w:snapToGrid w:val="0"/>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16.1 参选有效期为自比选之日起90个日历天内保持有效。参选有效期不足的参选将被视为非响应性参选作无效参选处理。</w:t>
      </w:r>
    </w:p>
    <w:p>
      <w:pPr>
        <w:snapToGrid w:val="0"/>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16.2 在特殊情况下，比选人可延长参选有效期。这种要求和答复都应以书面形式进行。参选人可以拒绝接受延期要求，同意延长有效期的参选人不能修改其参选文件。</w:t>
      </w:r>
    </w:p>
    <w:p>
      <w:pPr>
        <w:spacing w:line="360" w:lineRule="auto"/>
        <w:rPr>
          <w:rFonts w:hint="eastAsia" w:ascii="微软雅黑" w:hAnsi="微软雅黑" w:eastAsia="微软雅黑" w:cs="微软雅黑"/>
          <w:b/>
          <w:bCs/>
          <w:color w:val="auto"/>
          <w:sz w:val="24"/>
        </w:rPr>
      </w:pPr>
      <w:bookmarkStart w:id="26" w:name="_Toc202172761"/>
      <w:r>
        <w:rPr>
          <w:rFonts w:hint="eastAsia" w:ascii="微软雅黑" w:hAnsi="微软雅黑" w:eastAsia="微软雅黑" w:cs="微软雅黑"/>
          <w:b/>
          <w:bCs/>
          <w:color w:val="auto"/>
          <w:sz w:val="24"/>
        </w:rPr>
        <w:t>17.参选文件的签署及规定</w:t>
      </w:r>
      <w:bookmarkEnd w:id="26"/>
      <w:r>
        <w:rPr>
          <w:rFonts w:hint="eastAsia" w:ascii="微软雅黑" w:hAnsi="微软雅黑" w:eastAsia="微软雅黑" w:cs="微软雅黑"/>
          <w:b/>
          <w:bCs/>
          <w:color w:val="auto"/>
          <w:sz w:val="24"/>
        </w:rPr>
        <w:t xml:space="preserve"> </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17.1 参选文件份数（正本壹份</w:t>
      </w:r>
      <w:r>
        <w:rPr>
          <w:rFonts w:hint="eastAsia" w:ascii="微软雅黑" w:hAnsi="微软雅黑" w:eastAsia="微软雅黑" w:cs="微软雅黑"/>
          <w:color w:val="auto"/>
          <w:sz w:val="24"/>
          <w:lang w:eastAsia="zh-CN"/>
        </w:rPr>
        <w:t>，</w:t>
      </w:r>
      <w:r>
        <w:rPr>
          <w:rFonts w:hint="eastAsia" w:ascii="微软雅黑" w:hAnsi="微软雅黑" w:eastAsia="微软雅黑" w:cs="微软雅黑"/>
          <w:color w:val="auto"/>
          <w:sz w:val="24"/>
        </w:rPr>
        <w:t>副本贰份）详见“</w:t>
      </w:r>
      <w:r>
        <w:rPr>
          <w:rFonts w:hint="eastAsia" w:ascii="微软雅黑" w:hAnsi="微软雅黑" w:eastAsia="微软雅黑" w:cs="微软雅黑"/>
          <w:bCs/>
          <w:color w:val="auto"/>
          <w:sz w:val="24"/>
        </w:rPr>
        <w:t>参选人须知前附表</w:t>
      </w:r>
      <w:r>
        <w:rPr>
          <w:rFonts w:hint="eastAsia" w:ascii="微软雅黑" w:hAnsi="微软雅黑" w:eastAsia="微软雅黑" w:cs="微软雅黑"/>
          <w:color w:val="auto"/>
          <w:sz w:val="24"/>
        </w:rPr>
        <w:t>”，本项目纸质版参选文件请标明“正本”或“副本”。若正本和副本不符，以正本为准。</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17.2 本项目纸质版参选文件的正副本必须打印，并由参选人加盖公章和法定代表人（或经正式授权的代表）在本项目纸质版参选文件上签章（或签字）。</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17.3 本项目纸质版参选文件不得涂改和增删，如有修改，必须由本项目纸质版参选文件签字人签字或盖章。</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17.4参选文件内容较多时，可将参选文件分别包装在两个或两个以上的密封袋内；</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17.5 所有封袋封面上都应写明比选人名称和项目名称，并注明开标时间前不得开封。</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17.6 所有封袋上都应写明参选人的名称、地址、邮政编码，并在密封袋的所有骑缝处加盖单位公章（或密封章） 和法定代表人（或委托代理人）的印章。</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17.7 本项目纸质版参选文件因字迹潦草或表达不清所引起的后果由参选人负责。</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17.8 电报、电传、传真形式的参选概不接受。</w:t>
      </w:r>
    </w:p>
    <w:p>
      <w:pPr>
        <w:spacing w:line="360" w:lineRule="auto"/>
        <w:jc w:val="center"/>
        <w:rPr>
          <w:rFonts w:hint="eastAsia" w:ascii="微软雅黑" w:hAnsi="微软雅黑" w:eastAsia="微软雅黑" w:cs="微软雅黑"/>
          <w:b/>
          <w:bCs/>
          <w:color w:val="auto"/>
          <w:sz w:val="24"/>
        </w:rPr>
      </w:pPr>
      <w:bookmarkStart w:id="27" w:name="_Toc202172762"/>
    </w:p>
    <w:p>
      <w:pPr>
        <w:spacing w:line="360" w:lineRule="auto"/>
        <w:jc w:val="center"/>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四、 参选文件的递交</w:t>
      </w:r>
      <w:bookmarkEnd w:id="27"/>
    </w:p>
    <w:p>
      <w:pPr>
        <w:snapToGrid w:val="0"/>
        <w:spacing w:line="360" w:lineRule="auto"/>
        <w:rPr>
          <w:rFonts w:hint="eastAsia" w:ascii="微软雅黑" w:hAnsi="微软雅黑" w:eastAsia="微软雅黑" w:cs="微软雅黑"/>
          <w:b/>
          <w:bCs/>
          <w:color w:val="auto"/>
          <w:sz w:val="24"/>
        </w:rPr>
      </w:pPr>
      <w:bookmarkStart w:id="28" w:name="_Toc202172764"/>
      <w:r>
        <w:rPr>
          <w:rFonts w:hint="eastAsia" w:ascii="微软雅黑" w:hAnsi="微软雅黑" w:eastAsia="微软雅黑" w:cs="微软雅黑"/>
          <w:b/>
          <w:bCs/>
          <w:color w:val="auto"/>
          <w:sz w:val="24"/>
        </w:rPr>
        <w:t>18. 参选截止时间</w:t>
      </w:r>
      <w:bookmarkEnd w:id="28"/>
    </w:p>
    <w:p>
      <w:pPr>
        <w:snapToGrid w:val="0"/>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18.1 参选文件（含原件）必须在比选公告规定的递交参选文件截止时间前送达指定的比选地点。</w:t>
      </w:r>
    </w:p>
    <w:p>
      <w:pPr>
        <w:snapToGrid w:val="0"/>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18.2 招标代理机构推迟参选递交参选文件截止时间的，应以书面形式通知所有参选人。在这种情况下，招标代理机构、比选人和参选人受递交参选文件截止时间制约的所有权利和义务均应延长至新的递交参选文件截止时间。</w:t>
      </w:r>
    </w:p>
    <w:p>
      <w:pPr>
        <w:spacing w:line="360" w:lineRule="auto"/>
        <w:rPr>
          <w:rFonts w:hint="eastAsia" w:ascii="微软雅黑" w:hAnsi="微软雅黑" w:eastAsia="微软雅黑" w:cs="微软雅黑"/>
          <w:b/>
          <w:bCs/>
          <w:color w:val="auto"/>
          <w:sz w:val="24"/>
        </w:rPr>
      </w:pPr>
      <w:bookmarkStart w:id="29" w:name="_Toc202172765"/>
      <w:r>
        <w:rPr>
          <w:rFonts w:hint="eastAsia" w:ascii="微软雅黑" w:hAnsi="微软雅黑" w:eastAsia="微软雅黑" w:cs="微软雅黑"/>
          <w:b/>
          <w:bCs/>
          <w:color w:val="auto"/>
          <w:sz w:val="24"/>
        </w:rPr>
        <w:t>19. 迟交的参选文件</w:t>
      </w:r>
      <w:bookmarkEnd w:id="29"/>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19.1 参选文件未按比选文件要求签署、密封及标记的，以及在递交参选文件截止时间以后送达的参选文件（含原件），招标代理机构有权拒收。</w:t>
      </w:r>
    </w:p>
    <w:p>
      <w:pPr>
        <w:spacing w:line="360" w:lineRule="auto"/>
        <w:rPr>
          <w:rFonts w:hint="eastAsia" w:ascii="微软雅黑" w:hAnsi="微软雅黑" w:eastAsia="微软雅黑" w:cs="微软雅黑"/>
          <w:b/>
          <w:bCs/>
          <w:color w:val="auto"/>
          <w:sz w:val="24"/>
        </w:rPr>
      </w:pPr>
      <w:bookmarkStart w:id="30" w:name="_Toc202172766"/>
      <w:r>
        <w:rPr>
          <w:rFonts w:hint="eastAsia" w:ascii="微软雅黑" w:hAnsi="微软雅黑" w:eastAsia="微软雅黑" w:cs="微软雅黑"/>
          <w:b/>
          <w:bCs/>
          <w:color w:val="auto"/>
          <w:sz w:val="24"/>
        </w:rPr>
        <w:t>20. 参选文件的修改和撤回</w:t>
      </w:r>
      <w:bookmarkEnd w:id="30"/>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20.1 在递交参选文件截止时间前，参选人可以书面形式提出修改或撤回其参选文件。 </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20.2 参选人修改或撤回参选文件的书面材料，须密封送达比选人，同时应在封皮上标明“参选文件修改”或“参选文件撤回通知”字样。</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20.3 从递交参选文件截止时间至参选有效期期满这段时间内，参选人不得撤回其参选文件。</w:t>
      </w:r>
    </w:p>
    <w:p>
      <w:pPr>
        <w:spacing w:line="360" w:lineRule="auto"/>
        <w:rPr>
          <w:rFonts w:hint="eastAsia" w:ascii="微软雅黑" w:hAnsi="微软雅黑" w:eastAsia="微软雅黑" w:cs="微软雅黑"/>
          <w:color w:val="auto"/>
          <w:sz w:val="24"/>
        </w:rPr>
      </w:pPr>
    </w:p>
    <w:p>
      <w:pPr>
        <w:spacing w:line="360" w:lineRule="auto"/>
        <w:jc w:val="center"/>
        <w:rPr>
          <w:rFonts w:hint="eastAsia" w:ascii="微软雅黑" w:hAnsi="微软雅黑" w:eastAsia="微软雅黑" w:cs="微软雅黑"/>
          <w:b/>
          <w:bCs/>
          <w:color w:val="auto"/>
          <w:sz w:val="24"/>
        </w:rPr>
      </w:pPr>
      <w:bookmarkStart w:id="31" w:name="_Toc202172767"/>
      <w:r>
        <w:rPr>
          <w:rFonts w:hint="eastAsia" w:ascii="微软雅黑" w:hAnsi="微软雅黑" w:eastAsia="微软雅黑" w:cs="微软雅黑"/>
          <w:b/>
          <w:bCs/>
          <w:color w:val="auto"/>
          <w:sz w:val="24"/>
        </w:rPr>
        <w:t>五、 比选及</w:t>
      </w:r>
      <w:bookmarkEnd w:id="31"/>
      <w:r>
        <w:rPr>
          <w:rFonts w:hint="eastAsia" w:ascii="微软雅黑" w:hAnsi="微软雅黑" w:eastAsia="微软雅黑" w:cs="微软雅黑"/>
          <w:b/>
          <w:bCs/>
          <w:color w:val="auto"/>
          <w:sz w:val="24"/>
        </w:rPr>
        <w:t>评审</w:t>
      </w:r>
    </w:p>
    <w:p>
      <w:pPr>
        <w:spacing w:line="360" w:lineRule="auto"/>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21. 比选要求及程序</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21.1招标代理机构在比选公告中规定的时间、地点主持公开比选活动。</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21.2 比选时，招标代理机构将宣读参选人名称、参选报价内容。招标代理机构将做比选记录，只有比选时唱出的参选声明，在评审时才予以考虑。</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22.3比选程序详见“第三章 评审办法”。</w:t>
      </w:r>
    </w:p>
    <w:p>
      <w:pPr>
        <w:spacing w:line="360" w:lineRule="auto"/>
        <w:ind w:left="-13"/>
        <w:rPr>
          <w:rFonts w:hint="eastAsia" w:ascii="微软雅黑" w:hAnsi="微软雅黑" w:eastAsia="微软雅黑" w:cs="微软雅黑"/>
          <w:b/>
          <w:bCs/>
          <w:color w:val="auto"/>
          <w:sz w:val="24"/>
        </w:rPr>
      </w:pPr>
      <w:bookmarkStart w:id="32" w:name="_Toc202172769"/>
      <w:r>
        <w:rPr>
          <w:rFonts w:hint="eastAsia" w:ascii="微软雅黑" w:hAnsi="微软雅黑" w:eastAsia="微软雅黑" w:cs="微软雅黑"/>
          <w:b/>
          <w:bCs/>
          <w:color w:val="auto"/>
          <w:sz w:val="24"/>
        </w:rPr>
        <w:t>22. 参选的澄清</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22.1　在评审期间，可要求参选人对其参选文件进行澄清，但澄清不得对参选价格等实质内容做任何修改。有关澄清的要求和答复均应以书面形式提交。</w:t>
      </w:r>
    </w:p>
    <w:p>
      <w:pPr>
        <w:spacing w:line="360" w:lineRule="auto"/>
        <w:ind w:left="-4" w:leftChars="-2" w:firstLine="2" w:firstLineChars="1"/>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23. 参选的评价</w:t>
      </w:r>
    </w:p>
    <w:p>
      <w:pPr>
        <w:spacing w:line="360" w:lineRule="auto"/>
        <w:ind w:left="629" w:hanging="628" w:hangingChars="262"/>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23.1　评审小组将按照“第三章 评审办法”的规定，对参选文件进行评价和比较。</w:t>
      </w:r>
    </w:p>
    <w:p>
      <w:pPr>
        <w:spacing w:line="360" w:lineRule="auto"/>
        <w:ind w:left="629" w:hanging="628" w:hangingChars="262"/>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23.2　依据相关规定组建的比选小组在评审时，除根据第15条款的规定考虑参选人的参</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选报价之外，还要考虑以下因素：</w:t>
      </w:r>
    </w:p>
    <w:p>
      <w:pPr>
        <w:spacing w:line="360" w:lineRule="auto"/>
        <w:ind w:left="311" w:hanging="629"/>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1）参选文件中申报的付款方式和条件的偏差；</w:t>
      </w:r>
    </w:p>
    <w:p>
      <w:pPr>
        <w:spacing w:line="360" w:lineRule="auto"/>
        <w:ind w:left="315" w:hanging="633"/>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2）工程、货物、服务的水平和能力；</w:t>
      </w:r>
    </w:p>
    <w:p>
      <w:pPr>
        <w:spacing w:line="360" w:lineRule="auto"/>
        <w:ind w:left="311" w:hanging="629"/>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3）工程、货物、服务的质量及适用性。</w:t>
      </w:r>
    </w:p>
    <w:p>
      <w:pPr>
        <w:spacing w:line="360" w:lineRule="auto"/>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24. 比选小组和评审方法</w:t>
      </w:r>
      <w:bookmarkEnd w:id="32"/>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24.1评审由依照有关规定组建的比选小组负责。</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24.2评审方法详见“第三章 评审办法”。</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24.3参选人所有申报材料须完整和如实填写，弄虚作假一经发现，将取消其参选资格，并报有关部门严肃处理。</w:t>
      </w:r>
    </w:p>
    <w:p>
      <w:pPr>
        <w:spacing w:line="360" w:lineRule="auto"/>
        <w:rPr>
          <w:rFonts w:hint="eastAsia" w:ascii="微软雅黑" w:hAnsi="微软雅黑" w:eastAsia="微软雅黑" w:cs="微软雅黑"/>
          <w:b/>
          <w:bCs/>
          <w:color w:val="auto"/>
          <w:sz w:val="24"/>
        </w:rPr>
      </w:pPr>
      <w:bookmarkStart w:id="33" w:name="_Toc202172773"/>
      <w:r>
        <w:rPr>
          <w:rFonts w:hint="eastAsia" w:ascii="微软雅黑" w:hAnsi="微软雅黑" w:eastAsia="微软雅黑" w:cs="微软雅黑"/>
          <w:b/>
          <w:bCs/>
          <w:color w:val="auto"/>
          <w:sz w:val="24"/>
        </w:rPr>
        <w:t>25. 与招标代理机构和比选人的接触</w:t>
      </w:r>
      <w:bookmarkEnd w:id="33"/>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25.1 除按本须知规定的外，从递交参选文件截止时间起至授予合同期间，参选人不得就其参选有关的事项与招标代理机构、比选人、比选小组接触。</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25.2 参选人试图对比选小组的评审、评价、比较或授予合同的决定施加任何影响，都可能导致其参选无效。</w:t>
      </w:r>
    </w:p>
    <w:p>
      <w:pPr>
        <w:spacing w:line="360" w:lineRule="auto"/>
        <w:jc w:val="center"/>
        <w:rPr>
          <w:rFonts w:hint="eastAsia" w:ascii="微软雅黑" w:hAnsi="微软雅黑" w:eastAsia="微软雅黑" w:cs="微软雅黑"/>
          <w:b/>
          <w:bCs/>
          <w:color w:val="auto"/>
          <w:sz w:val="24"/>
        </w:rPr>
      </w:pPr>
      <w:bookmarkStart w:id="34" w:name="_Toc202172774"/>
      <w:r>
        <w:rPr>
          <w:rFonts w:hint="eastAsia" w:ascii="微软雅黑" w:hAnsi="微软雅黑" w:eastAsia="微软雅黑" w:cs="微软雅黑"/>
          <w:b/>
          <w:bCs/>
          <w:color w:val="auto"/>
          <w:sz w:val="24"/>
        </w:rPr>
        <w:t>六、 授予合同</w:t>
      </w:r>
      <w:bookmarkEnd w:id="34"/>
    </w:p>
    <w:p>
      <w:pPr>
        <w:spacing w:line="360" w:lineRule="auto"/>
        <w:rPr>
          <w:rFonts w:hint="eastAsia" w:ascii="微软雅黑" w:hAnsi="微软雅黑" w:eastAsia="微软雅黑" w:cs="微软雅黑"/>
          <w:b/>
          <w:bCs/>
          <w:color w:val="auto"/>
          <w:sz w:val="24"/>
        </w:rPr>
      </w:pPr>
      <w:bookmarkStart w:id="35" w:name="_Toc202172777"/>
      <w:r>
        <w:rPr>
          <w:rFonts w:hint="eastAsia" w:ascii="微软雅黑" w:hAnsi="微软雅黑" w:eastAsia="微软雅黑" w:cs="微软雅黑"/>
          <w:b/>
          <w:bCs/>
          <w:color w:val="auto"/>
          <w:sz w:val="24"/>
        </w:rPr>
        <w:t>26.中选候选人公示</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27.1评审结束经比选人确认后，比选人将在</w:t>
      </w:r>
      <w:r>
        <w:rPr>
          <w:rFonts w:hint="eastAsia" w:ascii="微软雅黑" w:hAnsi="微软雅黑" w:eastAsia="微软雅黑" w:cs="微软雅黑"/>
          <w:color w:val="auto"/>
          <w:sz w:val="24"/>
          <w:lang w:eastAsia="zh-CN"/>
        </w:rPr>
        <w:t>南昌市红谷滩城市投资集团有限公司</w:t>
      </w:r>
      <w:r>
        <w:rPr>
          <w:rFonts w:hint="eastAsia" w:ascii="微软雅黑" w:hAnsi="微软雅黑" w:eastAsia="微软雅黑" w:cs="微软雅黑"/>
          <w:color w:val="auto"/>
          <w:sz w:val="24"/>
        </w:rPr>
        <w:t>网站（网址：http://www.hgtct.com））或中国政府采购网（网址：http://www.ccgp.gov.cn/）公示中选候选人，公示期为1日。参选人对评审结果有异议的，应当在公示期间以书面形式（法定代表人或授权代理人签字并加盖单位公章）提出。</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26.2如果中选候选人放弃中选、因不可抗力不能履行合同，或者被查实存在影响中选结果的违法行为等情形，比选人将取消其中选资格，并有权根据排名依次确定中选候选人。依次确定的中选候选人与比选人预期差距较大，或者对比选人明显不利的，比选人可以拒绝补充中选候选人。</w:t>
      </w:r>
    </w:p>
    <w:p>
      <w:pPr>
        <w:spacing w:line="360" w:lineRule="auto"/>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27．最终审查</w:t>
      </w:r>
    </w:p>
    <w:bookmarkEnd w:id="35"/>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27.1 比选人有权对中选候选人进行现场考察和对比复核，如发现存在任何弄虚作假情形的，比选人有权取消其中选资格。</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27.2 最终审查工作如需参选人配合，参选人必须无条件配合。否则，比选人有权取消其中选资格。</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27.3 如果中选候选人提供虚假材料和文件骗取中选的，比选人有权取消其中选资格。</w:t>
      </w:r>
    </w:p>
    <w:p>
      <w:pPr>
        <w:spacing w:line="360" w:lineRule="auto"/>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28.更改实际工作量的权利</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28.1 比选人有权对“第四章 项目需求”中规定的内容予以增加或减少。</w:t>
      </w:r>
    </w:p>
    <w:p>
      <w:pPr>
        <w:spacing w:line="360" w:lineRule="auto"/>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29.接受和拒绝任何或所有参选的权利</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29.1比选人保留在任何时候，接受或拒绝任何参选的权利，以及取消比选并拒绝所有参选的权利，对因此而受影响的参选人不承担任何责任。</w:t>
      </w:r>
    </w:p>
    <w:p>
      <w:pPr>
        <w:spacing w:line="360" w:lineRule="auto"/>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30．中选通知书</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30.1中选人确定后，招标代理机构向中选人发出中选通知书。</w:t>
      </w:r>
    </w:p>
    <w:p>
      <w:pPr>
        <w:spacing w:line="360" w:lineRule="auto"/>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31．签订合同</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31.1比选人与中选人将根据《中华人民共和国民法典》的规定，依据比选文件、参选文件、答疑、修改、评审过程中有关文件等签订合同。</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31.2若中选人接到中选通知书后，借故否认参选时已承诺的条件而拒绝签订合同，比选人将取消其中选资格，并有权根据排名依次确定中选候选人。依次确定的中选候选人与比选人预期差距较大，或者对比选人明显不利的，比选人可以拒绝补充中选候选人。</w:t>
      </w:r>
    </w:p>
    <w:p>
      <w:pPr>
        <w:spacing w:line="360" w:lineRule="auto"/>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32．招标代理费</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pacing w:val="-4"/>
          <w:sz w:val="24"/>
        </w:rPr>
        <w:t>32.1</w:t>
      </w:r>
      <w:r>
        <w:rPr>
          <w:rFonts w:hint="eastAsia" w:ascii="微软雅黑" w:hAnsi="微软雅黑" w:eastAsia="微软雅黑" w:cs="微软雅黑"/>
          <w:color w:val="auto"/>
          <w:sz w:val="24"/>
        </w:rPr>
        <w:t>中选人在领取中选通知书时，向招标代理机构一次性支付（代理报酬的金额或收取比例按比选人与招标代理机构签订的《招标代理合同》约定执行）。</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32.2 招标代理服务费只收现金、转账、支票、汇票。</w:t>
      </w:r>
    </w:p>
    <w:p>
      <w:pPr>
        <w:pStyle w:val="45"/>
        <w:rPr>
          <w:rFonts w:hint="eastAsia" w:ascii="微软雅黑" w:hAnsi="微软雅黑" w:eastAsia="微软雅黑" w:cs="微软雅黑"/>
          <w:color w:val="auto"/>
        </w:rPr>
      </w:pPr>
    </w:p>
    <w:p>
      <w:pPr>
        <w:numPr>
          <w:ilvl w:val="0"/>
          <w:numId w:val="4"/>
        </w:numPr>
        <w:adjustRightInd w:val="0"/>
        <w:snapToGrid w:val="0"/>
        <w:spacing w:line="360" w:lineRule="auto"/>
        <w:ind w:left="1"/>
        <w:jc w:val="center"/>
        <w:rPr>
          <w:rFonts w:hint="eastAsia" w:ascii="微软雅黑" w:hAnsi="微软雅黑" w:eastAsia="微软雅黑" w:cs="微软雅黑"/>
          <w:b/>
          <w:color w:val="auto"/>
          <w:sz w:val="24"/>
        </w:rPr>
      </w:pPr>
      <w:r>
        <w:rPr>
          <w:rFonts w:hint="eastAsia" w:ascii="微软雅黑" w:hAnsi="微软雅黑" w:eastAsia="微软雅黑" w:cs="微软雅黑"/>
          <w:b/>
          <w:color w:val="auto"/>
          <w:sz w:val="24"/>
        </w:rPr>
        <w:t>异议受理</w:t>
      </w:r>
    </w:p>
    <w:p>
      <w:pPr>
        <w:adjustRightInd w:val="0"/>
        <w:snapToGrid w:val="0"/>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b/>
          <w:color w:val="auto"/>
          <w:sz w:val="24"/>
        </w:rPr>
        <w:t>33．异议受理</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33.1异议受理机构：</w:t>
      </w:r>
      <w:r>
        <w:rPr>
          <w:rFonts w:hint="eastAsia" w:ascii="微软雅黑" w:hAnsi="微软雅黑" w:eastAsia="微软雅黑" w:cs="微软雅黑"/>
          <w:color w:val="auto"/>
          <w:sz w:val="24"/>
          <w:lang w:eastAsia="zh-CN"/>
        </w:rPr>
        <w:t>大洲设计咨询集团有限公司</w:t>
      </w:r>
      <w:r>
        <w:rPr>
          <w:rFonts w:hint="eastAsia" w:ascii="微软雅黑" w:hAnsi="微软雅黑" w:eastAsia="微软雅黑" w:cs="微软雅黑"/>
          <w:color w:val="auto"/>
          <w:sz w:val="24"/>
        </w:rPr>
        <w:t>,电话：</w:t>
      </w:r>
      <w:r>
        <w:rPr>
          <w:rFonts w:hint="eastAsia" w:ascii="微软雅黑" w:hAnsi="微软雅黑" w:eastAsia="微软雅黑" w:cs="微软雅黑"/>
          <w:color w:val="auto"/>
          <w:kern w:val="0"/>
          <w:sz w:val="24"/>
          <w:lang w:eastAsia="zh-CN"/>
        </w:rPr>
        <w:t>18379232622</w:t>
      </w:r>
      <w:r>
        <w:rPr>
          <w:rFonts w:hint="eastAsia" w:ascii="微软雅黑" w:hAnsi="微软雅黑" w:eastAsia="微软雅黑" w:cs="微软雅黑"/>
          <w:color w:val="auto"/>
          <w:sz w:val="24"/>
        </w:rPr>
        <w:t>。</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由单位授权委托人携带本人身份证、授权委托书、异议材料送达比选人，企业法定代表人自行前往的应提供本人身份证、企业法定代表人身份证明，否则不予受理。</w:t>
      </w:r>
    </w:p>
    <w:p>
      <w:pPr>
        <w:pStyle w:val="45"/>
        <w:rPr>
          <w:rFonts w:hint="eastAsia" w:ascii="微软雅黑" w:hAnsi="微软雅黑" w:eastAsia="微软雅黑" w:cs="微软雅黑"/>
          <w:color w:val="auto"/>
        </w:rPr>
      </w:pPr>
    </w:p>
    <w:p>
      <w:pPr>
        <w:pStyle w:val="45"/>
        <w:rPr>
          <w:rFonts w:hint="eastAsia" w:ascii="微软雅黑" w:hAnsi="微软雅黑" w:eastAsia="微软雅黑" w:cs="微软雅黑"/>
          <w:color w:val="auto"/>
        </w:rPr>
      </w:pPr>
    </w:p>
    <w:p>
      <w:pPr>
        <w:pStyle w:val="45"/>
        <w:rPr>
          <w:rFonts w:hint="eastAsia" w:ascii="微软雅黑" w:hAnsi="微软雅黑" w:eastAsia="微软雅黑" w:cs="微软雅黑"/>
          <w:color w:val="auto"/>
        </w:rPr>
      </w:pPr>
    </w:p>
    <w:p>
      <w:pPr>
        <w:pStyle w:val="45"/>
        <w:rPr>
          <w:rFonts w:hint="eastAsia" w:ascii="微软雅黑" w:hAnsi="微软雅黑" w:eastAsia="微软雅黑" w:cs="微软雅黑"/>
          <w:color w:val="auto"/>
        </w:rPr>
      </w:pPr>
    </w:p>
    <w:bookmarkEnd w:id="5"/>
    <w:bookmarkEnd w:id="6"/>
    <w:bookmarkEnd w:id="7"/>
    <w:bookmarkEnd w:id="8"/>
    <w:bookmarkEnd w:id="9"/>
    <w:p>
      <w:pPr>
        <w:spacing w:line="440" w:lineRule="exact"/>
        <w:ind w:firstLine="640" w:firstLineChars="200"/>
        <w:jc w:val="center"/>
        <w:outlineLvl w:val="0"/>
        <w:rPr>
          <w:rFonts w:hint="eastAsia" w:ascii="微软雅黑" w:hAnsi="微软雅黑" w:eastAsia="微软雅黑" w:cs="微软雅黑"/>
          <w:b/>
          <w:color w:val="auto"/>
          <w:sz w:val="32"/>
          <w:szCs w:val="32"/>
        </w:rPr>
      </w:pPr>
      <w:bookmarkStart w:id="36" w:name="_Toc540"/>
      <w:bookmarkStart w:id="37" w:name="_Toc24920"/>
      <w:r>
        <w:rPr>
          <w:rFonts w:hint="eastAsia" w:ascii="微软雅黑" w:hAnsi="微软雅黑" w:eastAsia="微软雅黑" w:cs="微软雅黑"/>
          <w:b/>
          <w:color w:val="auto"/>
          <w:sz w:val="32"/>
          <w:szCs w:val="32"/>
        </w:rPr>
        <w:t>第三章 评审办法</w:t>
      </w:r>
      <w:bookmarkEnd w:id="36"/>
      <w:bookmarkEnd w:id="37"/>
    </w:p>
    <w:p>
      <w:pPr>
        <w:snapToGrid w:val="0"/>
        <w:spacing w:line="460" w:lineRule="exact"/>
        <w:ind w:firstLine="120" w:firstLineChars="50"/>
        <w:rPr>
          <w:rFonts w:hint="eastAsia" w:ascii="微软雅黑" w:hAnsi="微软雅黑" w:eastAsia="微软雅黑" w:cs="微软雅黑"/>
          <w:b/>
          <w:color w:val="auto"/>
          <w:sz w:val="24"/>
        </w:rPr>
      </w:pPr>
      <w:r>
        <w:rPr>
          <w:rFonts w:hint="eastAsia" w:ascii="微软雅黑" w:hAnsi="微软雅黑" w:eastAsia="微软雅黑" w:cs="微软雅黑"/>
          <w:b/>
          <w:color w:val="auto"/>
          <w:sz w:val="24"/>
        </w:rPr>
        <w:t>一、开标</w:t>
      </w:r>
    </w:p>
    <w:p>
      <w:pPr>
        <w:snapToGrid w:val="0"/>
        <w:spacing w:line="460" w:lineRule="exact"/>
        <w:ind w:firstLine="120" w:firstLineChars="5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比选会议由比选人或招标代理机构主持：</w:t>
      </w:r>
    </w:p>
    <w:p>
      <w:pPr>
        <w:snapToGrid w:val="0"/>
        <w:spacing w:line="46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（1）招标代理机构将在“比选公告”规定的时间和地点组织招标公开比选开标。开标时邀请所有参选人代表参加。参加开标的代表须携带相关原件参加，并应签名以证明其出席。</w:t>
      </w:r>
    </w:p>
    <w:p>
      <w:pPr>
        <w:snapToGrid w:val="0"/>
        <w:spacing w:line="46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（2）参选截止时间前参选人未递交参选文件的，其投标无效。 </w:t>
      </w:r>
    </w:p>
    <w:p>
      <w:pPr>
        <w:snapToGrid w:val="0"/>
        <w:spacing w:line="46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（3）在比选人的纪检监察人员监督下，按开标评标要求的程序进行开标、唱标。开标时，宣读参选人名称、参选价格、比选文件允许提供的参选文件的其他主要内容；未宣读的，在评标时将不予承认。 </w:t>
      </w:r>
    </w:p>
    <w:p>
      <w:pPr>
        <w:snapToGrid w:val="0"/>
        <w:spacing w:line="46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（4）开标时，开标一览表内容与参选文件中有关明细内容不一致的，以开标一览表为准。 </w:t>
      </w:r>
    </w:p>
    <w:p>
      <w:pPr>
        <w:snapToGrid w:val="0"/>
        <w:spacing w:line="46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（5）代理机构将做开标记录，记录的内容应包括按规定在开标时宣读的全部内容。</w:t>
      </w:r>
    </w:p>
    <w:p>
      <w:pPr>
        <w:snapToGrid w:val="0"/>
        <w:spacing w:line="460" w:lineRule="exact"/>
        <w:rPr>
          <w:rFonts w:hint="eastAsia" w:ascii="微软雅黑" w:hAnsi="微软雅黑" w:eastAsia="微软雅黑" w:cs="微软雅黑"/>
          <w:b/>
          <w:color w:val="auto"/>
          <w:sz w:val="24"/>
        </w:rPr>
      </w:pPr>
      <w:r>
        <w:rPr>
          <w:rFonts w:hint="eastAsia" w:ascii="微软雅黑" w:hAnsi="微软雅黑" w:eastAsia="微软雅黑" w:cs="微软雅黑"/>
          <w:b/>
          <w:color w:val="auto"/>
          <w:sz w:val="24"/>
        </w:rPr>
        <w:t>二、评审</w:t>
      </w:r>
    </w:p>
    <w:p>
      <w:pPr>
        <w:snapToGrid w:val="0"/>
        <w:spacing w:line="46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2.1 评审工作</w:t>
      </w:r>
    </w:p>
    <w:p>
      <w:pPr>
        <w:snapToGrid w:val="0"/>
        <w:spacing w:line="46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（1）参选人和参选文件有下列情况之一者，经比选小组初审后按无效响应处理：</w:t>
      </w:r>
    </w:p>
    <w:p>
      <w:pPr>
        <w:snapToGrid w:val="0"/>
        <w:spacing w:line="46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①参选文件有《评标委员会和评标办法暂行规定》九部委令第 23 号第 20 条、第 21 条、第 22 条、第 23 条、第 25 条规定内容的；</w:t>
      </w:r>
    </w:p>
    <w:p>
      <w:pPr>
        <w:pStyle w:val="6"/>
        <w:snapToGrid w:val="0"/>
        <w:spacing w:line="460" w:lineRule="exact"/>
        <w:ind w:firstLine="0" w:firstLineChars="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②法律、法规规定的其他否决投标情形。</w:t>
      </w:r>
    </w:p>
    <w:p>
      <w:pPr>
        <w:snapToGrid w:val="0"/>
        <w:spacing w:line="46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（2）参选人和参选文件有下列情况之一的，取消参选资格，中选的取消中选资格：</w:t>
      </w:r>
    </w:p>
    <w:p>
      <w:pPr>
        <w:snapToGrid w:val="0"/>
        <w:spacing w:line="46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①有违反《中华人民共和国招标投标法》 第 50 条、第 52 条、第53条、 第54条、第 55 条、第 57 条规定的；</w:t>
      </w:r>
    </w:p>
    <w:p>
      <w:pPr>
        <w:snapToGrid w:val="0"/>
        <w:spacing w:line="46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（3）委托代理人、参选文件有下列情况之一者，比选人或者招标代理机构应当拒收或者退回参选文件：</w:t>
      </w:r>
    </w:p>
    <w:p>
      <w:pPr>
        <w:snapToGrid w:val="0"/>
        <w:spacing w:line="46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①参选文件逾期送达的或者未送达指定地点的；</w:t>
      </w:r>
    </w:p>
    <w:p>
      <w:pPr>
        <w:snapToGrid w:val="0"/>
        <w:spacing w:line="46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②参选文件未按比选文件要求密封的；</w:t>
      </w:r>
    </w:p>
    <w:p>
      <w:pPr>
        <w:snapToGrid w:val="0"/>
        <w:spacing w:line="46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（4）参选文件有下列情况者经比选小组初审后按无效响应处理：</w:t>
      </w:r>
    </w:p>
    <w:p>
      <w:pPr>
        <w:snapToGrid w:val="0"/>
        <w:spacing w:line="46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①参选文件的未按文件要求密封的；</w:t>
      </w:r>
    </w:p>
    <w:p>
      <w:pPr>
        <w:snapToGrid w:val="0"/>
        <w:spacing w:line="46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（5） 比选人约定的废标、无效标、拒收条款：</w:t>
      </w:r>
    </w:p>
    <w:p>
      <w:pPr>
        <w:snapToGrid w:val="0"/>
        <w:spacing w:line="46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w:t>
      </w:r>
    </w:p>
    <w:p>
      <w:pPr>
        <w:snapToGrid w:val="0"/>
        <w:spacing w:line="46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（6） 法律、法规、规章规定的其他重大偏差。</w:t>
      </w:r>
    </w:p>
    <w:p>
      <w:pPr>
        <w:snapToGrid w:val="0"/>
        <w:spacing w:line="46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非重大偏差的其他偏差均属于细微偏差。</w:t>
      </w:r>
    </w:p>
    <w:p>
      <w:pPr>
        <w:snapToGrid w:val="0"/>
        <w:spacing w:line="46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2.2 为了有助于比选文件的审查、评价和比较，比选小组可以要求有关参选人澄清其参选文件部分内容，有关澄清的要求与答复，应以书面形式进行，但不允许更改参选报价或实质性内容。</w:t>
      </w:r>
    </w:p>
    <w:p>
      <w:pPr>
        <w:snapToGrid w:val="0"/>
        <w:spacing w:line="46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2.3 比选过程发生争议时，由评标委员会进行书面裁决，裁决意见应在比选现场公开宣布，参选人对裁决意见有异议的，可当场以书面提出，比选小组应当重新裁决，当异议被否决，参选人不得对相同问题再次提出异议。</w:t>
      </w:r>
    </w:p>
    <w:p>
      <w:pPr>
        <w:snapToGrid w:val="0"/>
        <w:spacing w:line="460" w:lineRule="exact"/>
        <w:jc w:val="left"/>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三、评审办法</w:t>
      </w:r>
    </w:p>
    <w:p>
      <w:pPr>
        <w:pStyle w:val="45"/>
        <w:snapToGrid w:val="0"/>
        <w:spacing w:line="460" w:lineRule="exact"/>
        <w:ind w:firstLine="360" w:firstLineChars="150"/>
        <w:rPr>
          <w:rFonts w:hint="eastAsia" w:ascii="微软雅黑" w:hAnsi="微软雅黑" w:eastAsia="微软雅黑" w:cs="微软雅黑"/>
          <w:color w:val="auto"/>
          <w:kern w:val="2"/>
          <w:sz w:val="24"/>
          <w:szCs w:val="24"/>
        </w:rPr>
      </w:pPr>
      <w:r>
        <w:rPr>
          <w:rFonts w:hint="eastAsia" w:ascii="微软雅黑" w:hAnsi="微软雅黑" w:eastAsia="微软雅黑" w:cs="微软雅黑"/>
          <w:color w:val="auto"/>
          <w:kern w:val="2"/>
          <w:sz w:val="24"/>
          <w:szCs w:val="24"/>
        </w:rPr>
        <w:t>（一）评标委员会将按照规定,仅对确定为实质上响应比选文件要求的参选文件进行评价和比较。评标方法：综合评分法。在参选人的参选文件最大限度地满足比选文件实质性要求的前提下，评标委员会根据综合评分法原则进行评分，价格10分、商务45分、技术45分。具体内容详见“评标标准”。</w:t>
      </w:r>
    </w:p>
    <w:p>
      <w:pPr>
        <w:pStyle w:val="45"/>
        <w:snapToGrid w:val="0"/>
        <w:spacing w:line="460" w:lineRule="exact"/>
        <w:ind w:firstLine="360" w:firstLineChars="150"/>
        <w:rPr>
          <w:rFonts w:hint="eastAsia" w:ascii="微软雅黑" w:hAnsi="微软雅黑" w:eastAsia="微软雅黑" w:cs="微软雅黑"/>
          <w:color w:val="auto"/>
          <w:kern w:val="2"/>
          <w:sz w:val="24"/>
          <w:szCs w:val="24"/>
        </w:rPr>
      </w:pPr>
      <w:r>
        <w:rPr>
          <w:rFonts w:hint="eastAsia" w:ascii="微软雅黑" w:hAnsi="微软雅黑" w:eastAsia="微软雅黑" w:cs="微软雅黑"/>
          <w:color w:val="auto"/>
          <w:kern w:val="2"/>
          <w:sz w:val="24"/>
          <w:szCs w:val="24"/>
        </w:rPr>
        <w:t>（二）评标细则：</w:t>
      </w:r>
    </w:p>
    <w:p>
      <w:pPr>
        <w:pStyle w:val="45"/>
        <w:snapToGrid w:val="0"/>
        <w:spacing w:line="460" w:lineRule="exact"/>
        <w:ind w:firstLine="360" w:firstLineChars="150"/>
        <w:rPr>
          <w:rFonts w:hint="eastAsia" w:ascii="微软雅黑" w:hAnsi="微软雅黑" w:eastAsia="微软雅黑" w:cs="微软雅黑"/>
          <w:color w:val="auto"/>
          <w:kern w:val="2"/>
          <w:sz w:val="24"/>
          <w:szCs w:val="24"/>
        </w:rPr>
      </w:pPr>
    </w:p>
    <w:p>
      <w:pPr>
        <w:pStyle w:val="45"/>
        <w:snapToGrid w:val="0"/>
        <w:spacing w:line="460" w:lineRule="exact"/>
        <w:ind w:firstLine="360" w:firstLineChars="150"/>
        <w:rPr>
          <w:rFonts w:hint="eastAsia" w:ascii="微软雅黑" w:hAnsi="微软雅黑" w:eastAsia="微软雅黑" w:cs="微软雅黑"/>
          <w:color w:val="auto"/>
          <w:kern w:val="2"/>
          <w:sz w:val="24"/>
          <w:szCs w:val="24"/>
        </w:rPr>
      </w:pPr>
    </w:p>
    <w:p>
      <w:pPr>
        <w:pStyle w:val="45"/>
        <w:snapToGrid w:val="0"/>
        <w:spacing w:line="460" w:lineRule="exact"/>
        <w:ind w:firstLine="360" w:firstLineChars="150"/>
        <w:rPr>
          <w:rFonts w:hint="eastAsia" w:ascii="微软雅黑" w:hAnsi="微软雅黑" w:eastAsia="微软雅黑" w:cs="微软雅黑"/>
          <w:color w:val="auto"/>
          <w:kern w:val="2"/>
          <w:sz w:val="24"/>
          <w:szCs w:val="24"/>
        </w:rPr>
      </w:pPr>
    </w:p>
    <w:tbl>
      <w:tblPr>
        <w:tblStyle w:val="23"/>
        <w:tblpPr w:leftFromText="180" w:rightFromText="180" w:vertAnchor="text" w:horzAnchor="page" w:tblpX="1075" w:tblpY="468"/>
        <w:tblOverlap w:val="never"/>
        <w:tblW w:w="97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3"/>
        <w:gridCol w:w="6680"/>
        <w:gridCol w:w="1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1" w:type="dxa"/>
            <w:gridSpan w:val="3"/>
            <w:noWrap w:val="0"/>
            <w:vAlign w:val="top"/>
          </w:tcPr>
          <w:p>
            <w:pPr>
              <w:spacing w:line="300" w:lineRule="exact"/>
              <w:jc w:val="center"/>
              <w:rPr>
                <w:rFonts w:hint="eastAsia" w:ascii="微软雅黑" w:hAnsi="微软雅黑" w:eastAsia="微软雅黑" w:cs="微软雅黑"/>
                <w:b/>
                <w:color w:val="auto"/>
                <w:sz w:val="24"/>
              </w:rPr>
            </w:pPr>
            <w:r>
              <w:rPr>
                <w:rFonts w:hint="eastAsia" w:ascii="微软雅黑" w:hAnsi="微软雅黑" w:eastAsia="微软雅黑" w:cs="微软雅黑"/>
                <w:b/>
                <w:color w:val="auto"/>
                <w:sz w:val="24"/>
              </w:rPr>
              <w:t>（资格）符合性评审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3" w:type="dxa"/>
            <w:noWrap w:val="0"/>
            <w:vAlign w:val="top"/>
          </w:tcPr>
          <w:p>
            <w:pPr>
              <w:spacing w:line="300" w:lineRule="exact"/>
              <w:jc w:val="center"/>
              <w:rPr>
                <w:rFonts w:hint="eastAsia" w:ascii="微软雅黑" w:hAnsi="微软雅黑" w:eastAsia="微软雅黑" w:cs="微软雅黑"/>
                <w:b/>
                <w:color w:val="auto"/>
                <w:sz w:val="24"/>
              </w:rPr>
            </w:pPr>
            <w:r>
              <w:rPr>
                <w:rFonts w:hint="eastAsia" w:ascii="微软雅黑" w:hAnsi="微软雅黑" w:eastAsia="微软雅黑" w:cs="微软雅黑"/>
                <w:b/>
                <w:color w:val="auto"/>
                <w:sz w:val="24"/>
              </w:rPr>
              <w:t>评审点</w:t>
            </w:r>
          </w:p>
        </w:tc>
        <w:tc>
          <w:tcPr>
            <w:tcW w:w="6680" w:type="dxa"/>
            <w:noWrap w:val="0"/>
            <w:vAlign w:val="top"/>
          </w:tcPr>
          <w:p>
            <w:pPr>
              <w:spacing w:line="300" w:lineRule="exact"/>
              <w:jc w:val="center"/>
              <w:rPr>
                <w:rFonts w:hint="eastAsia" w:ascii="微软雅黑" w:hAnsi="微软雅黑" w:eastAsia="微软雅黑" w:cs="微软雅黑"/>
                <w:b/>
                <w:color w:val="auto"/>
                <w:sz w:val="24"/>
              </w:rPr>
            </w:pPr>
            <w:r>
              <w:rPr>
                <w:rFonts w:hint="eastAsia" w:ascii="微软雅黑" w:hAnsi="微软雅黑" w:eastAsia="微软雅黑" w:cs="微软雅黑"/>
                <w:b/>
                <w:color w:val="auto"/>
                <w:sz w:val="24"/>
              </w:rPr>
              <w:t>评审内容</w:t>
            </w:r>
          </w:p>
        </w:tc>
        <w:tc>
          <w:tcPr>
            <w:tcW w:w="1488" w:type="dxa"/>
            <w:vMerge w:val="restart"/>
            <w:noWrap w:val="0"/>
            <w:vAlign w:val="top"/>
          </w:tcPr>
          <w:p>
            <w:pPr>
              <w:spacing w:line="300" w:lineRule="exact"/>
              <w:jc w:val="center"/>
              <w:rPr>
                <w:rFonts w:hint="eastAsia" w:ascii="微软雅黑" w:hAnsi="微软雅黑" w:eastAsia="微软雅黑" w:cs="微软雅黑"/>
                <w:b/>
                <w:color w:val="auto"/>
                <w:sz w:val="24"/>
              </w:rPr>
            </w:pPr>
          </w:p>
          <w:p>
            <w:pPr>
              <w:spacing w:line="300" w:lineRule="exact"/>
              <w:jc w:val="center"/>
              <w:rPr>
                <w:rFonts w:hint="eastAsia" w:ascii="微软雅黑" w:hAnsi="微软雅黑" w:eastAsia="微软雅黑" w:cs="微软雅黑"/>
                <w:b/>
                <w:color w:val="auto"/>
                <w:sz w:val="24"/>
              </w:rPr>
            </w:pPr>
          </w:p>
          <w:p>
            <w:pPr>
              <w:spacing w:line="300" w:lineRule="exact"/>
              <w:jc w:val="center"/>
              <w:rPr>
                <w:rFonts w:hint="eastAsia" w:ascii="微软雅黑" w:hAnsi="微软雅黑" w:eastAsia="微软雅黑" w:cs="微软雅黑"/>
                <w:b/>
                <w:color w:val="auto"/>
                <w:sz w:val="24"/>
              </w:rPr>
            </w:pPr>
          </w:p>
          <w:p>
            <w:pPr>
              <w:spacing w:line="300" w:lineRule="exact"/>
              <w:jc w:val="center"/>
              <w:rPr>
                <w:rFonts w:hint="eastAsia" w:ascii="微软雅黑" w:hAnsi="微软雅黑" w:eastAsia="微软雅黑" w:cs="微软雅黑"/>
                <w:b/>
                <w:color w:val="auto"/>
                <w:sz w:val="24"/>
              </w:rPr>
            </w:pPr>
          </w:p>
          <w:p>
            <w:pPr>
              <w:spacing w:line="300" w:lineRule="exact"/>
              <w:jc w:val="center"/>
              <w:rPr>
                <w:rFonts w:hint="eastAsia" w:ascii="微软雅黑" w:hAnsi="微软雅黑" w:eastAsia="微软雅黑" w:cs="微软雅黑"/>
                <w:b/>
                <w:color w:val="auto"/>
                <w:sz w:val="24"/>
              </w:rPr>
            </w:pPr>
          </w:p>
          <w:p>
            <w:pPr>
              <w:spacing w:line="300" w:lineRule="exact"/>
              <w:jc w:val="center"/>
              <w:rPr>
                <w:rFonts w:hint="eastAsia" w:ascii="微软雅黑" w:hAnsi="微软雅黑" w:eastAsia="微软雅黑" w:cs="微软雅黑"/>
                <w:b/>
                <w:color w:val="auto"/>
                <w:sz w:val="24"/>
              </w:rPr>
            </w:pPr>
          </w:p>
          <w:p>
            <w:pPr>
              <w:spacing w:line="300" w:lineRule="exact"/>
              <w:jc w:val="center"/>
              <w:rPr>
                <w:rFonts w:hint="eastAsia" w:ascii="微软雅黑" w:hAnsi="微软雅黑" w:eastAsia="微软雅黑" w:cs="微软雅黑"/>
                <w:b/>
                <w:color w:val="auto"/>
                <w:sz w:val="24"/>
              </w:rPr>
            </w:pPr>
          </w:p>
          <w:p>
            <w:pPr>
              <w:spacing w:line="300" w:lineRule="exact"/>
              <w:jc w:val="center"/>
              <w:rPr>
                <w:rFonts w:hint="eastAsia" w:ascii="微软雅黑" w:hAnsi="微软雅黑" w:eastAsia="微软雅黑" w:cs="微软雅黑"/>
                <w:b/>
                <w:color w:val="auto"/>
                <w:sz w:val="24"/>
              </w:rPr>
            </w:pPr>
          </w:p>
          <w:p>
            <w:pPr>
              <w:spacing w:line="300" w:lineRule="exact"/>
              <w:jc w:val="center"/>
              <w:rPr>
                <w:rFonts w:hint="eastAsia" w:ascii="微软雅黑" w:hAnsi="微软雅黑" w:eastAsia="微软雅黑" w:cs="微软雅黑"/>
                <w:b/>
                <w:color w:val="auto"/>
                <w:sz w:val="24"/>
              </w:rPr>
            </w:pPr>
          </w:p>
          <w:p>
            <w:pPr>
              <w:spacing w:line="300" w:lineRule="exact"/>
              <w:jc w:val="center"/>
              <w:rPr>
                <w:rFonts w:hint="eastAsia" w:ascii="微软雅黑" w:hAnsi="微软雅黑" w:eastAsia="微软雅黑" w:cs="微软雅黑"/>
                <w:b/>
                <w:color w:val="auto"/>
                <w:sz w:val="24"/>
              </w:rPr>
            </w:pPr>
          </w:p>
          <w:p>
            <w:pPr>
              <w:spacing w:line="300" w:lineRule="exact"/>
              <w:jc w:val="center"/>
              <w:rPr>
                <w:rFonts w:hint="eastAsia" w:ascii="微软雅黑" w:hAnsi="微软雅黑" w:eastAsia="微软雅黑" w:cs="微软雅黑"/>
                <w:b/>
                <w:color w:val="auto"/>
                <w:sz w:val="24"/>
              </w:rPr>
            </w:pPr>
            <w:r>
              <w:rPr>
                <w:rFonts w:hint="eastAsia" w:ascii="微软雅黑" w:hAnsi="微软雅黑" w:eastAsia="微软雅黑" w:cs="微软雅黑"/>
                <w:b/>
                <w:color w:val="auto"/>
                <w:sz w:val="24"/>
              </w:rPr>
              <w:t>符合性评审，不符合投标无效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543" w:type="dxa"/>
            <w:tcBorders>
              <w:bottom w:val="single" w:color="auto" w:sz="4" w:space="0"/>
            </w:tcBorders>
            <w:noWrap w:val="0"/>
            <w:vAlign w:val="center"/>
          </w:tcPr>
          <w:p>
            <w:pPr>
              <w:spacing w:line="3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参选人</w:t>
            </w:r>
          </w:p>
          <w:p>
            <w:pPr>
              <w:spacing w:line="3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资格条件</w:t>
            </w:r>
          </w:p>
          <w:p>
            <w:pPr>
              <w:spacing w:line="300" w:lineRule="exact"/>
              <w:jc w:val="center"/>
              <w:rPr>
                <w:rFonts w:hint="eastAsia" w:ascii="微软雅黑" w:hAnsi="微软雅黑" w:eastAsia="微软雅黑" w:cs="微软雅黑"/>
                <w:color w:val="auto"/>
                <w:sz w:val="24"/>
              </w:rPr>
            </w:pPr>
          </w:p>
        </w:tc>
        <w:tc>
          <w:tcPr>
            <w:tcW w:w="6680" w:type="dxa"/>
            <w:tcBorders>
              <w:bottom w:val="single" w:color="auto" w:sz="4" w:space="0"/>
            </w:tcBorders>
            <w:noWrap w:val="0"/>
            <w:vAlign w:val="top"/>
          </w:tcPr>
          <w:p>
            <w:pPr>
              <w:pStyle w:val="47"/>
              <w:spacing w:line="400" w:lineRule="exact"/>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1、具有独立承担民事责任的能力；</w:t>
            </w:r>
          </w:p>
          <w:p>
            <w:pPr>
              <w:pStyle w:val="47"/>
              <w:spacing w:line="400" w:lineRule="exact"/>
              <w:rPr>
                <w:rFonts w:hint="eastAsia" w:ascii="微软雅黑" w:hAnsi="微软雅黑" w:eastAsia="微软雅黑" w:cs="微软雅黑"/>
                <w:color w:val="auto"/>
                <w:sz w:val="22"/>
                <w:szCs w:val="22"/>
              </w:rPr>
            </w:pPr>
            <w:r>
              <w:rPr>
                <w:rFonts w:hint="eastAsia" w:ascii="微软雅黑" w:hAnsi="微软雅黑" w:eastAsia="微软雅黑" w:cs="微软雅黑"/>
                <w:b/>
                <w:bCs/>
                <w:color w:val="auto"/>
                <w:sz w:val="22"/>
                <w:szCs w:val="22"/>
              </w:rPr>
              <w:t>评审依据：</w:t>
            </w:r>
            <w:r>
              <w:rPr>
                <w:rFonts w:hint="eastAsia" w:ascii="微软雅黑" w:hAnsi="微软雅黑" w:eastAsia="微软雅黑" w:cs="微软雅黑"/>
                <w:color w:val="auto"/>
                <w:sz w:val="22"/>
                <w:szCs w:val="22"/>
              </w:rPr>
              <w:t>营业执照或事业单位法人证书。</w:t>
            </w:r>
          </w:p>
          <w:p>
            <w:pPr>
              <w:pStyle w:val="47"/>
              <w:spacing w:line="400" w:lineRule="exact"/>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2、具有良好的商业信誉和健全的财务会计制度；</w:t>
            </w:r>
          </w:p>
          <w:p>
            <w:pPr>
              <w:pStyle w:val="47"/>
              <w:spacing w:line="400" w:lineRule="exact"/>
              <w:rPr>
                <w:rFonts w:hint="eastAsia" w:ascii="微软雅黑" w:hAnsi="微软雅黑" w:eastAsia="微软雅黑" w:cs="微软雅黑"/>
                <w:color w:val="auto"/>
                <w:sz w:val="22"/>
                <w:szCs w:val="22"/>
              </w:rPr>
            </w:pPr>
            <w:r>
              <w:rPr>
                <w:rFonts w:hint="eastAsia" w:ascii="微软雅黑" w:hAnsi="微软雅黑" w:eastAsia="微软雅黑" w:cs="微软雅黑"/>
                <w:b/>
                <w:bCs/>
                <w:color w:val="auto"/>
                <w:sz w:val="22"/>
                <w:szCs w:val="22"/>
              </w:rPr>
              <w:t>评审依据：</w:t>
            </w:r>
            <w:r>
              <w:rPr>
                <w:rFonts w:hint="eastAsia" w:ascii="微软雅黑" w:hAnsi="微软雅黑" w:eastAsia="微软雅黑" w:cs="微软雅黑"/>
                <w:color w:val="auto"/>
                <w:sz w:val="22"/>
                <w:szCs w:val="22"/>
              </w:rPr>
              <w:t>提供2020年度或2021年度财务审计报告或开标前20天内基本开户行开具的资信证明。</w:t>
            </w:r>
          </w:p>
          <w:p>
            <w:pPr>
              <w:pStyle w:val="47"/>
              <w:spacing w:line="400" w:lineRule="exact"/>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3、具有履行合同所必需的产品和专业技术能力；</w:t>
            </w:r>
          </w:p>
          <w:p>
            <w:pPr>
              <w:pStyle w:val="47"/>
              <w:spacing w:line="400" w:lineRule="exact"/>
              <w:rPr>
                <w:rFonts w:hint="eastAsia" w:ascii="微软雅黑" w:hAnsi="微软雅黑" w:eastAsia="微软雅黑" w:cs="微软雅黑"/>
                <w:color w:val="auto"/>
                <w:sz w:val="22"/>
                <w:szCs w:val="22"/>
              </w:rPr>
            </w:pPr>
            <w:r>
              <w:rPr>
                <w:rFonts w:hint="eastAsia" w:ascii="微软雅黑" w:hAnsi="微软雅黑" w:eastAsia="微软雅黑" w:cs="微软雅黑"/>
                <w:b/>
                <w:bCs/>
                <w:color w:val="auto"/>
                <w:sz w:val="22"/>
                <w:szCs w:val="22"/>
              </w:rPr>
              <w:t>评审依据：</w:t>
            </w:r>
            <w:r>
              <w:rPr>
                <w:rFonts w:hint="eastAsia" w:ascii="微软雅黑" w:hAnsi="微软雅黑" w:eastAsia="微软雅黑" w:cs="微软雅黑"/>
                <w:color w:val="auto"/>
                <w:sz w:val="22"/>
                <w:szCs w:val="22"/>
              </w:rPr>
              <w:t>提供承诺函。</w:t>
            </w:r>
          </w:p>
          <w:p>
            <w:pPr>
              <w:pStyle w:val="47"/>
              <w:spacing w:line="400" w:lineRule="exact"/>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4、有依法缴纳税收和社会保障资金的良好记录：</w:t>
            </w:r>
          </w:p>
          <w:p>
            <w:pPr>
              <w:pStyle w:val="47"/>
              <w:spacing w:line="400" w:lineRule="exact"/>
              <w:rPr>
                <w:rFonts w:hint="eastAsia" w:ascii="微软雅黑" w:hAnsi="微软雅黑" w:eastAsia="微软雅黑" w:cs="微软雅黑"/>
                <w:color w:val="auto"/>
                <w:sz w:val="22"/>
                <w:szCs w:val="22"/>
              </w:rPr>
            </w:pPr>
            <w:r>
              <w:rPr>
                <w:rFonts w:hint="eastAsia" w:ascii="微软雅黑" w:hAnsi="微软雅黑" w:eastAsia="微软雅黑" w:cs="微软雅黑"/>
                <w:b/>
                <w:bCs/>
                <w:color w:val="auto"/>
                <w:sz w:val="22"/>
                <w:szCs w:val="22"/>
              </w:rPr>
              <w:t>评审依据：</w:t>
            </w:r>
            <w:r>
              <w:rPr>
                <w:rFonts w:hint="eastAsia" w:ascii="微软雅黑" w:hAnsi="微软雅黑" w:eastAsia="微软雅黑" w:cs="微软雅黑"/>
                <w:color w:val="auto"/>
                <w:sz w:val="22"/>
                <w:szCs w:val="22"/>
              </w:rPr>
              <w:t>提供开标前六个月（不含开标当月）任意一个月的税收及社保缴纳凭证（该项网上查询打印纸质材料加盖公章可作原件使用）。</w:t>
            </w:r>
          </w:p>
          <w:p>
            <w:pPr>
              <w:pStyle w:val="47"/>
              <w:spacing w:line="400" w:lineRule="exact"/>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5、</w:t>
            </w:r>
            <w:r>
              <w:rPr>
                <w:rFonts w:hint="eastAsia" w:ascii="微软雅黑" w:hAnsi="微软雅黑" w:eastAsia="微软雅黑" w:cs="微软雅黑"/>
                <w:color w:val="auto"/>
              </w:rPr>
              <w:t>参加比选活动前三年内，在经营活动中没有重大违法记录</w:t>
            </w:r>
          </w:p>
          <w:p>
            <w:pPr>
              <w:pStyle w:val="47"/>
              <w:spacing w:line="400" w:lineRule="exact"/>
              <w:rPr>
                <w:rFonts w:hint="eastAsia" w:ascii="微软雅黑" w:hAnsi="微软雅黑" w:eastAsia="微软雅黑" w:cs="微软雅黑"/>
                <w:color w:val="auto"/>
                <w:sz w:val="22"/>
                <w:szCs w:val="22"/>
              </w:rPr>
            </w:pPr>
            <w:r>
              <w:rPr>
                <w:rFonts w:hint="eastAsia" w:ascii="微软雅黑" w:hAnsi="微软雅黑" w:eastAsia="微软雅黑" w:cs="微软雅黑"/>
                <w:b/>
                <w:bCs/>
                <w:color w:val="auto"/>
                <w:sz w:val="22"/>
                <w:szCs w:val="22"/>
              </w:rPr>
              <w:t>评审依据：</w:t>
            </w:r>
            <w:r>
              <w:rPr>
                <w:rFonts w:hint="eastAsia" w:ascii="微软雅黑" w:hAnsi="微软雅黑" w:eastAsia="微软雅黑" w:cs="微软雅黑"/>
                <w:color w:val="auto"/>
                <w:sz w:val="22"/>
                <w:szCs w:val="22"/>
              </w:rPr>
              <w:t>提供声明函。</w:t>
            </w:r>
          </w:p>
          <w:p>
            <w:pPr>
              <w:pStyle w:val="47"/>
              <w:numPr>
                <w:ilvl w:val="0"/>
                <w:numId w:val="5"/>
              </w:numPr>
              <w:spacing w:line="400" w:lineRule="exact"/>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授权委托书及本人身份证（如法人到场提供身份证及法定代表人身份证明书）。</w:t>
            </w:r>
          </w:p>
          <w:p>
            <w:pPr>
              <w:pStyle w:val="47"/>
              <w:spacing w:line="400" w:lineRule="exact"/>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lang w:val="en-US" w:eastAsia="zh-CN"/>
              </w:rPr>
              <w:t>7</w:t>
            </w:r>
            <w:r>
              <w:rPr>
                <w:rFonts w:hint="eastAsia" w:ascii="微软雅黑" w:hAnsi="微软雅黑" w:eastAsia="微软雅黑" w:cs="微软雅黑"/>
                <w:color w:val="auto"/>
                <w:sz w:val="22"/>
                <w:szCs w:val="22"/>
              </w:rPr>
              <w:t>、参选人未被“信用中国”列入失信被执行人和重大税收违法案件当事人名单的、未被“中国政府采购网”网站列入政府采购严重违法失信行为记录名单（处罚期限尚未届满的）；</w:t>
            </w:r>
          </w:p>
          <w:p>
            <w:pPr>
              <w:pStyle w:val="47"/>
              <w:spacing w:line="400" w:lineRule="exact"/>
              <w:rPr>
                <w:rFonts w:hint="eastAsia" w:ascii="微软雅黑" w:hAnsi="微软雅黑" w:eastAsia="微软雅黑" w:cs="微软雅黑"/>
                <w:color w:val="auto"/>
                <w:sz w:val="22"/>
                <w:szCs w:val="22"/>
              </w:rPr>
            </w:pPr>
            <w:r>
              <w:rPr>
                <w:rFonts w:hint="eastAsia" w:ascii="微软雅黑" w:hAnsi="微软雅黑" w:eastAsia="微软雅黑" w:cs="微软雅黑"/>
                <w:b/>
                <w:bCs/>
                <w:color w:val="auto"/>
                <w:sz w:val="22"/>
                <w:szCs w:val="22"/>
              </w:rPr>
              <w:t>评审依据</w:t>
            </w:r>
            <w:r>
              <w:rPr>
                <w:rFonts w:hint="eastAsia" w:ascii="微软雅黑" w:hAnsi="微软雅黑" w:eastAsia="微软雅黑" w:cs="微软雅黑"/>
                <w:color w:val="auto"/>
                <w:sz w:val="22"/>
                <w:szCs w:val="22"/>
              </w:rPr>
              <w:t>：提供信用中国及中国政府采购网相关内容查询截图打印加盖公章（该项网上查询打印纸质材料加盖公章可作原件使用）。</w:t>
            </w:r>
          </w:p>
          <w:p>
            <w:pPr>
              <w:pStyle w:val="47"/>
              <w:spacing w:line="400" w:lineRule="exact"/>
              <w:rPr>
                <w:rFonts w:hint="eastAsia" w:ascii="微软雅黑" w:hAnsi="微软雅黑" w:eastAsia="微软雅黑" w:cs="微软雅黑"/>
                <w:color w:val="auto"/>
              </w:rPr>
            </w:pPr>
            <w:r>
              <w:rPr>
                <w:rFonts w:hint="eastAsia" w:ascii="微软雅黑" w:hAnsi="微软雅黑" w:eastAsia="微软雅黑" w:cs="微软雅黑"/>
                <w:color w:val="auto"/>
                <w:sz w:val="22"/>
                <w:szCs w:val="22"/>
              </w:rPr>
              <w:t>注：以上材料开标时提供原件备查。</w:t>
            </w:r>
          </w:p>
        </w:tc>
        <w:tc>
          <w:tcPr>
            <w:tcW w:w="1488" w:type="dxa"/>
            <w:vMerge w:val="continue"/>
            <w:tcBorders>
              <w:bottom w:val="single" w:color="auto" w:sz="4" w:space="0"/>
            </w:tcBorders>
            <w:noWrap w:val="0"/>
            <w:vAlign w:val="top"/>
          </w:tcPr>
          <w:p>
            <w:pPr>
              <w:spacing w:line="300" w:lineRule="exact"/>
              <w:rPr>
                <w:rFonts w:hint="eastAsia" w:ascii="微软雅黑" w:hAnsi="微软雅黑" w:eastAsia="微软雅黑" w:cs="微软雅黑"/>
                <w:color w:val="auto"/>
                <w:sz w:val="24"/>
              </w:rPr>
            </w:pPr>
          </w:p>
        </w:tc>
      </w:tr>
    </w:tbl>
    <w:p>
      <w:pPr>
        <w:pStyle w:val="45"/>
        <w:snapToGrid w:val="0"/>
        <w:spacing w:line="460" w:lineRule="exact"/>
        <w:ind w:firstLine="420" w:firstLineChars="150"/>
        <w:rPr>
          <w:rFonts w:hint="eastAsia" w:ascii="微软雅黑" w:hAnsi="微软雅黑" w:eastAsia="微软雅黑" w:cs="微软雅黑"/>
          <w:color w:val="auto"/>
        </w:rPr>
        <w:sectPr>
          <w:footerReference r:id="rId5" w:type="first"/>
          <w:headerReference r:id="rId3" w:type="default"/>
          <w:footerReference r:id="rId4" w:type="default"/>
          <w:pgSz w:w="11906" w:h="16839"/>
          <w:pgMar w:top="1440" w:right="1080" w:bottom="1440" w:left="1080" w:header="0" w:footer="601" w:gutter="0"/>
          <w:pgNumType w:start="1"/>
          <w:cols w:space="720" w:num="1"/>
        </w:sectPr>
      </w:pPr>
    </w:p>
    <w:p>
      <w:pPr>
        <w:pStyle w:val="47"/>
        <w:jc w:val="center"/>
        <w:rPr>
          <w:rFonts w:hint="eastAsia" w:ascii="微软雅黑" w:hAnsi="微软雅黑" w:eastAsia="微软雅黑" w:cs="微软雅黑"/>
          <w:b/>
          <w:color w:val="auto"/>
          <w:sz w:val="32"/>
        </w:rPr>
      </w:pPr>
      <w:r>
        <w:rPr>
          <w:rFonts w:hint="eastAsia" w:ascii="微软雅黑" w:hAnsi="微软雅黑" w:eastAsia="微软雅黑" w:cs="微软雅黑"/>
          <w:b/>
          <w:color w:val="auto"/>
          <w:sz w:val="32"/>
        </w:rPr>
        <w:t>评标标准</w:t>
      </w:r>
    </w:p>
    <w:tbl>
      <w:tblPr>
        <w:tblStyle w:val="23"/>
        <w:tblW w:w="13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333"/>
        <w:gridCol w:w="2580"/>
        <w:gridCol w:w="1065"/>
        <w:gridCol w:w="7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tblHeader/>
          <w:jc w:val="center"/>
        </w:trPr>
        <w:tc>
          <w:tcPr>
            <w:tcW w:w="799" w:type="dxa"/>
            <w:noWrap w:val="0"/>
            <w:vAlign w:val="center"/>
          </w:tcPr>
          <w:p>
            <w:pPr>
              <w:widowControl/>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序号</w:t>
            </w:r>
          </w:p>
        </w:tc>
        <w:tc>
          <w:tcPr>
            <w:tcW w:w="1333" w:type="dxa"/>
            <w:noWrap w:val="0"/>
            <w:vAlign w:val="center"/>
          </w:tcPr>
          <w:p>
            <w:pPr>
              <w:widowControl/>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项目</w:t>
            </w:r>
          </w:p>
        </w:tc>
        <w:tc>
          <w:tcPr>
            <w:tcW w:w="2580" w:type="dxa"/>
            <w:noWrap w:val="0"/>
            <w:vAlign w:val="center"/>
          </w:tcPr>
          <w:p>
            <w:pPr>
              <w:widowControl/>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评审因素</w:t>
            </w:r>
          </w:p>
        </w:tc>
        <w:tc>
          <w:tcPr>
            <w:tcW w:w="1065" w:type="dxa"/>
            <w:noWrap w:val="0"/>
            <w:vAlign w:val="center"/>
          </w:tcPr>
          <w:p>
            <w:pPr>
              <w:widowControl/>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指标分</w:t>
            </w:r>
          </w:p>
        </w:tc>
        <w:tc>
          <w:tcPr>
            <w:tcW w:w="7621" w:type="dxa"/>
            <w:noWrap w:val="0"/>
            <w:vAlign w:val="center"/>
          </w:tcPr>
          <w:p>
            <w:pPr>
              <w:widowControl/>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799" w:type="dxa"/>
            <w:noWrap w:val="0"/>
            <w:vAlign w:val="center"/>
          </w:tcPr>
          <w:p>
            <w:pPr>
              <w:widowControl/>
              <w:numPr>
                <w:ilvl w:val="0"/>
                <w:numId w:val="6"/>
              </w:numPr>
              <w:jc w:val="center"/>
              <w:rPr>
                <w:rFonts w:hint="eastAsia" w:ascii="微软雅黑" w:hAnsi="微软雅黑" w:eastAsia="微软雅黑" w:cs="微软雅黑"/>
                <w:color w:val="auto"/>
                <w:sz w:val="24"/>
              </w:rPr>
            </w:pPr>
          </w:p>
        </w:tc>
        <w:tc>
          <w:tcPr>
            <w:tcW w:w="1333" w:type="dxa"/>
            <w:noWrap w:val="0"/>
            <w:vAlign w:val="center"/>
          </w:tcPr>
          <w:p>
            <w:pPr>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价格分</w:t>
            </w:r>
          </w:p>
          <w:p>
            <w:pPr>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w:t>
            </w:r>
            <w:r>
              <w:rPr>
                <w:rFonts w:hint="eastAsia" w:ascii="微软雅黑" w:hAnsi="微软雅黑" w:eastAsia="微软雅黑" w:cs="微软雅黑"/>
                <w:color w:val="auto"/>
                <w:sz w:val="24"/>
                <w:lang w:val="en-US" w:eastAsia="zh-CN"/>
              </w:rPr>
              <w:t>30</w:t>
            </w:r>
            <w:r>
              <w:rPr>
                <w:rFonts w:hint="eastAsia" w:ascii="微软雅黑" w:hAnsi="微软雅黑" w:eastAsia="微软雅黑" w:cs="微软雅黑"/>
                <w:color w:val="auto"/>
                <w:sz w:val="24"/>
              </w:rPr>
              <w:t>）</w:t>
            </w:r>
          </w:p>
        </w:tc>
        <w:tc>
          <w:tcPr>
            <w:tcW w:w="2580" w:type="dxa"/>
            <w:noWrap w:val="0"/>
            <w:vAlign w:val="center"/>
          </w:tcPr>
          <w:p>
            <w:pPr>
              <w:widowControl/>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投标报价</w:t>
            </w:r>
          </w:p>
        </w:tc>
        <w:tc>
          <w:tcPr>
            <w:tcW w:w="1065" w:type="dxa"/>
            <w:noWrap w:val="0"/>
            <w:vAlign w:val="center"/>
          </w:tcPr>
          <w:p>
            <w:pPr>
              <w:widowControl/>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lang w:val="en-US" w:eastAsia="zh-CN"/>
              </w:rPr>
              <w:t>30</w:t>
            </w:r>
            <w:r>
              <w:rPr>
                <w:rFonts w:hint="eastAsia" w:ascii="微软雅黑" w:hAnsi="微软雅黑" w:eastAsia="微软雅黑" w:cs="微软雅黑"/>
                <w:color w:val="auto"/>
                <w:sz w:val="24"/>
              </w:rPr>
              <w:t>分</w:t>
            </w:r>
          </w:p>
        </w:tc>
        <w:tc>
          <w:tcPr>
            <w:tcW w:w="7621" w:type="dxa"/>
            <w:noWrap w:val="0"/>
            <w:vAlign w:val="center"/>
          </w:tcPr>
          <w:p>
            <w:pP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价格分采用低价优先法计算，即满足比选文件要求且投标单价最低的报价为基准价，其价格分为满分。其他参选人的价格分统一按下列公式计算：报价得分=（基准价/参选人投标单价）×</w:t>
            </w:r>
            <w:r>
              <w:rPr>
                <w:rFonts w:hint="eastAsia" w:ascii="微软雅黑" w:hAnsi="微软雅黑" w:eastAsia="微软雅黑" w:cs="微软雅黑"/>
                <w:color w:val="auto"/>
                <w:sz w:val="24"/>
                <w:lang w:val="en-US" w:eastAsia="zh-CN"/>
              </w:rPr>
              <w:t>30</w:t>
            </w:r>
            <w:r>
              <w:rPr>
                <w:rFonts w:hint="eastAsia" w:ascii="微软雅黑" w:hAnsi="微软雅黑" w:eastAsia="微软雅黑" w:cs="微软雅黑"/>
                <w:color w:val="auto"/>
                <w:sz w:val="24"/>
              </w:rPr>
              <w:t>分；计算结果保留至小数点后两位。</w:t>
            </w:r>
          </w:p>
          <w:p>
            <w:pP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备注：参选不得超过本项目</w:t>
            </w:r>
            <w:r>
              <w:rPr>
                <w:rFonts w:hint="eastAsia" w:ascii="微软雅黑" w:hAnsi="微软雅黑" w:eastAsia="微软雅黑" w:cs="微软雅黑"/>
                <w:color w:val="auto"/>
                <w:sz w:val="24"/>
                <w:lang w:eastAsia="zh-CN"/>
              </w:rPr>
              <w:t>比选</w:t>
            </w:r>
            <w:r>
              <w:rPr>
                <w:rFonts w:hint="eastAsia" w:ascii="微软雅黑" w:hAnsi="微软雅黑" w:eastAsia="微软雅黑" w:cs="微软雅黑"/>
                <w:color w:val="auto"/>
                <w:sz w:val="24"/>
              </w:rPr>
              <w:t>控制价，否则视为无效响应。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799" w:type="dxa"/>
            <w:noWrap w:val="0"/>
            <w:vAlign w:val="center"/>
          </w:tcPr>
          <w:p>
            <w:pPr>
              <w:widowControl/>
              <w:numPr>
                <w:ilvl w:val="0"/>
                <w:numId w:val="6"/>
              </w:numPr>
              <w:jc w:val="center"/>
              <w:rPr>
                <w:rFonts w:hint="eastAsia" w:ascii="微软雅黑" w:hAnsi="微软雅黑" w:eastAsia="微软雅黑" w:cs="微软雅黑"/>
                <w:color w:val="auto"/>
                <w:sz w:val="24"/>
              </w:rPr>
            </w:pPr>
          </w:p>
        </w:tc>
        <w:tc>
          <w:tcPr>
            <w:tcW w:w="1333" w:type="dxa"/>
            <w:vMerge w:val="restart"/>
            <w:noWrap w:val="0"/>
            <w:vAlign w:val="center"/>
          </w:tcPr>
          <w:p>
            <w:pPr>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技术分</w:t>
            </w:r>
          </w:p>
          <w:p>
            <w:pPr>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w:t>
            </w:r>
            <w:r>
              <w:rPr>
                <w:rFonts w:hint="eastAsia" w:ascii="微软雅黑" w:hAnsi="微软雅黑" w:eastAsia="微软雅黑" w:cs="微软雅黑"/>
                <w:color w:val="auto"/>
                <w:sz w:val="24"/>
                <w:lang w:val="en-US" w:eastAsia="zh-CN"/>
              </w:rPr>
              <w:t>40</w:t>
            </w:r>
            <w:r>
              <w:rPr>
                <w:rFonts w:hint="eastAsia" w:ascii="微软雅黑" w:hAnsi="微软雅黑" w:eastAsia="微软雅黑" w:cs="微软雅黑"/>
                <w:color w:val="auto"/>
                <w:sz w:val="24"/>
              </w:rPr>
              <w:t>）</w:t>
            </w:r>
          </w:p>
        </w:tc>
        <w:tc>
          <w:tcPr>
            <w:tcW w:w="2580" w:type="dxa"/>
            <w:noWrap w:val="0"/>
            <w:vAlign w:val="center"/>
          </w:tcPr>
          <w:p>
            <w:pPr>
              <w:spacing w:line="360" w:lineRule="auto"/>
              <w:jc w:val="center"/>
              <w:rPr>
                <w:rFonts w:hint="eastAsia" w:ascii="微软雅黑" w:hAnsi="微软雅黑" w:eastAsia="微软雅黑" w:cs="微软雅黑"/>
                <w:color w:val="auto"/>
                <w:sz w:val="24"/>
                <w:lang w:val="zh-CN"/>
              </w:rPr>
            </w:pPr>
            <w:r>
              <w:rPr>
                <w:rFonts w:hint="eastAsia" w:ascii="微软雅黑" w:hAnsi="微软雅黑" w:eastAsia="微软雅黑" w:cs="微软雅黑"/>
                <w:color w:val="auto"/>
                <w:sz w:val="24"/>
                <w:lang w:val="zh-CN"/>
              </w:rPr>
              <w:t>技术要求响应</w:t>
            </w:r>
          </w:p>
        </w:tc>
        <w:tc>
          <w:tcPr>
            <w:tcW w:w="1065" w:type="dxa"/>
            <w:noWrap w:val="0"/>
            <w:vAlign w:val="center"/>
          </w:tcPr>
          <w:p>
            <w:pPr>
              <w:spacing w:line="360" w:lineRule="auto"/>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w:t>
            </w:r>
            <w:r>
              <w:rPr>
                <w:rFonts w:hint="eastAsia" w:ascii="微软雅黑" w:hAnsi="微软雅黑" w:eastAsia="微软雅黑" w:cs="微软雅黑"/>
                <w:color w:val="auto"/>
                <w:sz w:val="24"/>
                <w:lang w:val="en-US" w:eastAsia="zh-CN"/>
              </w:rPr>
              <w:t>5</w:t>
            </w:r>
            <w:r>
              <w:rPr>
                <w:rFonts w:hint="eastAsia" w:ascii="微软雅黑" w:hAnsi="微软雅黑" w:eastAsia="微软雅黑" w:cs="微软雅黑"/>
                <w:color w:val="auto"/>
                <w:sz w:val="24"/>
              </w:rPr>
              <w:t xml:space="preserve">分 </w:t>
            </w:r>
          </w:p>
        </w:tc>
        <w:tc>
          <w:tcPr>
            <w:tcW w:w="7621" w:type="dxa"/>
            <w:noWrap w:val="0"/>
            <w:vAlign w:val="center"/>
          </w:tcPr>
          <w:p>
            <w:pPr>
              <w:spacing w:line="360" w:lineRule="auto"/>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lang w:val="zh-CN"/>
              </w:rPr>
              <w:t>响应本项目技术要求的得</w:t>
            </w:r>
            <w:r>
              <w:rPr>
                <w:rFonts w:hint="eastAsia" w:ascii="微软雅黑" w:hAnsi="微软雅黑" w:eastAsia="微软雅黑" w:cs="微软雅黑"/>
                <w:color w:val="auto"/>
                <w:sz w:val="24"/>
              </w:rPr>
              <w:t>1</w:t>
            </w:r>
            <w:r>
              <w:rPr>
                <w:rFonts w:hint="eastAsia" w:ascii="微软雅黑" w:hAnsi="微软雅黑" w:eastAsia="微软雅黑" w:cs="微软雅黑"/>
                <w:color w:val="auto"/>
                <w:sz w:val="24"/>
                <w:lang w:val="en-US" w:eastAsia="zh-CN"/>
              </w:rPr>
              <w:t>5</w:t>
            </w:r>
            <w:r>
              <w:rPr>
                <w:rFonts w:hint="eastAsia" w:ascii="微软雅黑" w:hAnsi="微软雅黑" w:eastAsia="微软雅黑" w:cs="微软雅黑"/>
                <w:color w:val="auto"/>
                <w:sz w:val="24"/>
              </w:rPr>
              <w:t>分，不响应作无效标处理。</w:t>
            </w:r>
          </w:p>
          <w:p>
            <w:pPr>
              <w:spacing w:line="360" w:lineRule="auto"/>
              <w:jc w:val="left"/>
              <w:rPr>
                <w:rFonts w:hint="eastAsia" w:ascii="微软雅黑" w:hAnsi="微软雅黑" w:eastAsia="微软雅黑" w:cs="微软雅黑"/>
                <w:color w:val="auto"/>
                <w:sz w:val="24"/>
              </w:rPr>
            </w:pPr>
            <w:r>
              <w:rPr>
                <w:rFonts w:hint="eastAsia" w:ascii="微软雅黑" w:hAnsi="微软雅黑" w:eastAsia="微软雅黑" w:cs="微软雅黑"/>
                <w:b/>
                <w:bCs/>
                <w:color w:val="auto"/>
                <w:sz w:val="24"/>
              </w:rPr>
              <w:t>评审依据：</w:t>
            </w:r>
            <w:r>
              <w:rPr>
                <w:rFonts w:hint="eastAsia" w:ascii="微软雅黑" w:hAnsi="微软雅黑" w:eastAsia="微软雅黑" w:cs="微软雅黑"/>
                <w:b/>
                <w:bCs/>
                <w:color w:val="auto"/>
                <w:sz w:val="24"/>
                <w:lang w:val="zh-CN"/>
              </w:rPr>
              <w:t>技术响应、偏离说明表。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799" w:type="dxa"/>
            <w:noWrap w:val="0"/>
            <w:vAlign w:val="center"/>
          </w:tcPr>
          <w:p>
            <w:pPr>
              <w:widowControl/>
              <w:numPr>
                <w:ilvl w:val="0"/>
                <w:numId w:val="6"/>
              </w:numPr>
              <w:jc w:val="center"/>
              <w:rPr>
                <w:rFonts w:hint="eastAsia" w:ascii="微软雅黑" w:hAnsi="微软雅黑" w:eastAsia="微软雅黑" w:cs="微软雅黑"/>
                <w:color w:val="auto"/>
                <w:sz w:val="24"/>
              </w:rPr>
            </w:pPr>
          </w:p>
        </w:tc>
        <w:tc>
          <w:tcPr>
            <w:tcW w:w="1333" w:type="dxa"/>
            <w:vMerge w:val="continue"/>
            <w:noWrap w:val="0"/>
            <w:vAlign w:val="center"/>
          </w:tcPr>
          <w:p>
            <w:pPr>
              <w:jc w:val="center"/>
              <w:rPr>
                <w:rFonts w:hint="eastAsia" w:ascii="微软雅黑" w:hAnsi="微软雅黑" w:eastAsia="微软雅黑" w:cs="微软雅黑"/>
                <w:color w:val="auto"/>
                <w:sz w:val="24"/>
              </w:rPr>
            </w:pPr>
          </w:p>
        </w:tc>
        <w:tc>
          <w:tcPr>
            <w:tcW w:w="2580" w:type="dxa"/>
            <w:noWrap w:val="0"/>
            <w:vAlign w:val="center"/>
          </w:tcPr>
          <w:p>
            <w:pPr>
              <w:spacing w:line="360" w:lineRule="auto"/>
              <w:jc w:val="center"/>
              <w:rPr>
                <w:rFonts w:hint="eastAsia" w:ascii="微软雅黑" w:hAnsi="微软雅黑" w:eastAsia="微软雅黑" w:cs="微软雅黑"/>
                <w:color w:val="auto"/>
                <w:sz w:val="24"/>
                <w:lang w:val="zh-CN"/>
              </w:rPr>
            </w:pPr>
            <w:r>
              <w:rPr>
                <w:rFonts w:hint="eastAsia" w:ascii="微软雅黑" w:hAnsi="微软雅黑" w:eastAsia="微软雅黑" w:cs="微软雅黑"/>
                <w:color w:val="auto"/>
                <w:sz w:val="24"/>
              </w:rPr>
              <w:t>整体服务方案</w:t>
            </w:r>
          </w:p>
        </w:tc>
        <w:tc>
          <w:tcPr>
            <w:tcW w:w="1065" w:type="dxa"/>
            <w:noWrap w:val="0"/>
            <w:vAlign w:val="center"/>
          </w:tcPr>
          <w:p>
            <w:pPr>
              <w:spacing w:line="360" w:lineRule="auto"/>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lang w:val="en-US" w:eastAsia="zh-CN"/>
              </w:rPr>
              <w:t>25</w:t>
            </w:r>
            <w:r>
              <w:rPr>
                <w:rFonts w:hint="eastAsia" w:ascii="微软雅黑" w:hAnsi="微软雅黑" w:eastAsia="微软雅黑" w:cs="微软雅黑"/>
                <w:color w:val="auto"/>
                <w:sz w:val="24"/>
              </w:rPr>
              <w:t>分</w:t>
            </w:r>
          </w:p>
        </w:tc>
        <w:tc>
          <w:tcPr>
            <w:tcW w:w="7621" w:type="dxa"/>
            <w:noWrap w:val="0"/>
            <w:vAlign w:val="top"/>
          </w:tcPr>
          <w:p>
            <w:pPr>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根据参选人提供的活动策划方案书，能够针对项目的重要营销节点进行活动总规划，看房接待、集中签约和推介会活动的详细策划（包括不仅限于场地推荐、物料设计、执行能力展现、应急方案等），并且考虑受众群体、节奏把握、内容达到完整度、专业度、丰富度、经验度等方面得25分；</w:t>
            </w:r>
          </w:p>
          <w:p>
            <w:pPr>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根据参选人提供的活动策划方案书，能够针对项目的重要营销节点进行活动总规划，看房接待、集中签约和推介会活动的详细策划（包括不仅限于场地推荐、物料设计、执行能力展现、应急方案等），并且考虑受众群体、节奏把握、内容达到完整度、专业度方面得15分；</w:t>
            </w:r>
          </w:p>
          <w:p>
            <w:pPr>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根据参选人提供的活动策划方案书，能够针对项目的重要营销节点进行活动总规划，看房接待、集中签约和推介会活动的详细策划（包括不仅限于场地推荐、物料设计、执行能力展现、应急方案等），并且考虑受众群体、节奏把握、内容仅达到完整度得10分；</w:t>
            </w:r>
          </w:p>
          <w:p>
            <w:pPr>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根据参选人提供的活动策划方案书，仅能依据项目需求作出简单的组织安排方案的不给分。</w:t>
            </w:r>
          </w:p>
          <w:p>
            <w:pPr>
              <w:rPr>
                <w:rFonts w:hint="eastAsia" w:ascii="微软雅黑" w:hAnsi="微软雅黑" w:eastAsia="微软雅黑" w:cs="微软雅黑"/>
                <w:color w:val="auto"/>
                <w:sz w:val="24"/>
                <w:lang w:val="zh-CN" w:eastAsia="zh-CN"/>
              </w:rPr>
            </w:pPr>
            <w:r>
              <w:rPr>
                <w:rFonts w:hint="eastAsia" w:ascii="微软雅黑" w:hAnsi="微软雅黑" w:eastAsia="微软雅黑" w:cs="微软雅黑"/>
                <w:b/>
                <w:bCs/>
                <w:color w:val="auto"/>
                <w:sz w:val="24"/>
                <w:lang w:val="en-US" w:eastAsia="zh-CN"/>
              </w:rPr>
              <w:t xml:space="preserve">评审依据：技术方案内容。    </w:t>
            </w:r>
            <w:r>
              <w:rPr>
                <w:rFonts w:hint="eastAsia" w:ascii="微软雅黑" w:hAnsi="微软雅黑" w:eastAsia="微软雅黑" w:cs="微软雅黑"/>
                <w:color w:val="auto"/>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799" w:type="dxa"/>
            <w:noWrap w:val="0"/>
            <w:vAlign w:val="center"/>
          </w:tcPr>
          <w:p>
            <w:pPr>
              <w:widowControl/>
              <w:numPr>
                <w:ilvl w:val="0"/>
                <w:numId w:val="6"/>
              </w:numPr>
              <w:jc w:val="center"/>
              <w:rPr>
                <w:rFonts w:hint="eastAsia" w:ascii="微软雅黑" w:hAnsi="微软雅黑" w:eastAsia="微软雅黑" w:cs="微软雅黑"/>
                <w:color w:val="auto"/>
                <w:sz w:val="24"/>
              </w:rPr>
            </w:pPr>
          </w:p>
        </w:tc>
        <w:tc>
          <w:tcPr>
            <w:tcW w:w="12599" w:type="dxa"/>
            <w:gridSpan w:val="4"/>
            <w:noWrap w:val="0"/>
            <w:vAlign w:val="center"/>
          </w:tcPr>
          <w:p>
            <w:pPr>
              <w:spacing w:line="360" w:lineRule="auto"/>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评标专家对技术标独立评标计分，取所有专家评分的算术平均值，即为该参选人的技术标得分。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99" w:type="dxa"/>
            <w:noWrap w:val="0"/>
            <w:vAlign w:val="center"/>
          </w:tcPr>
          <w:p>
            <w:pPr>
              <w:widowControl/>
              <w:numPr>
                <w:ilvl w:val="0"/>
                <w:numId w:val="6"/>
              </w:numPr>
              <w:jc w:val="center"/>
              <w:rPr>
                <w:rFonts w:hint="eastAsia" w:ascii="微软雅黑" w:hAnsi="微软雅黑" w:eastAsia="微软雅黑" w:cs="微软雅黑"/>
                <w:color w:val="auto"/>
                <w:sz w:val="24"/>
              </w:rPr>
            </w:pPr>
          </w:p>
        </w:tc>
        <w:tc>
          <w:tcPr>
            <w:tcW w:w="1333" w:type="dxa"/>
            <w:vMerge w:val="restart"/>
            <w:noWrap w:val="0"/>
            <w:vAlign w:val="center"/>
          </w:tcPr>
          <w:p>
            <w:pPr>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商务分</w:t>
            </w:r>
          </w:p>
          <w:p>
            <w:pPr>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w:t>
            </w:r>
            <w:r>
              <w:rPr>
                <w:rFonts w:hint="eastAsia" w:ascii="微软雅黑" w:hAnsi="微软雅黑" w:eastAsia="微软雅黑" w:cs="微软雅黑"/>
                <w:color w:val="auto"/>
                <w:sz w:val="24"/>
                <w:lang w:val="en-US" w:eastAsia="zh-CN"/>
              </w:rPr>
              <w:t>30</w:t>
            </w:r>
            <w:r>
              <w:rPr>
                <w:rFonts w:hint="eastAsia" w:ascii="微软雅黑" w:hAnsi="微软雅黑" w:eastAsia="微软雅黑" w:cs="微软雅黑"/>
                <w:color w:val="auto"/>
                <w:sz w:val="24"/>
              </w:rPr>
              <w:t>）</w:t>
            </w:r>
          </w:p>
        </w:tc>
        <w:tc>
          <w:tcPr>
            <w:tcW w:w="2580" w:type="dxa"/>
            <w:noWrap w:val="0"/>
            <w:vAlign w:val="center"/>
          </w:tcPr>
          <w:p>
            <w:pPr>
              <w:widowControl/>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商务要求响应</w:t>
            </w:r>
          </w:p>
        </w:tc>
        <w:tc>
          <w:tcPr>
            <w:tcW w:w="1065" w:type="dxa"/>
            <w:noWrap w:val="0"/>
            <w:vAlign w:val="center"/>
          </w:tcPr>
          <w:p>
            <w:pPr>
              <w:spacing w:line="360" w:lineRule="auto"/>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15分 </w:t>
            </w:r>
          </w:p>
        </w:tc>
        <w:tc>
          <w:tcPr>
            <w:tcW w:w="7621" w:type="dxa"/>
            <w:noWrap w:val="0"/>
            <w:vAlign w:val="center"/>
          </w:tcPr>
          <w:p>
            <w:pPr>
              <w:spacing w:line="360" w:lineRule="auto"/>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lang w:val="zh-CN"/>
              </w:rPr>
              <w:t>响应本项目商务要求的得</w:t>
            </w:r>
            <w:r>
              <w:rPr>
                <w:rFonts w:hint="eastAsia" w:ascii="微软雅黑" w:hAnsi="微软雅黑" w:eastAsia="微软雅黑" w:cs="微软雅黑"/>
                <w:color w:val="auto"/>
                <w:sz w:val="24"/>
              </w:rPr>
              <w:t>15分，不响应作无效标处理。</w:t>
            </w:r>
          </w:p>
          <w:p>
            <w:pPr>
              <w:spacing w:line="360" w:lineRule="auto"/>
              <w:jc w:val="left"/>
              <w:rPr>
                <w:rFonts w:hint="eastAsia" w:ascii="微软雅黑" w:hAnsi="微软雅黑" w:eastAsia="微软雅黑" w:cs="微软雅黑"/>
                <w:color w:val="auto"/>
                <w:sz w:val="24"/>
              </w:rPr>
            </w:pPr>
            <w:r>
              <w:rPr>
                <w:rFonts w:hint="eastAsia" w:ascii="微软雅黑" w:hAnsi="微软雅黑" w:eastAsia="微软雅黑" w:cs="微软雅黑"/>
                <w:b/>
                <w:color w:val="auto"/>
                <w:sz w:val="24"/>
              </w:rPr>
              <w:t>评审依据：商务</w:t>
            </w:r>
            <w:r>
              <w:rPr>
                <w:rFonts w:hint="eastAsia" w:ascii="微软雅黑" w:hAnsi="微软雅黑" w:eastAsia="微软雅黑" w:cs="微软雅黑"/>
                <w:b/>
                <w:color w:val="auto"/>
                <w:sz w:val="24"/>
                <w:lang w:val="zh-CN"/>
              </w:rPr>
              <w:t>响应、偏离说明表。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799" w:type="dxa"/>
            <w:noWrap w:val="0"/>
            <w:vAlign w:val="center"/>
          </w:tcPr>
          <w:p>
            <w:pPr>
              <w:widowControl/>
              <w:numPr>
                <w:ilvl w:val="0"/>
                <w:numId w:val="6"/>
              </w:numPr>
              <w:jc w:val="center"/>
              <w:rPr>
                <w:rFonts w:hint="eastAsia" w:ascii="微软雅黑" w:hAnsi="微软雅黑" w:eastAsia="微软雅黑" w:cs="微软雅黑"/>
                <w:color w:val="auto"/>
                <w:sz w:val="24"/>
              </w:rPr>
            </w:pPr>
          </w:p>
        </w:tc>
        <w:tc>
          <w:tcPr>
            <w:tcW w:w="1333" w:type="dxa"/>
            <w:vMerge w:val="continue"/>
            <w:noWrap w:val="0"/>
            <w:vAlign w:val="center"/>
          </w:tcPr>
          <w:p>
            <w:pPr>
              <w:jc w:val="center"/>
              <w:rPr>
                <w:rFonts w:hint="eastAsia" w:ascii="微软雅黑" w:hAnsi="微软雅黑" w:eastAsia="微软雅黑" w:cs="微软雅黑"/>
                <w:color w:val="auto"/>
                <w:sz w:val="24"/>
              </w:rPr>
            </w:pPr>
          </w:p>
        </w:tc>
        <w:tc>
          <w:tcPr>
            <w:tcW w:w="2580" w:type="dxa"/>
            <w:noWrap w:val="0"/>
            <w:vAlign w:val="center"/>
          </w:tcPr>
          <w:p>
            <w:pPr>
              <w:widowControl/>
              <w:jc w:val="center"/>
              <w:rPr>
                <w:rFonts w:hint="eastAsia" w:ascii="微软雅黑" w:hAnsi="微软雅黑" w:eastAsia="微软雅黑" w:cs="微软雅黑"/>
                <w:color w:val="auto"/>
                <w:sz w:val="24"/>
                <w:lang w:eastAsia="zh-CN"/>
              </w:rPr>
            </w:pPr>
            <w:r>
              <w:rPr>
                <w:rFonts w:hint="eastAsia" w:ascii="微软雅黑" w:hAnsi="微软雅黑" w:eastAsia="微软雅黑" w:cs="微软雅黑"/>
                <w:color w:val="auto"/>
                <w:sz w:val="24"/>
                <w:lang w:eastAsia="zh-CN"/>
              </w:rPr>
              <w:t>企业业绩</w:t>
            </w:r>
          </w:p>
        </w:tc>
        <w:tc>
          <w:tcPr>
            <w:tcW w:w="1065" w:type="dxa"/>
            <w:noWrap w:val="0"/>
            <w:vAlign w:val="center"/>
          </w:tcPr>
          <w:p>
            <w:pPr>
              <w:spacing w:line="360" w:lineRule="auto"/>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w:t>
            </w:r>
            <w:r>
              <w:rPr>
                <w:rFonts w:hint="eastAsia" w:ascii="微软雅黑" w:hAnsi="微软雅黑" w:eastAsia="微软雅黑" w:cs="微软雅黑"/>
                <w:color w:val="auto"/>
                <w:sz w:val="24"/>
                <w:lang w:val="en-US" w:eastAsia="zh-CN"/>
              </w:rPr>
              <w:t>5</w:t>
            </w:r>
            <w:r>
              <w:rPr>
                <w:rFonts w:hint="eastAsia" w:ascii="微软雅黑" w:hAnsi="微软雅黑" w:eastAsia="微软雅黑" w:cs="微软雅黑"/>
                <w:color w:val="auto"/>
                <w:sz w:val="24"/>
              </w:rPr>
              <w:t>分</w:t>
            </w:r>
          </w:p>
        </w:tc>
        <w:tc>
          <w:tcPr>
            <w:tcW w:w="7621" w:type="dxa"/>
            <w:noWrap w:val="0"/>
            <w:vAlign w:val="center"/>
          </w:tcPr>
          <w:p>
            <w:pPr>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参选人自2019年4 月 1 日（以合同签订时间为准）至今承担过类似项目业绩得7.5分，本项最多得 15 分。</w:t>
            </w:r>
          </w:p>
          <w:p>
            <w:pPr>
              <w:rPr>
                <w:rFonts w:hint="eastAsia" w:ascii="微软雅黑" w:hAnsi="微软雅黑" w:eastAsia="微软雅黑" w:cs="微软雅黑"/>
                <w:color w:val="auto"/>
                <w:sz w:val="24"/>
                <w:lang w:val="en-US" w:eastAsia="zh-CN"/>
              </w:rPr>
            </w:pPr>
            <w:r>
              <w:rPr>
                <w:rFonts w:hint="eastAsia" w:ascii="微软雅黑" w:hAnsi="微软雅黑" w:eastAsia="微软雅黑" w:cs="微软雅黑"/>
                <w:b/>
                <w:bCs/>
                <w:color w:val="auto"/>
                <w:sz w:val="24"/>
                <w:lang w:val="en-US" w:eastAsia="zh-CN"/>
              </w:rPr>
              <w:t>评审依据：提供合同复印件并加盖公章，原件现场核查。</w:t>
            </w:r>
          </w:p>
        </w:tc>
      </w:tr>
    </w:tbl>
    <w:p>
      <w:pPr>
        <w:spacing w:line="340" w:lineRule="exact"/>
        <w:ind w:firstLine="480" w:firstLineChars="200"/>
        <w:rPr>
          <w:rFonts w:hint="eastAsia" w:ascii="微软雅黑" w:hAnsi="微软雅黑" w:eastAsia="微软雅黑" w:cs="微软雅黑"/>
          <w:color w:val="auto"/>
          <w:sz w:val="24"/>
          <w:szCs w:val="32"/>
        </w:rPr>
      </w:pPr>
    </w:p>
    <w:p>
      <w:pPr>
        <w:spacing w:line="340" w:lineRule="exact"/>
        <w:ind w:firstLine="480" w:firstLineChars="200"/>
        <w:rPr>
          <w:rFonts w:hint="eastAsia" w:ascii="微软雅黑" w:hAnsi="微软雅黑" w:eastAsia="微软雅黑" w:cs="微软雅黑"/>
          <w:color w:val="auto"/>
          <w:sz w:val="24"/>
          <w:szCs w:val="32"/>
        </w:rPr>
      </w:pPr>
      <w:r>
        <w:rPr>
          <w:rFonts w:hint="eastAsia" w:ascii="微软雅黑" w:hAnsi="微软雅黑" w:eastAsia="微软雅黑" w:cs="微软雅黑"/>
          <w:color w:val="auto"/>
          <w:sz w:val="24"/>
          <w:szCs w:val="32"/>
        </w:rPr>
        <w:t>说明：评标专家组根据比选文件对各参选人的参选文件中产品技术响应情况、商务与服务响应情况进行评审和综合评估并打分；评标专家组成员打分时不得协商，应独立完成。未满足比选文件要求的参选文件不予打分；根据评标专家组的综合打分结果，得出预</w:t>
      </w:r>
      <w:r>
        <w:rPr>
          <w:rFonts w:hint="eastAsia" w:ascii="微软雅黑" w:hAnsi="微软雅黑" w:eastAsia="微软雅黑" w:cs="微软雅黑"/>
          <w:color w:val="auto"/>
          <w:sz w:val="24"/>
          <w:szCs w:val="32"/>
          <w:lang w:eastAsia="zh-CN"/>
        </w:rPr>
        <w:t>中选人</w:t>
      </w:r>
      <w:r>
        <w:rPr>
          <w:rFonts w:hint="eastAsia" w:ascii="微软雅黑" w:hAnsi="微软雅黑" w:eastAsia="微软雅黑" w:cs="微软雅黑"/>
          <w:color w:val="auto"/>
          <w:sz w:val="24"/>
          <w:szCs w:val="32"/>
        </w:rPr>
        <w:t>排序。综合评分相等时，以报价较低者优先；报价也相同时，以技术标得分高者优先；技术标得分也相等的，由</w:t>
      </w:r>
      <w:r>
        <w:rPr>
          <w:rFonts w:hint="eastAsia" w:ascii="微软雅黑" w:hAnsi="微软雅黑" w:eastAsia="微软雅黑" w:cs="微软雅黑"/>
          <w:color w:val="auto"/>
          <w:sz w:val="24"/>
          <w:szCs w:val="32"/>
          <w:lang w:eastAsia="zh-CN"/>
        </w:rPr>
        <w:t>比选人</w:t>
      </w:r>
      <w:r>
        <w:rPr>
          <w:rFonts w:hint="eastAsia" w:ascii="微软雅黑" w:hAnsi="微软雅黑" w:eastAsia="微软雅黑" w:cs="微软雅黑"/>
          <w:color w:val="auto"/>
          <w:sz w:val="24"/>
          <w:szCs w:val="32"/>
        </w:rPr>
        <w:t>通过抽签的方式确定。</w:t>
      </w:r>
    </w:p>
    <w:p>
      <w:pPr>
        <w:spacing w:line="340" w:lineRule="exact"/>
        <w:ind w:firstLine="480" w:firstLineChars="200"/>
        <w:rPr>
          <w:rFonts w:hint="eastAsia" w:ascii="微软雅黑" w:hAnsi="微软雅黑" w:eastAsia="微软雅黑" w:cs="微软雅黑"/>
          <w:color w:val="auto"/>
          <w:sz w:val="24"/>
          <w:szCs w:val="32"/>
        </w:rPr>
      </w:pPr>
      <w:r>
        <w:rPr>
          <w:rFonts w:hint="eastAsia" w:ascii="微软雅黑" w:hAnsi="微软雅黑" w:eastAsia="微软雅黑" w:cs="微软雅黑"/>
          <w:color w:val="auto"/>
          <w:sz w:val="24"/>
          <w:szCs w:val="32"/>
        </w:rPr>
        <w:t>抽签的方式为：抽签以手工抽取序号球的方式进行，先由参选人代表按标书递交签到顺序抽取各参选人对应的序号球，再由</w:t>
      </w:r>
      <w:r>
        <w:rPr>
          <w:rFonts w:hint="eastAsia" w:ascii="微软雅黑" w:hAnsi="微软雅黑" w:eastAsia="微软雅黑" w:cs="微软雅黑"/>
          <w:color w:val="auto"/>
          <w:sz w:val="24"/>
          <w:szCs w:val="32"/>
          <w:lang w:eastAsia="zh-CN"/>
        </w:rPr>
        <w:t>比选人</w:t>
      </w:r>
      <w:r>
        <w:rPr>
          <w:rFonts w:hint="eastAsia" w:ascii="微软雅黑" w:hAnsi="微软雅黑" w:eastAsia="微软雅黑" w:cs="微软雅黑"/>
          <w:color w:val="auto"/>
          <w:sz w:val="24"/>
          <w:szCs w:val="32"/>
        </w:rPr>
        <w:t>随机从所有按上款规定并列第一的参选人的对应序号球中抽取出一个，被抽中序号所对应的参选人即为中标候选人。</w:t>
      </w:r>
    </w:p>
    <w:p>
      <w:pPr>
        <w:widowControl/>
        <w:spacing w:line="440" w:lineRule="exact"/>
        <w:ind w:firstLine="420" w:firstLineChars="200"/>
        <w:jc w:val="left"/>
        <w:rPr>
          <w:rFonts w:hint="eastAsia" w:ascii="微软雅黑" w:hAnsi="微软雅黑" w:eastAsia="微软雅黑" w:cs="微软雅黑"/>
          <w:color w:val="auto"/>
        </w:rPr>
      </w:pPr>
    </w:p>
    <w:p>
      <w:pPr>
        <w:widowControl/>
        <w:spacing w:line="440" w:lineRule="exact"/>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sz w:val="24"/>
        </w:rPr>
        <w:t>（三）参选文件的书面说明和补正</w:t>
      </w:r>
    </w:p>
    <w:p>
      <w:pPr>
        <w:widowControl/>
        <w:spacing w:line="440" w:lineRule="exact"/>
        <w:ind w:firstLine="480"/>
        <w:jc w:val="left"/>
        <w:rPr>
          <w:rFonts w:hint="eastAsia" w:ascii="微软雅黑" w:hAnsi="微软雅黑" w:eastAsia="微软雅黑" w:cs="微软雅黑"/>
          <w:b/>
          <w:bCs/>
          <w:color w:val="auto"/>
          <w:kern w:val="0"/>
          <w:sz w:val="24"/>
        </w:rPr>
      </w:pPr>
      <w:r>
        <w:rPr>
          <w:rFonts w:hint="eastAsia" w:ascii="微软雅黑" w:hAnsi="微软雅黑" w:eastAsia="微软雅黑" w:cs="微软雅黑"/>
          <w:color w:val="auto"/>
          <w:kern w:val="0"/>
          <w:sz w:val="24"/>
        </w:rPr>
        <w:t>1、评标委员会对评审有疑义或存在细微偏差的参选文件可以要求参选人进行书面说明和补正。对拒不做出书面说明或补正的参选人，评标委员会在综合评议时可以否决其投标。</w:t>
      </w:r>
    </w:p>
    <w:p>
      <w:pPr>
        <w:widowControl/>
        <w:spacing w:line="440" w:lineRule="exact"/>
        <w:ind w:firstLine="480"/>
        <w:jc w:val="left"/>
        <w:rPr>
          <w:rFonts w:hint="eastAsia" w:ascii="微软雅黑" w:hAnsi="微软雅黑" w:eastAsia="微软雅黑" w:cs="微软雅黑"/>
          <w:color w:val="auto"/>
          <w:sz w:val="24"/>
          <w:szCs w:val="32"/>
        </w:rPr>
        <w:sectPr>
          <w:pgSz w:w="16838" w:h="11905" w:orient="landscape"/>
          <w:pgMar w:top="1417" w:right="1440" w:bottom="1417" w:left="1440" w:header="850" w:footer="992" w:gutter="0"/>
          <w:cols w:space="720" w:num="1"/>
          <w:titlePg/>
          <w:docGrid w:type="lines" w:linePitch="312" w:charSpace="0"/>
        </w:sectPr>
      </w:pPr>
      <w:r>
        <w:rPr>
          <w:rFonts w:hint="eastAsia" w:ascii="微软雅黑" w:hAnsi="微软雅黑" w:eastAsia="微软雅黑" w:cs="微软雅黑"/>
          <w:color w:val="auto"/>
          <w:kern w:val="0"/>
          <w:sz w:val="24"/>
        </w:rPr>
        <w:t>2、计分方法采用四舍五入，保留小数点后两位。</w:t>
      </w:r>
    </w:p>
    <w:p>
      <w:pPr>
        <w:spacing w:line="440" w:lineRule="exact"/>
        <w:jc w:val="center"/>
        <w:outlineLvl w:val="0"/>
        <w:rPr>
          <w:rFonts w:hint="eastAsia" w:ascii="微软雅黑" w:hAnsi="微软雅黑" w:eastAsia="微软雅黑" w:cs="微软雅黑"/>
          <w:b/>
          <w:color w:val="auto"/>
          <w:sz w:val="32"/>
          <w:szCs w:val="32"/>
        </w:rPr>
      </w:pPr>
      <w:bookmarkStart w:id="38" w:name="_Toc29969"/>
      <w:bookmarkStart w:id="39" w:name="_Toc22894"/>
      <w:r>
        <w:rPr>
          <w:rFonts w:hint="eastAsia" w:ascii="微软雅黑" w:hAnsi="微软雅黑" w:eastAsia="微软雅黑" w:cs="微软雅黑"/>
          <w:b/>
          <w:color w:val="auto"/>
          <w:sz w:val="32"/>
          <w:szCs w:val="32"/>
        </w:rPr>
        <w:t>第四章 项目需求</w:t>
      </w:r>
      <w:bookmarkEnd w:id="38"/>
      <w:bookmarkEnd w:id="39"/>
    </w:p>
    <w:p>
      <w:pPr>
        <w:pStyle w:val="47"/>
        <w:rPr>
          <w:rFonts w:hint="eastAsia" w:ascii="微软雅黑" w:hAnsi="微软雅黑" w:eastAsia="微软雅黑" w:cs="微软雅黑"/>
          <w:bCs/>
          <w:color w:val="auto"/>
        </w:rPr>
      </w:pPr>
    </w:p>
    <w:p>
      <w:pPr>
        <w:numPr>
          <w:ilvl w:val="0"/>
          <w:numId w:val="0"/>
        </w:numPr>
        <w:spacing w:line="520" w:lineRule="exact"/>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lang w:eastAsia="zh-CN"/>
        </w:rPr>
        <w:t>一、项目</w:t>
      </w:r>
      <w:r>
        <w:rPr>
          <w:rFonts w:hint="eastAsia" w:ascii="微软雅黑" w:hAnsi="微软雅黑" w:eastAsia="微软雅黑" w:cs="微软雅黑"/>
          <w:b/>
          <w:bCs/>
          <w:color w:val="auto"/>
          <w:sz w:val="28"/>
          <w:szCs w:val="28"/>
        </w:rPr>
        <w:t>概况：</w:t>
      </w:r>
    </w:p>
    <w:p>
      <w:pPr>
        <w:spacing w:line="360" w:lineRule="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bidi="ar"/>
        </w:rPr>
        <w:t>1．建设项目名称：</w:t>
      </w:r>
      <w:r>
        <w:rPr>
          <w:rFonts w:hint="eastAsia" w:ascii="微软雅黑" w:hAnsi="微软雅黑" w:eastAsia="微软雅黑" w:cs="微软雅黑"/>
          <w:color w:val="auto"/>
          <w:sz w:val="21"/>
          <w:szCs w:val="21"/>
          <w:lang w:eastAsia="zh-CN" w:bidi="ar"/>
        </w:rPr>
        <w:t>滨湖人文休闲商务示范区一期（JLH1202-C03、C05、C06地块）活动策划执行服务</w:t>
      </w:r>
      <w:r>
        <w:rPr>
          <w:rFonts w:hint="eastAsia" w:ascii="微软雅黑" w:hAnsi="微软雅黑" w:eastAsia="微软雅黑" w:cs="微软雅黑"/>
          <w:color w:val="auto"/>
          <w:sz w:val="21"/>
          <w:szCs w:val="21"/>
          <w:lang w:bidi="ar"/>
        </w:rPr>
        <w:t>；</w:t>
      </w:r>
    </w:p>
    <w:p>
      <w:pPr>
        <w:spacing w:line="360" w:lineRule="auto"/>
        <w:rPr>
          <w:rFonts w:hint="eastAsia" w:ascii="微软雅黑" w:hAnsi="微软雅黑" w:eastAsia="微软雅黑" w:cs="微软雅黑"/>
          <w:color w:val="auto"/>
          <w:sz w:val="21"/>
          <w:szCs w:val="21"/>
          <w:lang w:bidi="ar"/>
        </w:rPr>
      </w:pPr>
      <w:r>
        <w:rPr>
          <w:rFonts w:hint="eastAsia" w:ascii="微软雅黑" w:hAnsi="微软雅黑" w:eastAsia="微软雅黑" w:cs="微软雅黑"/>
          <w:color w:val="auto"/>
          <w:sz w:val="21"/>
          <w:szCs w:val="21"/>
          <w:lang w:bidi="ar"/>
        </w:rPr>
        <w:t>2．建设地点：东至九龙大道、南至北龙蟠街、西至圭峰大道、北至抚州大街，红谷滩新区九龙湖片区九龙湖大道以西、北龙蟠街以北；</w:t>
      </w:r>
    </w:p>
    <w:p>
      <w:pPr>
        <w:spacing w:line="360" w:lineRule="auto"/>
        <w:rPr>
          <w:rFonts w:hint="eastAsia" w:ascii="微软雅黑" w:hAnsi="微软雅黑" w:eastAsia="微软雅黑" w:cs="微软雅黑"/>
          <w:color w:val="auto"/>
          <w:sz w:val="21"/>
          <w:szCs w:val="21"/>
          <w:lang w:bidi="ar"/>
        </w:rPr>
      </w:pPr>
      <w:r>
        <w:rPr>
          <w:rFonts w:hint="eastAsia" w:ascii="微软雅黑" w:hAnsi="微软雅黑" w:eastAsia="微软雅黑" w:cs="微软雅黑"/>
          <w:color w:val="auto"/>
          <w:sz w:val="21"/>
          <w:szCs w:val="21"/>
          <w:lang w:bidi="ar"/>
        </w:rPr>
        <w:t>3．建设规模：本项目共计654套房屋。总建筑面积约15万㎡。主要含包括二类居住用地、商业、商务用地及文化设施用地；</w:t>
      </w:r>
    </w:p>
    <w:p>
      <w:pPr>
        <w:pStyle w:val="45"/>
        <w:numPr>
          <w:ilvl w:val="0"/>
          <w:numId w:val="0"/>
        </w:numPr>
        <w:rPr>
          <w:rFonts w:hint="eastAsia" w:ascii="微软雅黑" w:hAnsi="微软雅黑" w:eastAsia="微软雅黑" w:cs="微软雅黑"/>
          <w:b/>
          <w:bCs/>
          <w:color w:val="auto"/>
          <w:lang w:eastAsia="zh-CN"/>
        </w:rPr>
      </w:pPr>
      <w:r>
        <w:rPr>
          <w:rFonts w:hint="eastAsia" w:ascii="微软雅黑" w:hAnsi="微软雅黑" w:eastAsia="微软雅黑" w:cs="微软雅黑"/>
          <w:b/>
          <w:bCs/>
          <w:color w:val="auto"/>
          <w:lang w:eastAsia="zh-CN"/>
        </w:rPr>
        <w:t>二、活动内容</w:t>
      </w:r>
    </w:p>
    <w:tbl>
      <w:tblPr>
        <w:tblStyle w:val="23"/>
        <w:tblW w:w="87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72"/>
        <w:gridCol w:w="1324"/>
        <w:gridCol w:w="909"/>
        <w:gridCol w:w="1635"/>
        <w:gridCol w:w="2025"/>
        <w:gridCol w:w="977"/>
        <w:gridCol w:w="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8" w:hRule="atLeast"/>
          <w:jc w:val="center"/>
        </w:trPr>
        <w:tc>
          <w:tcPr>
            <w:tcW w:w="1372" w:type="dxa"/>
            <w:tcBorders>
              <w:top w:val="single" w:color="000000" w:sz="4" w:space="0"/>
              <w:left w:val="single" w:color="000000" w:sz="4" w:space="0"/>
              <w:bottom w:val="single" w:color="000000" w:sz="4" w:space="0"/>
              <w:right w:val="single" w:color="000000" w:sz="4" w:space="0"/>
            </w:tcBorders>
            <w:shd w:val="clear" w:color="auto" w:fill="FFF2CC"/>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0"/>
                <w:szCs w:val="20"/>
                <w:u w:val="none"/>
                <w:lang w:val="en-US" w:eastAsia="zh-CN" w:bidi="ar"/>
              </w:rPr>
              <w:t>项目</w:t>
            </w:r>
          </w:p>
        </w:tc>
        <w:tc>
          <w:tcPr>
            <w:tcW w:w="1324" w:type="dxa"/>
            <w:tcBorders>
              <w:top w:val="single" w:color="000000" w:sz="4" w:space="0"/>
              <w:left w:val="single" w:color="000000" w:sz="4" w:space="0"/>
              <w:bottom w:val="single" w:color="000000" w:sz="4" w:space="0"/>
              <w:right w:val="single" w:color="000000" w:sz="4" w:space="0"/>
            </w:tcBorders>
            <w:shd w:val="clear" w:color="auto" w:fill="FFF2CC"/>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0"/>
                <w:szCs w:val="20"/>
                <w:u w:val="none"/>
                <w:lang w:val="en-US" w:eastAsia="zh-CN" w:bidi="ar"/>
              </w:rPr>
              <w:t>活动主题</w:t>
            </w:r>
          </w:p>
        </w:tc>
        <w:tc>
          <w:tcPr>
            <w:tcW w:w="909" w:type="dxa"/>
            <w:tcBorders>
              <w:top w:val="single" w:color="000000" w:sz="4" w:space="0"/>
              <w:left w:val="single" w:color="000000" w:sz="4" w:space="0"/>
              <w:bottom w:val="single" w:color="000000" w:sz="4" w:space="0"/>
              <w:right w:val="single" w:color="000000" w:sz="4" w:space="0"/>
            </w:tcBorders>
            <w:shd w:val="clear" w:color="auto" w:fill="FFF2CC"/>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0"/>
                <w:szCs w:val="20"/>
                <w:u w:val="none"/>
                <w:lang w:val="en-US" w:eastAsia="zh-CN" w:bidi="ar"/>
              </w:rPr>
              <w:t>数量</w:t>
            </w:r>
          </w:p>
        </w:tc>
        <w:tc>
          <w:tcPr>
            <w:tcW w:w="1635" w:type="dxa"/>
            <w:tcBorders>
              <w:top w:val="single" w:color="000000" w:sz="4" w:space="0"/>
              <w:left w:val="single" w:color="000000" w:sz="4" w:space="0"/>
              <w:bottom w:val="single" w:color="000000" w:sz="4" w:space="0"/>
              <w:right w:val="single" w:color="000000" w:sz="4" w:space="0"/>
            </w:tcBorders>
            <w:shd w:val="clear" w:color="auto" w:fill="FFF2CC"/>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0"/>
                <w:szCs w:val="20"/>
                <w:u w:val="none"/>
                <w:lang w:val="en-US" w:eastAsia="zh-CN" w:bidi="ar"/>
              </w:rPr>
              <w:t>活动简述</w:t>
            </w:r>
          </w:p>
        </w:tc>
        <w:tc>
          <w:tcPr>
            <w:tcW w:w="2025" w:type="dxa"/>
            <w:tcBorders>
              <w:top w:val="single" w:color="000000" w:sz="4" w:space="0"/>
              <w:left w:val="single" w:color="000000" w:sz="4" w:space="0"/>
              <w:bottom w:val="single" w:color="000000" w:sz="4" w:space="0"/>
              <w:right w:val="single" w:color="000000" w:sz="4" w:space="0"/>
            </w:tcBorders>
            <w:shd w:val="clear" w:color="auto" w:fill="FFF2CC"/>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0"/>
                <w:szCs w:val="20"/>
                <w:u w:val="none"/>
                <w:lang w:val="en-US" w:eastAsia="zh-CN" w:bidi="ar"/>
              </w:rPr>
              <w:t>活动要求</w:t>
            </w:r>
          </w:p>
        </w:tc>
        <w:tc>
          <w:tcPr>
            <w:tcW w:w="977" w:type="dxa"/>
            <w:tcBorders>
              <w:top w:val="single" w:color="000000" w:sz="4" w:space="0"/>
              <w:left w:val="single" w:color="000000" w:sz="4" w:space="0"/>
              <w:bottom w:val="single" w:color="000000" w:sz="4" w:space="0"/>
              <w:right w:val="single" w:color="000000" w:sz="4" w:space="0"/>
            </w:tcBorders>
            <w:shd w:val="clear" w:color="auto" w:fill="FFF2CC"/>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0"/>
                <w:szCs w:val="20"/>
                <w:u w:val="none"/>
                <w:lang w:val="en-US" w:eastAsia="zh-CN" w:bidi="ar"/>
              </w:rPr>
              <w:t>不含税价（元）</w:t>
            </w:r>
          </w:p>
        </w:tc>
        <w:tc>
          <w:tcPr>
            <w:tcW w:w="474" w:type="dxa"/>
            <w:tcBorders>
              <w:top w:val="single" w:color="000000" w:sz="4" w:space="0"/>
              <w:left w:val="single" w:color="000000" w:sz="4" w:space="0"/>
              <w:bottom w:val="single" w:color="000000" w:sz="4" w:space="0"/>
              <w:right w:val="single" w:color="000000" w:sz="4" w:space="0"/>
            </w:tcBorders>
            <w:shd w:val="clear" w:color="auto" w:fill="FFF2CC"/>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0"/>
                <w:szCs w:val="20"/>
                <w:u w:val="none"/>
                <w:lang w:val="en-US" w:eastAsia="zh-CN" w:bidi="ar"/>
              </w:rPr>
              <w:t>税率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8" w:hRule="atLeast"/>
          <w:jc w:val="center"/>
        </w:trPr>
        <w:tc>
          <w:tcPr>
            <w:tcW w:w="137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color w:val="auto"/>
                <w:kern w:val="0"/>
                <w:szCs w:val="24"/>
                <w:lang w:eastAsia="zh-CN"/>
              </w:rPr>
              <w:t>滨湖人文休闲商务示范区一期（JLH1202-C03、C05、C06地块）活动策划执行服务</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b/>
                <w:bCs/>
                <w:i w:val="0"/>
                <w:iCs w:val="0"/>
                <w:color w:val="auto"/>
                <w:sz w:val="20"/>
                <w:szCs w:val="20"/>
                <w:u w:val="none"/>
                <w:lang w:val="en-US" w:eastAsia="zh-CN"/>
              </w:rPr>
            </w:pPr>
            <w:r>
              <w:rPr>
                <w:rFonts w:hint="eastAsia" w:ascii="微软雅黑" w:hAnsi="微软雅黑" w:eastAsia="微软雅黑" w:cs="微软雅黑"/>
                <w:b/>
                <w:bCs/>
                <w:i w:val="0"/>
                <w:iCs w:val="0"/>
                <w:color w:val="auto"/>
                <w:sz w:val="20"/>
                <w:szCs w:val="20"/>
                <w:u w:val="none"/>
                <w:lang w:val="en-US" w:eastAsia="zh-CN"/>
              </w:rPr>
              <w:t>项目现场接待包装</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0"/>
                <w:szCs w:val="20"/>
                <w:u w:val="none"/>
                <w:lang w:val="en-US" w:eastAsia="zh-CN" w:bidi="ar"/>
              </w:rPr>
              <w:t>3场</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对项目现场进行看房通道的搭建（如需）及包装。并在满足疫情防控的规定下，提供安排物业端口的接待服务，同时需对样板间进行卫生清理。</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1、滨湖人文项目工地现场，需安排2名安保、2名客服、2名保洁，需提供疫情防控物料</w:t>
            </w:r>
          </w:p>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2、定标4天内完成看房通道的搭建（如需）及包装</w:t>
            </w:r>
          </w:p>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3、含活动场地审批费、所有物料制作及运输等费用</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u w:val="none"/>
              </w:rPr>
            </w:pPr>
          </w:p>
        </w:tc>
        <w:tc>
          <w:tcPr>
            <w:tcW w:w="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8" w:hRule="atLeast"/>
          <w:jc w:val="center"/>
        </w:trPr>
        <w:tc>
          <w:tcPr>
            <w:tcW w:w="13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b/>
                <w:bCs/>
                <w:i w:val="0"/>
                <w:iCs w:val="0"/>
                <w:color w:val="auto"/>
                <w:sz w:val="20"/>
                <w:szCs w:val="20"/>
                <w:u w:val="none"/>
              </w:rPr>
            </w:pPr>
          </w:p>
        </w:tc>
        <w:tc>
          <w:tcPr>
            <w:tcW w:w="13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微软雅黑" w:hAnsi="微软雅黑" w:eastAsia="微软雅黑" w:cs="微软雅黑"/>
                <w:b/>
                <w:bCs/>
                <w:i w:val="0"/>
                <w:iCs w:val="0"/>
                <w:color w:val="auto"/>
                <w:sz w:val="20"/>
                <w:szCs w:val="20"/>
                <w:u w:val="none"/>
                <w:lang w:val="en-US"/>
              </w:rPr>
            </w:pPr>
            <w:r>
              <w:rPr>
                <w:rFonts w:hint="eastAsia" w:ascii="微软雅黑" w:hAnsi="微软雅黑" w:eastAsia="微软雅黑" w:cs="微软雅黑"/>
                <w:b/>
                <w:bCs/>
                <w:i w:val="0"/>
                <w:iCs w:val="0"/>
                <w:color w:val="auto"/>
                <w:kern w:val="0"/>
                <w:sz w:val="20"/>
                <w:szCs w:val="20"/>
                <w:u w:val="none"/>
                <w:lang w:val="en-US" w:eastAsia="zh-CN" w:bidi="ar"/>
              </w:rPr>
              <w:t>集中签约活动</w:t>
            </w:r>
          </w:p>
        </w:tc>
        <w:tc>
          <w:tcPr>
            <w:tcW w:w="9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0"/>
                <w:szCs w:val="20"/>
                <w:u w:val="none"/>
                <w:lang w:val="en-US" w:eastAsia="zh-CN" w:bidi="ar"/>
              </w:rPr>
              <w:t>4场</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在酒店进行项目集中签约的活动，活动现场需要提供签约所需充足物料及不同区域的包装和摆场</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1、酒店</w:t>
            </w:r>
          </w:p>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2、需设置签到区、车位选房区、按揭区、财务区、认购区、签署区、打印区、复核区</w:t>
            </w:r>
          </w:p>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3、含活动所有物料制作及运输等费用</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u w:val="none"/>
              </w:rPr>
            </w:pPr>
          </w:p>
        </w:tc>
        <w:tc>
          <w:tcPr>
            <w:tcW w:w="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8" w:hRule="atLeast"/>
          <w:jc w:val="center"/>
        </w:trPr>
        <w:tc>
          <w:tcPr>
            <w:tcW w:w="13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b/>
                <w:bCs/>
                <w:i w:val="0"/>
                <w:iCs w:val="0"/>
                <w:color w:val="auto"/>
                <w:sz w:val="20"/>
                <w:szCs w:val="20"/>
                <w:u w:val="none"/>
              </w:rPr>
            </w:pPr>
          </w:p>
        </w:tc>
        <w:tc>
          <w:tcPr>
            <w:tcW w:w="13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u w:val="none"/>
                <w:lang w:val="en-US" w:eastAsia="zh-CN"/>
              </w:rPr>
            </w:pPr>
            <w:r>
              <w:rPr>
                <w:rFonts w:hint="eastAsia" w:ascii="微软雅黑" w:hAnsi="微软雅黑" w:eastAsia="微软雅黑" w:cs="微软雅黑"/>
                <w:b/>
                <w:bCs/>
                <w:i w:val="0"/>
                <w:iCs w:val="0"/>
                <w:color w:val="auto"/>
                <w:sz w:val="20"/>
                <w:szCs w:val="20"/>
                <w:u w:val="none"/>
                <w:lang w:val="en-US" w:eastAsia="zh-CN"/>
              </w:rPr>
              <w:t>推介会</w:t>
            </w:r>
          </w:p>
        </w:tc>
        <w:tc>
          <w:tcPr>
            <w:tcW w:w="9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0"/>
                <w:szCs w:val="20"/>
                <w:u w:val="none"/>
                <w:lang w:val="en-US" w:eastAsia="zh-CN" w:bidi="ar"/>
              </w:rPr>
              <w:t>1场</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满足疫情防控要求的前提，举办面向约为1000人的项目推介会</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1、活动场地不限于酒店，活动场地需能一次性容纳1000人并具备音响视频设备</w:t>
            </w:r>
          </w:p>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2、需提供安保、答疑人员、主持人、推介汇报人等人员；推介材料需自行拟定并通过甲方审核同意</w:t>
            </w:r>
          </w:p>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3、需提供至少900人份的中场茶歇</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u w:val="none"/>
              </w:rPr>
            </w:pPr>
          </w:p>
        </w:tc>
        <w:tc>
          <w:tcPr>
            <w:tcW w:w="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u w:val="none"/>
              </w:rPr>
            </w:pPr>
          </w:p>
        </w:tc>
      </w:tr>
    </w:tbl>
    <w:p>
      <w:pPr>
        <w:spacing w:line="520" w:lineRule="exact"/>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lang w:eastAsia="zh-CN"/>
        </w:rPr>
        <w:t>三、</w:t>
      </w:r>
      <w:r>
        <w:rPr>
          <w:rFonts w:hint="eastAsia" w:ascii="微软雅黑" w:hAnsi="微软雅黑" w:eastAsia="微软雅黑" w:cs="微软雅黑"/>
          <w:b/>
          <w:bCs/>
          <w:color w:val="auto"/>
          <w:sz w:val="28"/>
          <w:szCs w:val="28"/>
        </w:rPr>
        <w:t>技术要求：</w:t>
      </w:r>
    </w:p>
    <w:p>
      <w:pPr>
        <w:spacing w:line="520" w:lineRule="exact"/>
        <w:rPr>
          <w:rFonts w:hint="eastAsia" w:ascii="微软雅黑" w:hAnsi="微软雅黑" w:eastAsia="微软雅黑" w:cs="微软雅黑"/>
          <w:color w:val="auto"/>
        </w:rPr>
      </w:pPr>
      <w:r>
        <w:rPr>
          <w:rFonts w:hint="eastAsia" w:ascii="微软雅黑" w:hAnsi="微软雅黑" w:eastAsia="微软雅黑" w:cs="微软雅黑"/>
          <w:color w:val="auto"/>
        </w:rPr>
        <w:t>1、乙方需要根据甲方营销节点为甲方提供强曝光、强引流的活动建议及活动方案。</w:t>
      </w:r>
    </w:p>
    <w:p>
      <w:pPr>
        <w:spacing w:line="520" w:lineRule="exact"/>
        <w:rPr>
          <w:rFonts w:hint="eastAsia" w:ascii="微软雅黑" w:hAnsi="微软雅黑" w:eastAsia="微软雅黑" w:cs="微软雅黑"/>
          <w:color w:val="auto"/>
        </w:rPr>
      </w:pPr>
      <w:r>
        <w:rPr>
          <w:rFonts w:hint="eastAsia" w:ascii="微软雅黑" w:hAnsi="微软雅黑" w:eastAsia="微软雅黑" w:cs="微软雅黑"/>
          <w:color w:val="auto"/>
        </w:rPr>
        <w:t>2、乙方同意接受甲方委托并根据甲方的要求提交项目具体执行方案，该方案应详细描述乙方提供服务的内容、活动流程、活动预算金额明细等事项；</w:t>
      </w:r>
    </w:p>
    <w:p>
      <w:pPr>
        <w:spacing w:line="520" w:lineRule="exact"/>
        <w:rPr>
          <w:rFonts w:hint="eastAsia" w:ascii="微软雅黑" w:hAnsi="微软雅黑" w:eastAsia="微软雅黑" w:cs="微软雅黑"/>
          <w:color w:val="auto"/>
        </w:rPr>
      </w:pPr>
      <w:r>
        <w:rPr>
          <w:rFonts w:hint="eastAsia" w:ascii="微软雅黑" w:hAnsi="微软雅黑" w:eastAsia="微软雅黑" w:cs="微软雅黑"/>
          <w:color w:val="auto"/>
        </w:rPr>
        <w:t>3、乙方应在约定时间范围内准时且按质按量完成活动，包括不限于物料进场、调试、活动场地布置、搭建和相关工作人员到位等，确保活动顺利进行。</w:t>
      </w:r>
    </w:p>
    <w:p>
      <w:pPr>
        <w:spacing w:line="520" w:lineRule="exact"/>
        <w:rPr>
          <w:rFonts w:hint="eastAsia" w:ascii="微软雅黑" w:hAnsi="微软雅黑" w:eastAsia="微软雅黑" w:cs="微软雅黑"/>
          <w:color w:val="auto"/>
        </w:rPr>
      </w:pPr>
      <w:r>
        <w:rPr>
          <w:rFonts w:hint="eastAsia" w:ascii="微软雅黑" w:hAnsi="微软雅黑" w:eastAsia="微软雅黑" w:cs="微软雅黑"/>
          <w:color w:val="auto"/>
        </w:rPr>
        <w:t>4、乙方应保证其提供的活动所需器材物料及其安装工艺的安全性，并对其工作人员的人身安全及财产安全承担责任；如因乙方操作不当造成人员及财产损失的，由乙方承担一切责任。若甲方先行赔付的，有权向乙方追偿。活动结束后，乙方应负责及时清退全部物料，恢复案场原状且不影响次日正常运行。所有属于甲方的财产、物品在活动完成后应完好移交给甲方，若有损坏，乙方须予以赔偿。</w:t>
      </w:r>
    </w:p>
    <w:p>
      <w:pPr>
        <w:spacing w:line="520" w:lineRule="exact"/>
        <w:rPr>
          <w:rFonts w:hint="eastAsia" w:ascii="微软雅黑" w:hAnsi="微软雅黑" w:eastAsia="微软雅黑" w:cs="微软雅黑"/>
          <w:color w:val="auto"/>
        </w:rPr>
      </w:pPr>
      <w:r>
        <w:rPr>
          <w:rFonts w:hint="eastAsia" w:ascii="微软雅黑" w:hAnsi="微软雅黑" w:eastAsia="微软雅黑" w:cs="微软雅黑"/>
          <w:color w:val="auto"/>
        </w:rPr>
        <w:t>5、乙方应保证其提供的食物、饮品等来源合法、质量合格且处于保质期内。如因乙方提供的食物、饮品等质量原因导致他人人身遭受损害的，由乙方承担全部法律责任。</w:t>
      </w:r>
    </w:p>
    <w:p>
      <w:pPr>
        <w:spacing w:line="520" w:lineRule="exact"/>
        <w:rPr>
          <w:rFonts w:hint="eastAsia" w:ascii="微软雅黑" w:hAnsi="微软雅黑" w:eastAsia="微软雅黑" w:cs="微软雅黑"/>
          <w:color w:val="auto"/>
        </w:rPr>
      </w:pPr>
      <w:r>
        <w:rPr>
          <w:rFonts w:hint="eastAsia" w:ascii="微软雅黑" w:hAnsi="微软雅黑" w:eastAsia="微软雅黑" w:cs="微软雅黑"/>
          <w:color w:val="auto"/>
        </w:rPr>
        <w:t>6、乙方负责办理活动的所有审批手续并承担可能发生的所有费用，如无审批或审批手续不齐造成相关部门的行政罚款乙方应承担所有责任。若因此造成甲方损失的，乙方应赔偿甲方所受损失。</w:t>
      </w:r>
    </w:p>
    <w:p>
      <w:pPr>
        <w:spacing w:line="520" w:lineRule="exact"/>
        <w:rPr>
          <w:rFonts w:hint="eastAsia" w:ascii="微软雅黑" w:hAnsi="微软雅黑" w:eastAsia="微软雅黑" w:cs="微软雅黑"/>
          <w:color w:val="auto"/>
        </w:rPr>
      </w:pPr>
      <w:r>
        <w:rPr>
          <w:rFonts w:hint="eastAsia" w:ascii="微软雅黑" w:hAnsi="微软雅黑" w:eastAsia="微软雅黑" w:cs="微软雅黑"/>
          <w:color w:val="auto"/>
        </w:rPr>
        <w:t>7、乙方对本合同项下的活动负有安全保障义务，如在活动期间发生安全事故造成任何人人身或财产损失的，则相应的赔偿责任由乙方承担。</w:t>
      </w:r>
    </w:p>
    <w:p>
      <w:pPr>
        <w:spacing w:line="520" w:lineRule="exact"/>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lang w:eastAsia="zh-CN"/>
        </w:rPr>
        <w:t>四、</w:t>
      </w:r>
      <w:r>
        <w:rPr>
          <w:rFonts w:hint="eastAsia" w:ascii="微软雅黑" w:hAnsi="微软雅黑" w:eastAsia="微软雅黑" w:cs="微软雅黑"/>
          <w:b/>
          <w:bCs/>
          <w:color w:val="auto"/>
          <w:sz w:val="28"/>
          <w:szCs w:val="28"/>
        </w:rPr>
        <w:t>商务要求：</w:t>
      </w:r>
    </w:p>
    <w:p>
      <w:pPr>
        <w:spacing w:line="520" w:lineRule="exact"/>
        <w:rPr>
          <w:rFonts w:hint="eastAsia" w:ascii="微软雅黑" w:hAnsi="微软雅黑" w:eastAsia="微软雅黑" w:cs="微软雅黑"/>
          <w:color w:val="auto"/>
        </w:rPr>
      </w:pPr>
      <w:r>
        <w:rPr>
          <w:rFonts w:hint="eastAsia" w:ascii="微软雅黑" w:hAnsi="微软雅黑" w:eastAsia="微软雅黑" w:cs="微软雅黑"/>
          <w:color w:val="auto"/>
          <w:lang w:val="en-US" w:eastAsia="zh-CN"/>
        </w:rPr>
        <w:t>1、</w:t>
      </w:r>
      <w:r>
        <w:rPr>
          <w:rFonts w:hint="eastAsia" w:ascii="微软雅黑" w:hAnsi="微软雅黑" w:eastAsia="微软雅黑" w:cs="微软雅黑"/>
          <w:color w:val="auto"/>
        </w:rPr>
        <w:t>为配合相关的活动策划节点</w:t>
      </w:r>
      <w:r>
        <w:rPr>
          <w:rFonts w:hint="eastAsia" w:ascii="微软雅黑" w:hAnsi="微软雅黑" w:eastAsia="微软雅黑" w:cs="微软雅黑"/>
          <w:color w:val="auto"/>
          <w:lang w:eastAsia="zh-CN"/>
        </w:rPr>
        <w:t>，</w:t>
      </w:r>
      <w:r>
        <w:rPr>
          <w:rFonts w:hint="eastAsia" w:ascii="微软雅黑" w:hAnsi="微软雅黑" w:eastAsia="微软雅黑" w:cs="微软雅黑"/>
          <w:color w:val="auto"/>
        </w:rPr>
        <w:t>需在定标后</w:t>
      </w:r>
      <w:r>
        <w:rPr>
          <w:rFonts w:hint="eastAsia" w:ascii="微软雅黑" w:hAnsi="微软雅黑" w:eastAsia="微软雅黑" w:cs="微软雅黑"/>
          <w:color w:val="auto"/>
          <w:lang w:val="en-US" w:eastAsia="zh-CN"/>
        </w:rPr>
        <w:t>4</w:t>
      </w:r>
      <w:r>
        <w:rPr>
          <w:rFonts w:hint="eastAsia" w:ascii="微软雅黑" w:hAnsi="微软雅黑" w:eastAsia="微软雅黑" w:cs="微软雅黑"/>
          <w:color w:val="auto"/>
        </w:rPr>
        <w:t>天内完成符合甲方需求的</w:t>
      </w:r>
      <w:r>
        <w:rPr>
          <w:rFonts w:hint="eastAsia" w:ascii="微软雅黑" w:hAnsi="微软雅黑" w:eastAsia="微软雅黑" w:cs="微软雅黑"/>
          <w:color w:val="auto"/>
          <w:lang w:val="en-US" w:eastAsia="zh-CN"/>
        </w:rPr>
        <w:t>项目现场接待包装</w:t>
      </w:r>
      <w:r>
        <w:rPr>
          <w:rFonts w:hint="eastAsia" w:ascii="微软雅黑" w:hAnsi="微软雅黑" w:eastAsia="微软雅黑" w:cs="微软雅黑"/>
          <w:color w:val="auto"/>
        </w:rPr>
        <w:t>活动执行案及相关设计稿件。</w:t>
      </w:r>
    </w:p>
    <w:p>
      <w:pPr>
        <w:spacing w:line="520" w:lineRule="exact"/>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lang w:val="en-US" w:eastAsia="zh-CN"/>
        </w:rPr>
        <w:t>2、</w:t>
      </w:r>
      <w:r>
        <w:rPr>
          <w:rFonts w:hint="eastAsia" w:ascii="微软雅黑" w:hAnsi="微软雅黑" w:eastAsia="微软雅黑" w:cs="微软雅黑"/>
          <w:color w:val="auto"/>
        </w:rPr>
        <w:t>付款方式</w:t>
      </w:r>
    </w:p>
    <w:p>
      <w:pPr>
        <w:spacing w:line="520" w:lineRule="exact"/>
        <w:rPr>
          <w:rFonts w:hint="eastAsia" w:ascii="微软雅黑" w:hAnsi="微软雅黑" w:eastAsia="微软雅黑" w:cs="微软雅黑"/>
          <w:color w:val="auto"/>
        </w:rPr>
      </w:pPr>
      <w:r>
        <w:rPr>
          <w:rFonts w:hint="eastAsia" w:ascii="微软雅黑" w:hAnsi="微软雅黑" w:eastAsia="微软雅黑" w:cs="微软雅黑"/>
          <w:color w:val="auto"/>
          <w:lang w:eastAsia="zh-CN"/>
        </w:rPr>
        <w:t>（</w:t>
      </w:r>
      <w:r>
        <w:rPr>
          <w:rFonts w:hint="eastAsia" w:ascii="微软雅黑" w:hAnsi="微软雅黑" w:eastAsia="微软雅黑" w:cs="微软雅黑"/>
          <w:color w:val="auto"/>
        </w:rPr>
        <w:t>1</w:t>
      </w:r>
      <w:r>
        <w:rPr>
          <w:rFonts w:hint="eastAsia" w:ascii="微软雅黑" w:hAnsi="微软雅黑" w:eastAsia="微软雅黑" w:cs="微软雅黑"/>
          <w:color w:val="auto"/>
          <w:lang w:eastAsia="zh-CN"/>
        </w:rPr>
        <w:t>）</w:t>
      </w:r>
      <w:r>
        <w:rPr>
          <w:rFonts w:hint="eastAsia" w:ascii="微软雅黑" w:hAnsi="微软雅黑" w:eastAsia="微软雅黑" w:cs="微软雅黑"/>
          <w:color w:val="auto"/>
        </w:rPr>
        <w:t>、服务费用采用一次性付款方式支付，单次活动结束后，乙方应将已由乙方盖章的活动费用结算单及活动费用明细清单提交甲方指定代表签字确认并复印留底。</w:t>
      </w:r>
    </w:p>
    <w:p>
      <w:pPr>
        <w:spacing w:line="520" w:lineRule="exact"/>
        <w:rPr>
          <w:rFonts w:hint="eastAsia" w:ascii="微软雅黑" w:hAnsi="微软雅黑" w:eastAsia="微软雅黑" w:cs="微软雅黑"/>
          <w:color w:val="auto"/>
        </w:rPr>
      </w:pPr>
      <w:r>
        <w:rPr>
          <w:rFonts w:hint="eastAsia" w:ascii="微软雅黑" w:hAnsi="微软雅黑" w:eastAsia="微软雅黑" w:cs="微软雅黑"/>
          <w:color w:val="auto"/>
          <w:lang w:eastAsia="zh-CN"/>
        </w:rPr>
        <w:t>（</w:t>
      </w:r>
      <w:r>
        <w:rPr>
          <w:rFonts w:hint="eastAsia" w:ascii="微软雅黑" w:hAnsi="微软雅黑" w:eastAsia="微软雅黑" w:cs="微软雅黑"/>
          <w:color w:val="auto"/>
        </w:rPr>
        <w:t>2</w:t>
      </w:r>
      <w:r>
        <w:rPr>
          <w:rFonts w:hint="eastAsia" w:ascii="微软雅黑" w:hAnsi="微软雅黑" w:eastAsia="微软雅黑" w:cs="微软雅黑"/>
          <w:color w:val="auto"/>
          <w:lang w:eastAsia="zh-CN"/>
        </w:rPr>
        <w:t>）</w:t>
      </w:r>
      <w:r>
        <w:rPr>
          <w:rFonts w:hint="eastAsia" w:ascii="微软雅黑" w:hAnsi="微软雅黑" w:eastAsia="微软雅黑" w:cs="微软雅黑"/>
          <w:color w:val="auto"/>
        </w:rPr>
        <w:t>、在下列条件均满足之后30个工作日内，甲方向乙方支付甲方按照上述约定所确认的单次服务费用的100%：</w:t>
      </w:r>
    </w:p>
    <w:p>
      <w:pPr>
        <w:spacing w:line="520" w:lineRule="exact"/>
        <w:rPr>
          <w:rFonts w:hint="eastAsia" w:ascii="微软雅黑" w:hAnsi="微软雅黑" w:eastAsia="微软雅黑" w:cs="微软雅黑"/>
          <w:color w:val="auto"/>
        </w:rPr>
      </w:pPr>
      <w:r>
        <w:rPr>
          <w:rFonts w:hint="eastAsia" w:ascii="微软雅黑" w:hAnsi="微软雅黑" w:eastAsia="微软雅黑" w:cs="微软雅黑"/>
          <w:color w:val="auto"/>
        </w:rPr>
        <w:t>1）合同已签订；</w:t>
      </w:r>
    </w:p>
    <w:p>
      <w:pPr>
        <w:spacing w:line="520" w:lineRule="exact"/>
        <w:rPr>
          <w:rFonts w:hint="eastAsia" w:ascii="微软雅黑" w:hAnsi="微软雅黑" w:eastAsia="微软雅黑" w:cs="微软雅黑"/>
          <w:color w:val="auto"/>
        </w:rPr>
      </w:pPr>
      <w:r>
        <w:rPr>
          <w:rFonts w:hint="eastAsia" w:ascii="微软雅黑" w:hAnsi="微软雅黑" w:eastAsia="微软雅黑" w:cs="微软雅黑"/>
          <w:color w:val="auto"/>
        </w:rPr>
        <w:t>2）乙方已完成单次</w:t>
      </w:r>
      <w:r>
        <w:rPr>
          <w:rFonts w:hint="eastAsia" w:ascii="微软雅黑" w:hAnsi="微软雅黑" w:eastAsia="微软雅黑" w:cs="微软雅黑"/>
          <w:color w:val="auto"/>
          <w:lang w:eastAsia="zh-CN"/>
        </w:rPr>
        <w:t>活动策划执行服务</w:t>
      </w:r>
      <w:r>
        <w:rPr>
          <w:rFonts w:hint="eastAsia" w:ascii="微软雅黑" w:hAnsi="微软雅黑" w:eastAsia="微软雅黑" w:cs="微软雅黑"/>
          <w:color w:val="auto"/>
        </w:rPr>
        <w:t>且经甲方验收合格；</w:t>
      </w:r>
    </w:p>
    <w:p>
      <w:pPr>
        <w:spacing w:line="520" w:lineRule="exact"/>
        <w:rPr>
          <w:rFonts w:hint="eastAsia" w:ascii="微软雅黑" w:hAnsi="微软雅黑" w:eastAsia="微软雅黑" w:cs="微软雅黑"/>
          <w:color w:val="auto"/>
        </w:rPr>
      </w:pPr>
      <w:r>
        <w:rPr>
          <w:rFonts w:hint="eastAsia" w:ascii="微软雅黑" w:hAnsi="微软雅黑" w:eastAsia="微软雅黑" w:cs="微软雅黑"/>
          <w:color w:val="auto"/>
        </w:rPr>
        <w:t>3）甲方收到乙方提供的全部付款资料（活动费用结算单、活动费用明细清单、《付款申请》、</w:t>
      </w:r>
      <w:r>
        <w:rPr>
          <w:rFonts w:hint="eastAsia" w:ascii="微软雅黑" w:hAnsi="微软雅黑" w:eastAsia="微软雅黑" w:cs="微软雅黑"/>
          <w:color w:val="auto"/>
          <w:lang w:eastAsia="zh-CN"/>
        </w:rPr>
        <w:t>增值税专用</w:t>
      </w:r>
      <w:r>
        <w:rPr>
          <w:rFonts w:hint="eastAsia" w:ascii="微软雅黑" w:hAnsi="微软雅黑" w:eastAsia="微软雅黑" w:cs="微软雅黑"/>
          <w:color w:val="auto"/>
        </w:rPr>
        <w:t>发票等），且甲方审核无异议。</w:t>
      </w:r>
    </w:p>
    <w:p>
      <w:pPr>
        <w:spacing w:line="520" w:lineRule="exact"/>
        <w:rPr>
          <w:rFonts w:hint="eastAsia" w:ascii="微软雅黑" w:hAnsi="微软雅黑" w:eastAsia="微软雅黑" w:cs="微软雅黑"/>
          <w:color w:val="auto"/>
        </w:rPr>
      </w:pPr>
      <w:r>
        <w:rPr>
          <w:rFonts w:hint="eastAsia" w:ascii="微软雅黑" w:hAnsi="微软雅黑" w:eastAsia="微软雅黑" w:cs="微软雅黑"/>
          <w:color w:val="auto"/>
          <w:lang w:val="en-US" w:eastAsia="zh-CN"/>
        </w:rPr>
        <w:t>3、</w:t>
      </w:r>
      <w:r>
        <w:rPr>
          <w:rFonts w:hint="eastAsia" w:ascii="微软雅黑" w:hAnsi="微软雅黑" w:eastAsia="微软雅黑" w:cs="微软雅黑"/>
          <w:color w:val="auto"/>
        </w:rPr>
        <w:t>服务地点：</w:t>
      </w:r>
      <w:r>
        <w:rPr>
          <w:rFonts w:hint="eastAsia" w:ascii="微软雅黑" w:hAnsi="微软雅黑" w:eastAsia="微软雅黑" w:cs="微软雅黑"/>
          <w:color w:val="auto"/>
          <w:lang w:eastAsia="zh-CN"/>
        </w:rPr>
        <w:t>比选人</w:t>
      </w:r>
      <w:r>
        <w:rPr>
          <w:rFonts w:hint="eastAsia" w:ascii="微软雅黑" w:hAnsi="微软雅黑" w:eastAsia="微软雅黑" w:cs="微软雅黑"/>
          <w:color w:val="auto"/>
        </w:rPr>
        <w:t>指定地点。</w:t>
      </w:r>
    </w:p>
    <w:p>
      <w:pPr>
        <w:spacing w:line="520" w:lineRule="exact"/>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lang w:val="en-US" w:eastAsia="zh-CN"/>
        </w:rPr>
        <w:t>4、服务期限：自合同签订之日起计算1年。</w:t>
      </w:r>
    </w:p>
    <w:p>
      <w:pPr>
        <w:pStyle w:val="53"/>
        <w:widowControl/>
        <w:tabs>
          <w:tab w:val="left" w:pos="851"/>
        </w:tabs>
        <w:spacing w:line="480" w:lineRule="exact"/>
        <w:ind w:firstLine="0" w:firstLineChars="0"/>
        <w:jc w:val="left"/>
        <w:rPr>
          <w:rFonts w:hint="eastAsia" w:ascii="微软雅黑" w:hAnsi="微软雅黑" w:eastAsia="微软雅黑" w:cs="微软雅黑"/>
          <w:color w:val="auto"/>
          <w:szCs w:val="21"/>
        </w:rPr>
      </w:pPr>
    </w:p>
    <w:p>
      <w:pPr>
        <w:pStyle w:val="53"/>
        <w:widowControl/>
        <w:tabs>
          <w:tab w:val="left" w:pos="851"/>
        </w:tabs>
        <w:spacing w:line="480" w:lineRule="exact"/>
        <w:ind w:firstLine="0" w:firstLineChars="0"/>
        <w:jc w:val="left"/>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注：</w:t>
      </w:r>
      <w:r>
        <w:rPr>
          <w:rFonts w:hint="eastAsia" w:ascii="微软雅黑" w:hAnsi="微软雅黑" w:eastAsia="微软雅黑" w:cs="微软雅黑"/>
          <w:b/>
          <w:bCs/>
          <w:color w:val="auto"/>
          <w:szCs w:val="21"/>
          <w:lang w:eastAsia="zh-CN"/>
        </w:rPr>
        <w:t>中选人</w:t>
      </w:r>
      <w:r>
        <w:rPr>
          <w:rFonts w:hint="eastAsia" w:ascii="微软雅黑" w:hAnsi="微软雅黑" w:eastAsia="微软雅黑" w:cs="微软雅黑"/>
          <w:b/>
          <w:bCs/>
          <w:color w:val="auto"/>
          <w:szCs w:val="21"/>
        </w:rPr>
        <w:t>须无条件响应</w:t>
      </w:r>
      <w:r>
        <w:rPr>
          <w:rFonts w:hint="eastAsia" w:ascii="微软雅黑" w:hAnsi="微软雅黑" w:eastAsia="微软雅黑" w:cs="微软雅黑"/>
          <w:b/>
          <w:bCs/>
          <w:color w:val="auto"/>
          <w:szCs w:val="21"/>
          <w:lang w:eastAsia="zh-CN"/>
        </w:rPr>
        <w:t>比选人</w:t>
      </w:r>
      <w:r>
        <w:rPr>
          <w:rFonts w:hint="eastAsia" w:ascii="微软雅黑" w:hAnsi="微软雅黑" w:eastAsia="微软雅黑" w:cs="微软雅黑"/>
          <w:b/>
          <w:bCs/>
          <w:color w:val="auto"/>
          <w:szCs w:val="21"/>
        </w:rPr>
        <w:t>关于本项目其他管理需求。技术商务条款须在服务及商务响应偏离</w:t>
      </w:r>
      <w:r>
        <w:rPr>
          <w:rFonts w:hint="eastAsia" w:ascii="微软雅黑" w:hAnsi="微软雅黑" w:eastAsia="微软雅黑" w:cs="微软雅黑"/>
          <w:b/>
          <w:bCs/>
          <w:color w:val="auto"/>
          <w:szCs w:val="21"/>
          <w:lang w:eastAsia="zh-CN"/>
        </w:rPr>
        <w:t>说明</w:t>
      </w:r>
      <w:r>
        <w:rPr>
          <w:rFonts w:hint="eastAsia" w:ascii="微软雅黑" w:hAnsi="微软雅黑" w:eastAsia="微软雅黑" w:cs="微软雅黑"/>
          <w:b/>
          <w:bCs/>
          <w:color w:val="auto"/>
          <w:szCs w:val="21"/>
        </w:rPr>
        <w:t>表中逐一响应，列明须提供佐证材料的须按要求提供，否则作为无效标处理。</w:t>
      </w:r>
    </w:p>
    <w:p>
      <w:pPr>
        <w:pStyle w:val="20"/>
        <w:spacing w:line="280" w:lineRule="atLeast"/>
        <w:jc w:val="both"/>
        <w:outlineLvl w:val="0"/>
        <w:rPr>
          <w:rStyle w:val="66"/>
          <w:rFonts w:hint="eastAsia" w:ascii="微软雅黑" w:hAnsi="微软雅黑" w:eastAsia="微软雅黑" w:cs="微软雅黑"/>
          <w:color w:val="auto"/>
          <w:lang w:eastAsia="zh-CN"/>
        </w:rPr>
      </w:pPr>
      <w:r>
        <w:rPr>
          <w:rStyle w:val="66"/>
          <w:rFonts w:hint="eastAsia" w:ascii="微软雅黑" w:hAnsi="微软雅黑" w:eastAsia="微软雅黑" w:cs="微软雅黑"/>
          <w:color w:val="auto"/>
        </w:rPr>
        <w:br w:type="page"/>
      </w:r>
      <w:bookmarkStart w:id="40" w:name="_Toc11773"/>
      <w:r>
        <w:rPr>
          <w:rStyle w:val="66"/>
          <w:rFonts w:hint="eastAsia" w:ascii="微软雅黑" w:hAnsi="微软雅黑" w:eastAsia="微软雅黑" w:cs="微软雅黑"/>
          <w:color w:val="auto"/>
        </w:rPr>
        <w:t>第五</w:t>
      </w:r>
      <w:r>
        <w:rPr>
          <w:rFonts w:hint="eastAsia" w:ascii="微软雅黑" w:hAnsi="微软雅黑" w:eastAsia="微软雅黑" w:cs="微软雅黑"/>
          <w:b/>
          <w:bCs/>
          <w:color w:val="auto"/>
          <w:sz w:val="36"/>
          <w:szCs w:val="36"/>
        </w:rPr>
        <w:t>章</w:t>
      </w:r>
      <w:r>
        <w:rPr>
          <w:rFonts w:hint="eastAsia" w:ascii="微软雅黑" w:hAnsi="微软雅黑" w:eastAsia="微软雅黑" w:cs="微软雅黑"/>
          <w:b/>
          <w:bCs/>
          <w:color w:val="auto"/>
          <w:sz w:val="28"/>
        </w:rPr>
        <w:t xml:space="preserve">  </w:t>
      </w:r>
      <w:r>
        <w:rPr>
          <w:rStyle w:val="66"/>
          <w:rFonts w:hint="eastAsia" w:ascii="微软雅黑" w:hAnsi="微软雅黑" w:eastAsia="微软雅黑" w:cs="微软雅黑"/>
          <w:color w:val="auto"/>
          <w:lang w:eastAsia="zh-CN"/>
        </w:rPr>
        <w:t>合同</w:t>
      </w:r>
      <w:bookmarkEnd w:id="40"/>
    </w:p>
    <w:p>
      <w:pPr>
        <w:pStyle w:val="20"/>
        <w:spacing w:before="0" w:after="0" w:line="360" w:lineRule="auto"/>
        <w:ind w:firstLine="480" w:firstLineChars="200"/>
        <w:rPr>
          <w:rFonts w:hint="eastAsia" w:ascii="微软雅黑" w:hAnsi="微软雅黑" w:eastAsia="微软雅黑" w:cs="微软雅黑"/>
          <w:color w:val="auto"/>
          <w:sz w:val="24"/>
          <w:szCs w:val="24"/>
        </w:rPr>
      </w:pPr>
    </w:p>
    <w:p>
      <w:pPr>
        <w:bidi w:val="0"/>
        <w:rPr>
          <w:rFonts w:hint="eastAsia" w:ascii="微软雅黑" w:hAnsi="微软雅黑" w:eastAsia="微软雅黑" w:cs="微软雅黑"/>
          <w:color w:val="auto"/>
          <w:sz w:val="24"/>
          <w:szCs w:val="32"/>
          <w:lang w:val="en-US" w:eastAsia="zh-CN"/>
        </w:rPr>
      </w:pPr>
      <w:r>
        <w:rPr>
          <w:rFonts w:hint="eastAsia" w:ascii="微软雅黑" w:hAnsi="微软雅黑" w:eastAsia="微软雅黑" w:cs="微软雅黑"/>
          <w:color w:val="auto"/>
          <w:sz w:val="24"/>
          <w:szCs w:val="32"/>
          <w:lang w:val="en-US" w:eastAsia="zh-CN"/>
        </w:rPr>
        <w:t>具体合同签订事宜，待中选后与比选人协商再定。</w:t>
      </w:r>
    </w:p>
    <w:p>
      <w:pPr>
        <w:pStyle w:val="20"/>
        <w:spacing w:line="280" w:lineRule="atLeast"/>
        <w:jc w:val="both"/>
        <w:outlineLvl w:val="0"/>
        <w:rPr>
          <w:rStyle w:val="26"/>
          <w:rFonts w:hint="eastAsia" w:ascii="微软雅黑" w:hAnsi="微软雅黑" w:eastAsia="微软雅黑" w:cs="微软雅黑"/>
          <w:b/>
          <w:color w:val="auto"/>
          <w:sz w:val="31"/>
          <w:szCs w:val="31"/>
        </w:rPr>
      </w:pPr>
      <w:r>
        <w:rPr>
          <w:rFonts w:hint="eastAsia" w:ascii="微软雅黑" w:hAnsi="微软雅黑" w:eastAsia="微软雅黑" w:cs="微软雅黑"/>
          <w:color w:val="auto"/>
          <w:kern w:val="2"/>
          <w:sz w:val="24"/>
          <w:szCs w:val="32"/>
          <w:lang w:val="en-US" w:eastAsia="zh-CN" w:bidi="ar-SA"/>
        </w:rPr>
        <w:br w:type="page"/>
      </w:r>
      <w:bookmarkStart w:id="41" w:name="_Toc5512"/>
      <w:r>
        <w:rPr>
          <w:rStyle w:val="26"/>
          <w:rFonts w:hint="eastAsia" w:ascii="微软雅黑" w:hAnsi="微软雅黑" w:eastAsia="微软雅黑" w:cs="微软雅黑"/>
          <w:b/>
          <w:color w:val="auto"/>
          <w:sz w:val="36"/>
          <w:szCs w:val="36"/>
        </w:rPr>
        <w:t xml:space="preserve">第六章  </w:t>
      </w:r>
      <w:r>
        <w:rPr>
          <w:rStyle w:val="66"/>
          <w:rFonts w:hint="eastAsia" w:ascii="微软雅黑" w:hAnsi="微软雅黑" w:eastAsia="微软雅黑" w:cs="微软雅黑"/>
          <w:color w:val="auto"/>
        </w:rPr>
        <w:t>参选</w:t>
      </w:r>
      <w:r>
        <w:rPr>
          <w:rStyle w:val="26"/>
          <w:rFonts w:hint="eastAsia" w:ascii="微软雅黑" w:hAnsi="微软雅黑" w:eastAsia="微软雅黑" w:cs="微软雅黑"/>
          <w:b/>
          <w:color w:val="auto"/>
          <w:sz w:val="36"/>
          <w:szCs w:val="36"/>
        </w:rPr>
        <w:t>文件格式</w:t>
      </w:r>
      <w:bookmarkEnd w:id="41"/>
    </w:p>
    <w:p>
      <w:pPr>
        <w:spacing w:line="360" w:lineRule="auto"/>
        <w:jc w:val="right"/>
        <w:rPr>
          <w:rFonts w:hint="eastAsia" w:ascii="微软雅黑" w:hAnsi="微软雅黑" w:eastAsia="微软雅黑" w:cs="微软雅黑"/>
          <w:b/>
          <w:bCs/>
          <w:color w:val="auto"/>
          <w:sz w:val="36"/>
          <w:szCs w:val="36"/>
        </w:rPr>
      </w:pPr>
      <w:r>
        <w:rPr>
          <w:rFonts w:hint="eastAsia" w:ascii="微软雅黑" w:hAnsi="微软雅黑" w:eastAsia="微软雅黑" w:cs="微软雅黑"/>
          <w:b/>
          <w:bCs/>
          <w:color w:val="auto"/>
          <w:sz w:val="48"/>
        </w:rPr>
        <w:t xml:space="preserve">          </w:t>
      </w:r>
    </w:p>
    <w:p>
      <w:pPr>
        <w:spacing w:line="360" w:lineRule="auto"/>
        <w:jc w:val="center"/>
        <w:rPr>
          <w:rFonts w:hint="eastAsia" w:ascii="微软雅黑" w:hAnsi="微软雅黑" w:eastAsia="微软雅黑" w:cs="微软雅黑"/>
          <w:b/>
          <w:bCs/>
          <w:color w:val="auto"/>
          <w:sz w:val="48"/>
          <w:szCs w:val="48"/>
        </w:rPr>
      </w:pPr>
      <w:r>
        <w:rPr>
          <w:rFonts w:hint="eastAsia" w:ascii="微软雅黑" w:hAnsi="微软雅黑" w:eastAsia="微软雅黑" w:cs="微软雅黑"/>
          <w:b/>
          <w:color w:val="auto"/>
          <w:sz w:val="32"/>
          <w:szCs w:val="32"/>
          <w:u w:val="single"/>
        </w:rPr>
        <w:t xml:space="preserve">                        </w:t>
      </w:r>
      <w:r>
        <w:rPr>
          <w:rFonts w:hint="eastAsia" w:ascii="微软雅黑" w:hAnsi="微软雅黑" w:eastAsia="微软雅黑" w:cs="微软雅黑"/>
          <w:b/>
          <w:color w:val="auto"/>
          <w:sz w:val="32"/>
          <w:szCs w:val="32"/>
        </w:rPr>
        <w:t>项目</w:t>
      </w:r>
    </w:p>
    <w:p>
      <w:pPr>
        <w:spacing w:line="360" w:lineRule="auto"/>
        <w:jc w:val="center"/>
        <w:rPr>
          <w:rFonts w:hint="eastAsia" w:ascii="微软雅黑" w:hAnsi="微软雅黑" w:eastAsia="微软雅黑" w:cs="微软雅黑"/>
          <w:b/>
          <w:bCs/>
          <w:color w:val="auto"/>
          <w:sz w:val="48"/>
          <w:szCs w:val="48"/>
        </w:rPr>
      </w:pPr>
      <w:r>
        <w:rPr>
          <w:rFonts w:hint="eastAsia" w:ascii="微软雅黑" w:hAnsi="微软雅黑" w:eastAsia="微软雅黑" w:cs="微软雅黑"/>
          <w:b/>
          <w:bCs/>
          <w:color w:val="auto"/>
          <w:sz w:val="48"/>
          <w:szCs w:val="48"/>
        </w:rPr>
        <w:t>比选编号：DZSJ[2022]第01</w:t>
      </w:r>
      <w:r>
        <w:rPr>
          <w:rFonts w:hint="eastAsia" w:ascii="微软雅黑" w:hAnsi="微软雅黑" w:eastAsia="微软雅黑" w:cs="微软雅黑"/>
          <w:b/>
          <w:bCs/>
          <w:color w:val="auto"/>
          <w:sz w:val="48"/>
          <w:szCs w:val="48"/>
          <w:lang w:val="en-US" w:eastAsia="zh-CN"/>
        </w:rPr>
        <w:t>3</w:t>
      </w:r>
      <w:r>
        <w:rPr>
          <w:rFonts w:hint="eastAsia" w:ascii="微软雅黑" w:hAnsi="微软雅黑" w:eastAsia="微软雅黑" w:cs="微软雅黑"/>
          <w:b/>
          <w:bCs/>
          <w:color w:val="auto"/>
          <w:sz w:val="48"/>
          <w:szCs w:val="48"/>
        </w:rPr>
        <w:t xml:space="preserve">号 </w:t>
      </w:r>
    </w:p>
    <w:p>
      <w:pPr>
        <w:spacing w:line="360" w:lineRule="auto"/>
        <w:rPr>
          <w:rFonts w:hint="eastAsia" w:ascii="微软雅黑" w:hAnsi="微软雅黑" w:eastAsia="微软雅黑" w:cs="微软雅黑"/>
          <w:b/>
          <w:bCs/>
          <w:color w:val="auto"/>
          <w:sz w:val="52"/>
          <w:szCs w:val="52"/>
        </w:rPr>
      </w:pPr>
    </w:p>
    <w:p>
      <w:pPr>
        <w:spacing w:line="360" w:lineRule="auto"/>
        <w:jc w:val="center"/>
        <w:rPr>
          <w:rFonts w:hint="eastAsia" w:ascii="微软雅黑" w:hAnsi="微软雅黑" w:eastAsia="微软雅黑" w:cs="微软雅黑"/>
          <w:b/>
          <w:bCs/>
          <w:color w:val="auto"/>
          <w:sz w:val="72"/>
          <w:szCs w:val="72"/>
        </w:rPr>
      </w:pPr>
      <w:r>
        <w:rPr>
          <w:rFonts w:hint="eastAsia" w:ascii="微软雅黑" w:hAnsi="微软雅黑" w:eastAsia="微软雅黑" w:cs="微软雅黑"/>
          <w:b/>
          <w:bCs/>
          <w:color w:val="auto"/>
          <w:sz w:val="72"/>
          <w:szCs w:val="72"/>
        </w:rPr>
        <w:t>参</w:t>
      </w:r>
    </w:p>
    <w:p>
      <w:pPr>
        <w:spacing w:line="360" w:lineRule="auto"/>
        <w:jc w:val="center"/>
        <w:rPr>
          <w:rFonts w:hint="eastAsia" w:ascii="微软雅黑" w:hAnsi="微软雅黑" w:eastAsia="微软雅黑" w:cs="微软雅黑"/>
          <w:b/>
          <w:bCs/>
          <w:color w:val="auto"/>
          <w:sz w:val="72"/>
          <w:szCs w:val="72"/>
        </w:rPr>
      </w:pPr>
      <w:r>
        <w:rPr>
          <w:rFonts w:hint="eastAsia" w:ascii="微软雅黑" w:hAnsi="微软雅黑" w:eastAsia="微软雅黑" w:cs="微软雅黑"/>
          <w:b/>
          <w:bCs/>
          <w:color w:val="auto"/>
          <w:sz w:val="72"/>
          <w:szCs w:val="72"/>
        </w:rPr>
        <w:t>选</w:t>
      </w:r>
    </w:p>
    <w:p>
      <w:pPr>
        <w:spacing w:line="360" w:lineRule="auto"/>
        <w:jc w:val="center"/>
        <w:rPr>
          <w:rFonts w:hint="eastAsia" w:ascii="微软雅黑" w:hAnsi="微软雅黑" w:eastAsia="微软雅黑" w:cs="微软雅黑"/>
          <w:b/>
          <w:bCs/>
          <w:color w:val="auto"/>
          <w:sz w:val="72"/>
          <w:szCs w:val="72"/>
        </w:rPr>
      </w:pPr>
      <w:r>
        <w:rPr>
          <w:rFonts w:hint="eastAsia" w:ascii="微软雅黑" w:hAnsi="微软雅黑" w:eastAsia="微软雅黑" w:cs="微软雅黑"/>
          <w:b/>
          <w:bCs/>
          <w:color w:val="auto"/>
          <w:sz w:val="72"/>
          <w:szCs w:val="72"/>
        </w:rPr>
        <w:t>文</w:t>
      </w:r>
    </w:p>
    <w:p>
      <w:pPr>
        <w:spacing w:line="360" w:lineRule="auto"/>
        <w:jc w:val="center"/>
        <w:rPr>
          <w:rFonts w:hint="eastAsia" w:ascii="微软雅黑" w:hAnsi="微软雅黑" w:eastAsia="微软雅黑" w:cs="微软雅黑"/>
          <w:b/>
          <w:bCs/>
          <w:color w:val="auto"/>
          <w:sz w:val="72"/>
          <w:szCs w:val="72"/>
        </w:rPr>
      </w:pPr>
      <w:r>
        <w:rPr>
          <w:rFonts w:hint="eastAsia" w:ascii="微软雅黑" w:hAnsi="微软雅黑" w:eastAsia="微软雅黑" w:cs="微软雅黑"/>
          <w:b/>
          <w:bCs/>
          <w:color w:val="auto"/>
          <w:sz w:val="72"/>
          <w:szCs w:val="72"/>
        </w:rPr>
        <w:t>件</w:t>
      </w:r>
    </w:p>
    <w:p>
      <w:pPr>
        <w:spacing w:line="360" w:lineRule="auto"/>
        <w:jc w:val="center"/>
        <w:rPr>
          <w:rFonts w:hint="eastAsia" w:ascii="微软雅黑" w:hAnsi="微软雅黑" w:eastAsia="微软雅黑" w:cs="微软雅黑"/>
          <w:b/>
          <w:bCs/>
          <w:color w:val="auto"/>
          <w:sz w:val="52"/>
          <w:szCs w:val="52"/>
        </w:rPr>
      </w:pPr>
    </w:p>
    <w:p>
      <w:pPr>
        <w:pStyle w:val="2"/>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color w:val="auto"/>
        </w:rPr>
      </w:pPr>
    </w:p>
    <w:p>
      <w:pPr>
        <w:spacing w:line="360" w:lineRule="auto"/>
        <w:ind w:firstLine="1018"/>
        <w:rPr>
          <w:rFonts w:hint="eastAsia" w:ascii="微软雅黑" w:hAnsi="微软雅黑" w:eastAsia="微软雅黑" w:cs="微软雅黑"/>
          <w:color w:val="auto"/>
          <w:sz w:val="32"/>
        </w:rPr>
      </w:pPr>
      <w:r>
        <w:rPr>
          <w:rFonts w:hint="eastAsia" w:ascii="微软雅黑" w:hAnsi="微软雅黑" w:eastAsia="微软雅黑" w:cs="微软雅黑"/>
          <w:color w:val="auto"/>
          <w:sz w:val="32"/>
        </w:rPr>
        <w:t>比选编号：</w:t>
      </w:r>
      <w:r>
        <w:rPr>
          <w:rFonts w:hint="eastAsia" w:ascii="微软雅黑" w:hAnsi="微软雅黑" w:eastAsia="微软雅黑" w:cs="微软雅黑"/>
          <w:color w:val="auto"/>
          <w:sz w:val="32"/>
          <w:u w:val="single"/>
        </w:rPr>
        <w:t xml:space="preserve">                                     </w:t>
      </w:r>
      <w:r>
        <w:rPr>
          <w:rFonts w:hint="eastAsia" w:ascii="微软雅黑" w:hAnsi="微软雅黑" w:eastAsia="微软雅黑" w:cs="微软雅黑"/>
          <w:color w:val="auto"/>
          <w:sz w:val="32"/>
        </w:rPr>
        <w:t xml:space="preserve">                                               </w:t>
      </w:r>
    </w:p>
    <w:p>
      <w:pPr>
        <w:spacing w:line="360" w:lineRule="auto"/>
        <w:ind w:firstLine="1018"/>
        <w:rPr>
          <w:rFonts w:hint="eastAsia" w:ascii="微软雅黑" w:hAnsi="微软雅黑" w:eastAsia="微软雅黑" w:cs="微软雅黑"/>
          <w:color w:val="auto"/>
          <w:sz w:val="32"/>
        </w:rPr>
      </w:pPr>
      <w:r>
        <w:rPr>
          <w:rFonts w:hint="eastAsia" w:ascii="微软雅黑" w:hAnsi="微软雅黑" w:eastAsia="微软雅黑" w:cs="微软雅黑"/>
          <w:color w:val="auto"/>
          <w:sz w:val="32"/>
        </w:rPr>
        <w:t>参选单位：</w:t>
      </w:r>
      <w:r>
        <w:rPr>
          <w:rFonts w:hint="eastAsia" w:ascii="微软雅黑" w:hAnsi="微软雅黑" w:eastAsia="微软雅黑" w:cs="微软雅黑"/>
          <w:color w:val="auto"/>
          <w:sz w:val="32"/>
          <w:u w:val="single"/>
        </w:rPr>
        <w:t xml:space="preserve">                             （章）</w:t>
      </w:r>
    </w:p>
    <w:p>
      <w:pPr>
        <w:spacing w:line="360" w:lineRule="auto"/>
        <w:ind w:firstLine="1018"/>
        <w:rPr>
          <w:rFonts w:hint="eastAsia" w:ascii="微软雅黑" w:hAnsi="微软雅黑" w:eastAsia="微软雅黑" w:cs="微软雅黑"/>
          <w:color w:val="auto"/>
          <w:sz w:val="32"/>
          <w:u w:val="single"/>
        </w:rPr>
      </w:pPr>
      <w:r>
        <w:rPr>
          <w:rFonts w:hint="eastAsia" w:ascii="微软雅黑" w:hAnsi="微软雅黑" w:eastAsia="微软雅黑" w:cs="微软雅黑"/>
          <w:color w:val="auto"/>
          <w:sz w:val="32"/>
        </w:rPr>
        <w:t>法定代表人：</w:t>
      </w:r>
      <w:r>
        <w:rPr>
          <w:rFonts w:hint="eastAsia" w:ascii="微软雅黑" w:hAnsi="微软雅黑" w:eastAsia="微软雅黑" w:cs="微软雅黑"/>
          <w:color w:val="auto"/>
          <w:sz w:val="32"/>
          <w:u w:val="single"/>
        </w:rPr>
        <w:t xml:space="preserve">                           （章）</w:t>
      </w:r>
    </w:p>
    <w:p>
      <w:pPr>
        <w:spacing w:line="360" w:lineRule="auto"/>
        <w:ind w:firstLine="1018"/>
        <w:rPr>
          <w:rFonts w:hint="eastAsia" w:ascii="微软雅黑" w:hAnsi="微软雅黑" w:eastAsia="微软雅黑" w:cs="微软雅黑"/>
          <w:color w:val="auto"/>
          <w:sz w:val="32"/>
          <w:u w:val="single"/>
        </w:rPr>
      </w:pPr>
      <w:r>
        <w:rPr>
          <w:rFonts w:hint="eastAsia" w:ascii="微软雅黑" w:hAnsi="微软雅黑" w:eastAsia="微软雅黑" w:cs="微软雅黑"/>
          <w:color w:val="auto"/>
          <w:sz w:val="32"/>
        </w:rPr>
        <w:t>联系人：</w:t>
      </w:r>
      <w:r>
        <w:rPr>
          <w:rFonts w:hint="eastAsia" w:ascii="微软雅黑" w:hAnsi="微软雅黑" w:eastAsia="微软雅黑" w:cs="微软雅黑"/>
          <w:color w:val="auto"/>
          <w:sz w:val="32"/>
          <w:u w:val="single"/>
        </w:rPr>
        <w:t xml:space="preserve">                </w:t>
      </w:r>
      <w:r>
        <w:rPr>
          <w:rFonts w:hint="eastAsia" w:ascii="微软雅黑" w:hAnsi="微软雅黑" w:eastAsia="微软雅黑" w:cs="微软雅黑"/>
          <w:color w:val="auto"/>
          <w:sz w:val="32"/>
        </w:rPr>
        <w:t>电话：</w:t>
      </w:r>
      <w:r>
        <w:rPr>
          <w:rFonts w:hint="eastAsia" w:ascii="微软雅黑" w:hAnsi="微软雅黑" w:eastAsia="微软雅黑" w:cs="微软雅黑"/>
          <w:color w:val="auto"/>
          <w:sz w:val="32"/>
          <w:u w:val="single"/>
        </w:rPr>
        <w:t xml:space="preserve">               </w:t>
      </w:r>
    </w:p>
    <w:p>
      <w:pPr>
        <w:spacing w:line="360" w:lineRule="auto"/>
        <w:ind w:firstLine="1018"/>
        <w:rPr>
          <w:rFonts w:hint="eastAsia" w:ascii="微软雅黑" w:hAnsi="微软雅黑" w:eastAsia="微软雅黑" w:cs="微软雅黑"/>
          <w:color w:val="auto"/>
          <w:sz w:val="32"/>
          <w:u w:val="single"/>
        </w:rPr>
      </w:pPr>
      <w:r>
        <w:rPr>
          <w:rFonts w:hint="eastAsia" w:ascii="微软雅黑" w:hAnsi="微软雅黑" w:eastAsia="微软雅黑" w:cs="微软雅黑"/>
          <w:color w:val="auto"/>
          <w:sz w:val="32"/>
        </w:rPr>
        <w:t>投递日期：</w:t>
      </w:r>
      <w:r>
        <w:rPr>
          <w:rFonts w:hint="eastAsia" w:ascii="微软雅黑" w:hAnsi="微软雅黑" w:eastAsia="微软雅黑" w:cs="微软雅黑"/>
          <w:color w:val="auto"/>
          <w:sz w:val="32"/>
          <w:u w:val="single"/>
        </w:rPr>
        <w:t xml:space="preserve">                                   </w:t>
      </w:r>
    </w:p>
    <w:p>
      <w:pPr>
        <w:pStyle w:val="65"/>
        <w:spacing w:line="360" w:lineRule="auto"/>
        <w:ind w:firstLine="602"/>
        <w:rPr>
          <w:rFonts w:hint="eastAsia" w:ascii="微软雅黑" w:hAnsi="微软雅黑" w:eastAsia="微软雅黑" w:cs="微软雅黑"/>
          <w:color w:val="auto"/>
          <w:sz w:val="30"/>
          <w:szCs w:val="30"/>
        </w:rPr>
      </w:pPr>
    </w:p>
    <w:p>
      <w:pPr>
        <w:pStyle w:val="65"/>
        <w:spacing w:line="360" w:lineRule="auto"/>
        <w:ind w:firstLine="602"/>
        <w:rPr>
          <w:rFonts w:hint="eastAsia" w:ascii="微软雅黑" w:hAnsi="微软雅黑" w:eastAsia="微软雅黑" w:cs="微软雅黑"/>
          <w:color w:val="auto"/>
          <w:sz w:val="30"/>
          <w:szCs w:val="30"/>
        </w:rPr>
      </w:pPr>
      <w:r>
        <w:rPr>
          <w:rFonts w:hint="eastAsia" w:ascii="微软雅黑" w:hAnsi="微软雅黑" w:eastAsia="微软雅黑" w:cs="微软雅黑"/>
          <w:color w:val="auto"/>
          <w:sz w:val="30"/>
          <w:szCs w:val="30"/>
        </w:rPr>
        <w:t>1、投标书</w:t>
      </w:r>
    </w:p>
    <w:p>
      <w:pPr>
        <w:pStyle w:val="65"/>
        <w:spacing w:line="360" w:lineRule="auto"/>
        <w:ind w:firstLine="480"/>
        <w:jc w:val="both"/>
        <w:rPr>
          <w:rFonts w:hint="eastAsia" w:ascii="微软雅黑" w:hAnsi="微软雅黑" w:eastAsia="微软雅黑" w:cs="微软雅黑"/>
          <w:b w:val="0"/>
          <w:color w:val="auto"/>
          <w:sz w:val="24"/>
          <w:szCs w:val="24"/>
        </w:rPr>
      </w:pPr>
    </w:p>
    <w:p>
      <w:pPr>
        <w:pStyle w:val="65"/>
        <w:spacing w:line="440" w:lineRule="exact"/>
        <w:ind w:firstLine="480"/>
        <w:jc w:val="both"/>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rPr>
        <w:t xml:space="preserve">致：××××（招标代理机构） </w:t>
      </w:r>
    </w:p>
    <w:p>
      <w:pPr>
        <w:pStyle w:val="65"/>
        <w:spacing w:line="440" w:lineRule="exact"/>
        <w:ind w:firstLine="480"/>
        <w:jc w:val="both"/>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rPr>
        <w:t>根据贵方“</w:t>
      </w:r>
      <w:r>
        <w:rPr>
          <w:rFonts w:hint="eastAsia" w:ascii="微软雅黑" w:hAnsi="微软雅黑" w:eastAsia="微软雅黑" w:cs="微软雅黑"/>
          <w:b w:val="0"/>
          <w:color w:val="auto"/>
          <w:sz w:val="24"/>
          <w:szCs w:val="24"/>
          <w:u w:val="single"/>
        </w:rPr>
        <w:t xml:space="preserve">             </w:t>
      </w:r>
      <w:r>
        <w:rPr>
          <w:rFonts w:hint="eastAsia" w:ascii="微软雅黑" w:hAnsi="微软雅黑" w:eastAsia="微软雅黑" w:cs="微软雅黑"/>
          <w:b w:val="0"/>
          <w:color w:val="auto"/>
          <w:sz w:val="24"/>
          <w:szCs w:val="24"/>
        </w:rPr>
        <w:t>招标项目”</w:t>
      </w:r>
      <w:r>
        <w:rPr>
          <w:rFonts w:hint="eastAsia" w:ascii="微软雅黑" w:hAnsi="微软雅黑" w:eastAsia="微软雅黑" w:cs="微软雅黑"/>
          <w:b w:val="0"/>
          <w:color w:val="auto"/>
          <w:sz w:val="24"/>
          <w:szCs w:val="24"/>
          <w:u w:val="single"/>
        </w:rPr>
        <w:t xml:space="preserve">          </w:t>
      </w:r>
      <w:r>
        <w:rPr>
          <w:rFonts w:hint="eastAsia" w:ascii="微软雅黑" w:hAnsi="微软雅黑" w:eastAsia="微软雅黑" w:cs="微软雅黑"/>
          <w:b w:val="0"/>
          <w:color w:val="auto"/>
          <w:sz w:val="24"/>
          <w:szCs w:val="24"/>
        </w:rPr>
        <w:t>（</w:t>
      </w:r>
      <w:r>
        <w:rPr>
          <w:rFonts w:hint="eastAsia" w:ascii="微软雅黑" w:hAnsi="微软雅黑" w:eastAsia="微软雅黑" w:cs="微软雅黑"/>
          <w:b w:val="0"/>
          <w:color w:val="auto"/>
          <w:sz w:val="24"/>
          <w:szCs w:val="24"/>
          <w:lang w:eastAsia="zh-CN"/>
        </w:rPr>
        <w:t>比选编号</w:t>
      </w:r>
      <w:r>
        <w:rPr>
          <w:rFonts w:hint="eastAsia" w:ascii="微软雅黑" w:hAnsi="微软雅黑" w:eastAsia="微软雅黑" w:cs="微软雅黑"/>
          <w:b w:val="0"/>
          <w:color w:val="auto"/>
          <w:sz w:val="24"/>
          <w:szCs w:val="24"/>
        </w:rPr>
        <w:t>）投标邀请或招标公告，正式授权下述签字人</w:t>
      </w:r>
      <w:r>
        <w:rPr>
          <w:rFonts w:hint="eastAsia" w:ascii="微软雅黑" w:hAnsi="微软雅黑" w:eastAsia="微软雅黑" w:cs="微软雅黑"/>
          <w:b w:val="0"/>
          <w:color w:val="auto"/>
          <w:sz w:val="24"/>
          <w:szCs w:val="24"/>
          <w:u w:val="single"/>
        </w:rPr>
        <w:t xml:space="preserve">        </w:t>
      </w:r>
      <w:r>
        <w:rPr>
          <w:rFonts w:hint="eastAsia" w:ascii="微软雅黑" w:hAnsi="微软雅黑" w:eastAsia="微软雅黑" w:cs="微软雅黑"/>
          <w:b w:val="0"/>
          <w:color w:val="auto"/>
          <w:sz w:val="24"/>
          <w:szCs w:val="24"/>
        </w:rPr>
        <w:t>（姓名）代表</w:t>
      </w:r>
      <w:r>
        <w:rPr>
          <w:rFonts w:hint="eastAsia" w:ascii="微软雅黑" w:hAnsi="微软雅黑" w:eastAsia="微软雅黑" w:cs="微软雅黑"/>
          <w:b w:val="0"/>
          <w:color w:val="auto"/>
          <w:sz w:val="24"/>
          <w:szCs w:val="24"/>
          <w:lang w:eastAsia="zh-CN"/>
        </w:rPr>
        <w:t>参选人</w:t>
      </w:r>
      <w:r>
        <w:rPr>
          <w:rFonts w:hint="eastAsia" w:ascii="微软雅黑" w:hAnsi="微软雅黑" w:eastAsia="微软雅黑" w:cs="微软雅黑"/>
          <w:b w:val="0"/>
          <w:color w:val="auto"/>
          <w:sz w:val="24"/>
          <w:szCs w:val="24"/>
        </w:rPr>
        <w:t xml:space="preserve"> </w:t>
      </w:r>
      <w:r>
        <w:rPr>
          <w:rFonts w:hint="eastAsia" w:ascii="微软雅黑" w:hAnsi="微软雅黑" w:eastAsia="微软雅黑" w:cs="微软雅黑"/>
          <w:b w:val="0"/>
          <w:color w:val="auto"/>
          <w:sz w:val="24"/>
          <w:szCs w:val="24"/>
          <w:u w:val="single"/>
        </w:rPr>
        <w:t xml:space="preserve">         </w:t>
      </w:r>
      <w:r>
        <w:rPr>
          <w:rFonts w:hint="eastAsia" w:ascii="微软雅黑" w:hAnsi="微软雅黑" w:eastAsia="微软雅黑" w:cs="微软雅黑"/>
          <w:b w:val="0"/>
          <w:color w:val="auto"/>
          <w:sz w:val="24"/>
          <w:szCs w:val="24"/>
        </w:rPr>
        <w:t>（</w:t>
      </w:r>
      <w:r>
        <w:rPr>
          <w:rFonts w:hint="eastAsia" w:ascii="微软雅黑" w:hAnsi="微软雅黑" w:eastAsia="微软雅黑" w:cs="微软雅黑"/>
          <w:b w:val="0"/>
          <w:color w:val="auto"/>
          <w:sz w:val="24"/>
          <w:szCs w:val="24"/>
          <w:lang w:eastAsia="zh-CN"/>
        </w:rPr>
        <w:t>参选人</w:t>
      </w:r>
      <w:r>
        <w:rPr>
          <w:rFonts w:hint="eastAsia" w:ascii="微软雅黑" w:hAnsi="微软雅黑" w:eastAsia="微软雅黑" w:cs="微软雅黑"/>
          <w:b w:val="0"/>
          <w:color w:val="auto"/>
          <w:sz w:val="24"/>
          <w:szCs w:val="24"/>
        </w:rPr>
        <w:t>全称），提交</w:t>
      </w:r>
      <w:r>
        <w:rPr>
          <w:rFonts w:hint="eastAsia" w:ascii="微软雅黑" w:hAnsi="微软雅黑" w:eastAsia="微软雅黑" w:cs="微软雅黑"/>
          <w:b w:val="0"/>
          <w:color w:val="auto"/>
          <w:sz w:val="24"/>
          <w:szCs w:val="24"/>
          <w:lang w:eastAsia="zh-CN"/>
        </w:rPr>
        <w:t>参选文件</w:t>
      </w:r>
      <w:r>
        <w:rPr>
          <w:rFonts w:hint="eastAsia" w:ascii="微软雅黑" w:hAnsi="微软雅黑" w:eastAsia="微软雅黑" w:cs="微软雅黑"/>
          <w:b w:val="0"/>
          <w:color w:val="auto"/>
          <w:sz w:val="24"/>
          <w:szCs w:val="24"/>
        </w:rPr>
        <w:t xml:space="preserve">。 </w:t>
      </w:r>
    </w:p>
    <w:p>
      <w:pPr>
        <w:pStyle w:val="65"/>
        <w:spacing w:line="440" w:lineRule="exact"/>
        <w:ind w:firstLine="480"/>
        <w:jc w:val="both"/>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rPr>
        <w:t xml:space="preserve">据此函，签字人兹宣布同意如下： </w:t>
      </w:r>
    </w:p>
    <w:p>
      <w:pPr>
        <w:pStyle w:val="65"/>
        <w:spacing w:line="440" w:lineRule="exact"/>
        <w:ind w:firstLine="480"/>
        <w:jc w:val="both"/>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rPr>
        <w:t>（1）按</w:t>
      </w:r>
      <w:r>
        <w:rPr>
          <w:rFonts w:hint="eastAsia" w:ascii="微软雅黑" w:hAnsi="微软雅黑" w:eastAsia="微软雅黑" w:cs="微软雅黑"/>
          <w:b w:val="0"/>
          <w:color w:val="auto"/>
          <w:sz w:val="24"/>
          <w:szCs w:val="24"/>
          <w:lang w:eastAsia="zh-CN"/>
        </w:rPr>
        <w:t>比选文件</w:t>
      </w:r>
      <w:r>
        <w:rPr>
          <w:rFonts w:hint="eastAsia" w:ascii="微软雅黑" w:hAnsi="微软雅黑" w:eastAsia="微软雅黑" w:cs="微软雅黑"/>
          <w:b w:val="0"/>
          <w:color w:val="auto"/>
          <w:sz w:val="24"/>
          <w:szCs w:val="24"/>
        </w:rPr>
        <w:t>规定项目投标总价为（大写）</w:t>
      </w:r>
      <w:r>
        <w:rPr>
          <w:rFonts w:hint="eastAsia" w:ascii="微软雅黑" w:hAnsi="微软雅黑" w:eastAsia="微软雅黑" w:cs="微软雅黑"/>
          <w:b w:val="0"/>
          <w:color w:val="auto"/>
          <w:sz w:val="24"/>
          <w:szCs w:val="24"/>
          <w:u w:val="single"/>
        </w:rPr>
        <w:t xml:space="preserve">          </w:t>
      </w:r>
      <w:r>
        <w:rPr>
          <w:rFonts w:hint="eastAsia" w:ascii="微软雅黑" w:hAnsi="微软雅黑" w:eastAsia="微软雅黑" w:cs="微软雅黑"/>
          <w:b w:val="0"/>
          <w:color w:val="auto"/>
          <w:sz w:val="24"/>
          <w:szCs w:val="24"/>
        </w:rPr>
        <w:t xml:space="preserve">元人民币。 </w:t>
      </w:r>
    </w:p>
    <w:p>
      <w:pPr>
        <w:pStyle w:val="65"/>
        <w:spacing w:line="440" w:lineRule="exact"/>
        <w:ind w:firstLine="480"/>
        <w:jc w:val="both"/>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rPr>
        <w:t>（2）我们已详细审核全部</w:t>
      </w:r>
      <w:r>
        <w:rPr>
          <w:rFonts w:hint="eastAsia" w:ascii="微软雅黑" w:hAnsi="微软雅黑" w:eastAsia="微软雅黑" w:cs="微软雅黑"/>
          <w:b w:val="0"/>
          <w:color w:val="auto"/>
          <w:sz w:val="24"/>
          <w:szCs w:val="24"/>
          <w:lang w:eastAsia="zh-CN"/>
        </w:rPr>
        <w:t>比选文件</w:t>
      </w:r>
      <w:r>
        <w:rPr>
          <w:rFonts w:hint="eastAsia" w:ascii="微软雅黑" w:hAnsi="微软雅黑" w:eastAsia="微软雅黑" w:cs="微软雅黑"/>
          <w:b w:val="0"/>
          <w:color w:val="auto"/>
          <w:sz w:val="24"/>
          <w:szCs w:val="24"/>
        </w:rPr>
        <w:t>，包括</w:t>
      </w:r>
      <w:r>
        <w:rPr>
          <w:rFonts w:hint="eastAsia" w:ascii="微软雅黑" w:hAnsi="微软雅黑" w:eastAsia="微软雅黑" w:cs="微软雅黑"/>
          <w:b w:val="0"/>
          <w:color w:val="auto"/>
          <w:sz w:val="24"/>
          <w:szCs w:val="24"/>
          <w:lang w:eastAsia="zh-CN"/>
        </w:rPr>
        <w:t>比选文件</w:t>
      </w:r>
      <w:r>
        <w:rPr>
          <w:rFonts w:hint="eastAsia" w:ascii="微软雅黑" w:hAnsi="微软雅黑" w:eastAsia="微软雅黑" w:cs="微软雅黑"/>
          <w:b w:val="0"/>
          <w:color w:val="auto"/>
          <w:sz w:val="24"/>
          <w:szCs w:val="24"/>
        </w:rPr>
        <w:t xml:space="preserve">修改书（如果有的话），参考资料及有关附件，我们知道必须放弃提出含糊不清或误解的问题的权利。 </w:t>
      </w:r>
    </w:p>
    <w:p>
      <w:pPr>
        <w:pStyle w:val="65"/>
        <w:spacing w:line="440" w:lineRule="exact"/>
        <w:ind w:firstLine="480"/>
        <w:jc w:val="both"/>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rPr>
        <w:t>（3）我们同意从</w:t>
      </w:r>
      <w:r>
        <w:rPr>
          <w:rFonts w:hint="eastAsia" w:ascii="微软雅黑" w:hAnsi="微软雅黑" w:eastAsia="微软雅黑" w:cs="微软雅黑"/>
          <w:b w:val="0"/>
          <w:color w:val="auto"/>
          <w:sz w:val="24"/>
          <w:szCs w:val="24"/>
          <w:lang w:eastAsia="zh-CN"/>
        </w:rPr>
        <w:t>参选人</w:t>
      </w:r>
      <w:r>
        <w:rPr>
          <w:rFonts w:hint="eastAsia" w:ascii="微软雅黑" w:hAnsi="微软雅黑" w:eastAsia="微软雅黑" w:cs="微软雅黑"/>
          <w:b w:val="0"/>
          <w:color w:val="auto"/>
          <w:sz w:val="24"/>
          <w:szCs w:val="24"/>
        </w:rPr>
        <w:t>须知规定的开标日期起遵循本</w:t>
      </w:r>
      <w:r>
        <w:rPr>
          <w:rFonts w:hint="eastAsia" w:ascii="微软雅黑" w:hAnsi="微软雅黑" w:eastAsia="微软雅黑" w:cs="微软雅黑"/>
          <w:b w:val="0"/>
          <w:color w:val="auto"/>
          <w:sz w:val="24"/>
          <w:szCs w:val="24"/>
          <w:lang w:eastAsia="zh-CN"/>
        </w:rPr>
        <w:t>参选文件</w:t>
      </w:r>
      <w:r>
        <w:rPr>
          <w:rFonts w:hint="eastAsia" w:ascii="微软雅黑" w:hAnsi="微软雅黑" w:eastAsia="微软雅黑" w:cs="微软雅黑"/>
          <w:b w:val="0"/>
          <w:color w:val="auto"/>
          <w:sz w:val="24"/>
          <w:szCs w:val="24"/>
        </w:rPr>
        <w:t>，并在</w:t>
      </w:r>
      <w:r>
        <w:rPr>
          <w:rFonts w:hint="eastAsia" w:ascii="微软雅黑" w:hAnsi="微软雅黑" w:eastAsia="微软雅黑" w:cs="微软雅黑"/>
          <w:b w:val="0"/>
          <w:color w:val="auto"/>
          <w:sz w:val="24"/>
          <w:szCs w:val="24"/>
          <w:lang w:eastAsia="zh-CN"/>
        </w:rPr>
        <w:t>参选人</w:t>
      </w:r>
      <w:r>
        <w:rPr>
          <w:rFonts w:hint="eastAsia" w:ascii="微软雅黑" w:hAnsi="微软雅黑" w:eastAsia="微软雅黑" w:cs="微软雅黑"/>
          <w:b w:val="0"/>
          <w:color w:val="auto"/>
          <w:sz w:val="24"/>
          <w:szCs w:val="24"/>
        </w:rPr>
        <w:t xml:space="preserve">须知规定的投标有效期之前均具有约束力。 </w:t>
      </w:r>
    </w:p>
    <w:p>
      <w:pPr>
        <w:pStyle w:val="65"/>
        <w:spacing w:line="440" w:lineRule="exact"/>
        <w:ind w:firstLine="480"/>
        <w:jc w:val="both"/>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rPr>
        <w:t xml:space="preserve">（4）如果在开标后规定的投标有效期内撤回投标，我们的投标保证金可不被退还。 </w:t>
      </w:r>
    </w:p>
    <w:p>
      <w:pPr>
        <w:pStyle w:val="65"/>
        <w:spacing w:line="440" w:lineRule="exact"/>
        <w:ind w:firstLine="480"/>
        <w:jc w:val="both"/>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rPr>
        <w:t xml:space="preserve">（5）同意向贵方提供贵方可能另外要求的与其投标有关的任何证据或资料。 </w:t>
      </w:r>
    </w:p>
    <w:p>
      <w:pPr>
        <w:pStyle w:val="65"/>
        <w:spacing w:line="440" w:lineRule="exact"/>
        <w:ind w:firstLine="480"/>
        <w:jc w:val="both"/>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rPr>
        <w:t xml:space="preserve">（6）我们完全理解贵方不一定接受最低报价的投标。 </w:t>
      </w:r>
    </w:p>
    <w:p>
      <w:pPr>
        <w:pStyle w:val="65"/>
        <w:spacing w:line="440" w:lineRule="exact"/>
        <w:ind w:firstLine="480"/>
        <w:jc w:val="both"/>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rPr>
        <w:t>（7）我们根据</w:t>
      </w:r>
      <w:r>
        <w:rPr>
          <w:rFonts w:hint="eastAsia" w:ascii="微软雅黑" w:hAnsi="微软雅黑" w:eastAsia="微软雅黑" w:cs="微软雅黑"/>
          <w:b w:val="0"/>
          <w:color w:val="auto"/>
          <w:sz w:val="24"/>
          <w:szCs w:val="24"/>
          <w:lang w:eastAsia="zh-CN"/>
        </w:rPr>
        <w:t>比选文件</w:t>
      </w:r>
      <w:r>
        <w:rPr>
          <w:rFonts w:hint="eastAsia" w:ascii="微软雅黑" w:hAnsi="微软雅黑" w:eastAsia="微软雅黑" w:cs="微软雅黑"/>
          <w:b w:val="0"/>
          <w:color w:val="auto"/>
          <w:sz w:val="24"/>
          <w:szCs w:val="24"/>
        </w:rPr>
        <w:t xml:space="preserve">的规定，严格履行合同的责任和义务,并保证于甲方要求的日期内完成，并交付甲方最终成果文件。 </w:t>
      </w:r>
    </w:p>
    <w:p>
      <w:pPr>
        <w:pStyle w:val="65"/>
        <w:spacing w:line="440" w:lineRule="exact"/>
        <w:ind w:firstLine="480"/>
        <w:jc w:val="both"/>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rPr>
        <w:t xml:space="preserve">（8）与本投标有关的信息请寄： </w:t>
      </w:r>
    </w:p>
    <w:p>
      <w:pPr>
        <w:pStyle w:val="65"/>
        <w:spacing w:line="440" w:lineRule="exact"/>
        <w:ind w:firstLine="480"/>
        <w:jc w:val="both"/>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lang w:eastAsia="zh-CN"/>
        </w:rPr>
        <w:t>参选人</w:t>
      </w:r>
      <w:r>
        <w:rPr>
          <w:rFonts w:hint="eastAsia" w:ascii="微软雅黑" w:hAnsi="微软雅黑" w:eastAsia="微软雅黑" w:cs="微软雅黑"/>
          <w:b w:val="0"/>
          <w:color w:val="auto"/>
          <w:sz w:val="24"/>
          <w:szCs w:val="24"/>
        </w:rPr>
        <w:t>名称：</w:t>
      </w:r>
      <w:r>
        <w:rPr>
          <w:rFonts w:hint="eastAsia" w:ascii="微软雅黑" w:hAnsi="微软雅黑" w:eastAsia="微软雅黑" w:cs="微软雅黑"/>
          <w:b w:val="0"/>
          <w:color w:val="auto"/>
          <w:sz w:val="24"/>
          <w:szCs w:val="24"/>
          <w:u w:val="single"/>
        </w:rPr>
        <w:t xml:space="preserve">         （公章）</w:t>
      </w:r>
    </w:p>
    <w:p>
      <w:pPr>
        <w:pStyle w:val="65"/>
        <w:spacing w:line="440" w:lineRule="exact"/>
        <w:ind w:firstLine="480"/>
        <w:jc w:val="both"/>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rPr>
        <w:t>通讯地址：</w:t>
      </w:r>
      <w:r>
        <w:rPr>
          <w:rFonts w:hint="eastAsia" w:ascii="微软雅黑" w:hAnsi="微软雅黑" w:eastAsia="微软雅黑" w:cs="微软雅黑"/>
          <w:b w:val="0"/>
          <w:color w:val="auto"/>
          <w:sz w:val="24"/>
          <w:szCs w:val="24"/>
          <w:u w:val="single"/>
        </w:rPr>
        <w:t xml:space="preserve">                   </w:t>
      </w:r>
    </w:p>
    <w:p>
      <w:pPr>
        <w:pStyle w:val="65"/>
        <w:spacing w:line="440" w:lineRule="exact"/>
        <w:ind w:firstLine="480"/>
        <w:jc w:val="both"/>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rPr>
        <w:t>电 话：</w:t>
      </w:r>
      <w:r>
        <w:rPr>
          <w:rFonts w:hint="eastAsia" w:ascii="微软雅黑" w:hAnsi="微软雅黑" w:eastAsia="微软雅黑" w:cs="微软雅黑"/>
          <w:b w:val="0"/>
          <w:color w:val="auto"/>
          <w:sz w:val="24"/>
          <w:szCs w:val="24"/>
          <w:u w:val="single"/>
        </w:rPr>
        <w:t xml:space="preserve">                      </w:t>
      </w:r>
    </w:p>
    <w:p>
      <w:pPr>
        <w:pStyle w:val="65"/>
        <w:spacing w:line="440" w:lineRule="exact"/>
        <w:ind w:firstLine="480"/>
        <w:jc w:val="both"/>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rPr>
        <w:t>传 真：</w:t>
      </w:r>
      <w:r>
        <w:rPr>
          <w:rFonts w:hint="eastAsia" w:ascii="微软雅黑" w:hAnsi="微软雅黑" w:eastAsia="微软雅黑" w:cs="微软雅黑"/>
          <w:b w:val="0"/>
          <w:color w:val="auto"/>
          <w:sz w:val="24"/>
          <w:szCs w:val="24"/>
          <w:u w:val="single"/>
        </w:rPr>
        <w:t xml:space="preserve">                      </w:t>
      </w:r>
    </w:p>
    <w:p>
      <w:pPr>
        <w:pStyle w:val="65"/>
        <w:spacing w:line="440" w:lineRule="exact"/>
        <w:ind w:firstLine="480"/>
        <w:jc w:val="both"/>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rPr>
        <w:t>授权代表（签字）：</w:t>
      </w:r>
      <w:r>
        <w:rPr>
          <w:rFonts w:hint="eastAsia" w:ascii="微软雅黑" w:hAnsi="微软雅黑" w:eastAsia="微软雅黑" w:cs="微软雅黑"/>
          <w:b w:val="0"/>
          <w:color w:val="auto"/>
          <w:sz w:val="24"/>
          <w:szCs w:val="24"/>
          <w:u w:val="single"/>
        </w:rPr>
        <w:t xml:space="preserve">            </w:t>
      </w:r>
    </w:p>
    <w:p>
      <w:pPr>
        <w:pStyle w:val="65"/>
        <w:spacing w:line="440" w:lineRule="exact"/>
        <w:ind w:firstLine="480"/>
        <w:jc w:val="both"/>
        <w:rPr>
          <w:rFonts w:hint="eastAsia" w:ascii="微软雅黑" w:hAnsi="微软雅黑" w:eastAsia="微软雅黑" w:cs="微软雅黑"/>
          <w:color w:val="auto"/>
          <w:sz w:val="32"/>
          <w:szCs w:val="32"/>
        </w:rPr>
        <w:sectPr>
          <w:headerReference r:id="rId6" w:type="default"/>
          <w:footerReference r:id="rId7" w:type="default"/>
          <w:pgSz w:w="11905" w:h="16838"/>
          <w:pgMar w:top="1440" w:right="1417" w:bottom="1440" w:left="1417" w:header="850" w:footer="992" w:gutter="0"/>
          <w:pgNumType w:start="18"/>
          <w:cols w:space="720" w:num="1"/>
          <w:titlePg/>
          <w:docGrid w:type="lines" w:linePitch="312" w:charSpace="0"/>
        </w:sectPr>
      </w:pPr>
      <w:r>
        <w:rPr>
          <w:rFonts w:hint="eastAsia" w:ascii="微软雅黑" w:hAnsi="微软雅黑" w:eastAsia="微软雅黑" w:cs="微软雅黑"/>
          <w:b w:val="0"/>
          <w:color w:val="auto"/>
          <w:sz w:val="24"/>
          <w:szCs w:val="24"/>
        </w:rPr>
        <w:t>日 期：</w:t>
      </w:r>
      <w:r>
        <w:rPr>
          <w:rFonts w:hint="eastAsia" w:ascii="微软雅黑" w:hAnsi="微软雅黑" w:eastAsia="微软雅黑" w:cs="微软雅黑"/>
          <w:b w:val="0"/>
          <w:color w:val="auto"/>
          <w:sz w:val="24"/>
          <w:szCs w:val="24"/>
          <w:u w:val="single"/>
        </w:rPr>
        <w:t xml:space="preserve">                     </w:t>
      </w:r>
    </w:p>
    <w:p>
      <w:pPr>
        <w:pStyle w:val="65"/>
        <w:spacing w:line="360" w:lineRule="auto"/>
        <w:ind w:firstLine="0"/>
        <w:rPr>
          <w:rFonts w:hint="eastAsia" w:ascii="微软雅黑" w:hAnsi="微软雅黑" w:eastAsia="微软雅黑" w:cs="微软雅黑"/>
          <w:color w:val="auto"/>
          <w:sz w:val="30"/>
          <w:szCs w:val="30"/>
        </w:rPr>
      </w:pPr>
      <w:r>
        <w:rPr>
          <w:rFonts w:hint="eastAsia" w:ascii="微软雅黑" w:hAnsi="微软雅黑" w:eastAsia="微软雅黑" w:cs="微软雅黑"/>
          <w:color w:val="auto"/>
          <w:sz w:val="30"/>
          <w:szCs w:val="30"/>
        </w:rPr>
        <w:t>2、法定代表人资格证明书</w:t>
      </w:r>
    </w:p>
    <w:p>
      <w:pPr>
        <w:jc w:val="center"/>
        <w:rPr>
          <w:rFonts w:hint="eastAsia" w:ascii="微软雅黑" w:hAnsi="微软雅黑" w:eastAsia="微软雅黑" w:cs="微软雅黑"/>
          <w:b/>
          <w:color w:val="auto"/>
          <w:sz w:val="48"/>
        </w:rPr>
      </w:pPr>
    </w:p>
    <w:p>
      <w:pPr>
        <w:jc w:val="center"/>
        <w:rPr>
          <w:rFonts w:hint="eastAsia" w:ascii="微软雅黑" w:hAnsi="微软雅黑" w:eastAsia="微软雅黑" w:cs="微软雅黑"/>
          <w:b/>
          <w:color w:val="auto"/>
          <w:sz w:val="40"/>
        </w:rPr>
      </w:pP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单位名称：</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地址：</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姓名：</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 xml:space="preserve"> 性别：</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年龄：</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职务：</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系</w:t>
      </w:r>
      <w:r>
        <w:rPr>
          <w:rFonts w:hint="eastAsia" w:ascii="微软雅黑" w:hAnsi="微软雅黑" w:eastAsia="微软雅黑" w:cs="微软雅黑"/>
          <w:color w:val="auto"/>
          <w:sz w:val="18"/>
          <w:u w:val="single"/>
        </w:rPr>
        <w:t xml:space="preserve">                       </w:t>
      </w:r>
      <w:r>
        <w:rPr>
          <w:rFonts w:hint="eastAsia" w:ascii="微软雅黑" w:hAnsi="微软雅黑" w:eastAsia="微软雅黑" w:cs="微软雅黑"/>
          <w:color w:val="auto"/>
          <w:sz w:val="24"/>
        </w:rPr>
        <w:t xml:space="preserve"> 的法定代表人。为本</w:t>
      </w:r>
      <w:r>
        <w:rPr>
          <w:rFonts w:hint="eastAsia" w:ascii="微软雅黑" w:hAnsi="微软雅黑" w:eastAsia="微软雅黑" w:cs="微软雅黑"/>
          <w:color w:val="auto"/>
          <w:sz w:val="24"/>
          <w:u w:val="single"/>
          <w:lang w:eastAsia="zh-CN"/>
        </w:rPr>
        <w:t>（项目名称）</w:t>
      </w:r>
      <w:r>
        <w:rPr>
          <w:rFonts w:hint="eastAsia" w:ascii="微软雅黑" w:hAnsi="微软雅黑" w:eastAsia="微软雅黑" w:cs="微软雅黑"/>
          <w:color w:val="auto"/>
          <w:sz w:val="24"/>
        </w:rPr>
        <w:t>的一切相关事务，签署上述</w:t>
      </w:r>
      <w:r>
        <w:rPr>
          <w:rFonts w:hint="eastAsia" w:ascii="微软雅黑" w:hAnsi="微软雅黑" w:eastAsia="微软雅黑" w:cs="微软雅黑"/>
          <w:color w:val="auto"/>
          <w:sz w:val="24"/>
          <w:lang w:eastAsia="zh-CN"/>
        </w:rPr>
        <w:t>服务项目</w:t>
      </w:r>
      <w:r>
        <w:rPr>
          <w:rFonts w:hint="eastAsia" w:ascii="微软雅黑" w:hAnsi="微软雅黑" w:eastAsia="微软雅黑" w:cs="微软雅黑"/>
          <w:color w:val="auto"/>
          <w:sz w:val="24"/>
        </w:rPr>
        <w:t>的参选文件，进行合同谈判、签署合同和处理与之有关的一切事务。</w:t>
      </w:r>
    </w:p>
    <w:p>
      <w:pPr>
        <w:rPr>
          <w:rFonts w:hint="eastAsia" w:ascii="微软雅黑" w:hAnsi="微软雅黑" w:eastAsia="微软雅黑" w:cs="微软雅黑"/>
          <w:color w:val="auto"/>
          <w:sz w:val="24"/>
        </w:rPr>
      </w:pPr>
    </w:p>
    <w:p>
      <w:pP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特此证明。</w:t>
      </w:r>
    </w:p>
    <w:p>
      <w:pPr>
        <w:rPr>
          <w:rFonts w:hint="eastAsia" w:ascii="微软雅黑" w:hAnsi="微软雅黑" w:eastAsia="微软雅黑" w:cs="微软雅黑"/>
          <w:color w:val="auto"/>
          <w:sz w:val="24"/>
        </w:rPr>
      </w:pPr>
    </w:p>
    <w:p>
      <w:pPr>
        <w:rPr>
          <w:rFonts w:hint="eastAsia" w:ascii="微软雅黑" w:hAnsi="微软雅黑" w:eastAsia="微软雅黑" w:cs="微软雅黑"/>
          <w:color w:val="auto"/>
          <w:sz w:val="24"/>
        </w:rPr>
      </w:pPr>
    </w:p>
    <w:p>
      <w:pPr>
        <w:rPr>
          <w:rFonts w:hint="eastAsia" w:ascii="微软雅黑" w:hAnsi="微软雅黑" w:eastAsia="微软雅黑" w:cs="微软雅黑"/>
          <w:color w:val="auto"/>
          <w:sz w:val="24"/>
        </w:rPr>
      </w:pPr>
    </w:p>
    <w:p>
      <w:pP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参选人：</w:t>
      </w:r>
      <w:r>
        <w:rPr>
          <w:rFonts w:hint="eastAsia" w:ascii="微软雅黑" w:hAnsi="微软雅黑" w:eastAsia="微软雅黑" w:cs="微软雅黑"/>
          <w:color w:val="auto"/>
          <w:sz w:val="24"/>
          <w:u w:val="single"/>
        </w:rPr>
        <w:t xml:space="preserve">       （盖公章）      </w:t>
      </w:r>
    </w:p>
    <w:p>
      <w:pPr>
        <w:jc w:val="center"/>
        <w:rPr>
          <w:rFonts w:hint="eastAsia" w:ascii="微软雅黑" w:hAnsi="微软雅黑" w:eastAsia="微软雅黑" w:cs="微软雅黑"/>
          <w:color w:val="auto"/>
          <w:sz w:val="24"/>
        </w:rPr>
      </w:pPr>
    </w:p>
    <w:p>
      <w:pP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日  期： </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年</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月</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日</w:t>
      </w:r>
    </w:p>
    <w:p>
      <w:pPr>
        <w:spacing w:line="600" w:lineRule="exact"/>
        <w:rPr>
          <w:rFonts w:hint="eastAsia" w:ascii="微软雅黑" w:hAnsi="微软雅黑" w:eastAsia="微软雅黑" w:cs="微软雅黑"/>
          <w:color w:val="auto"/>
        </w:rPr>
      </w:pPr>
    </w:p>
    <w:p>
      <w:pPr>
        <w:spacing w:line="600" w:lineRule="exact"/>
        <w:rPr>
          <w:rFonts w:hint="eastAsia" w:ascii="微软雅黑" w:hAnsi="微软雅黑" w:eastAsia="微软雅黑" w:cs="微软雅黑"/>
          <w:color w:val="auto"/>
        </w:rPr>
      </w:pPr>
    </w:p>
    <w:p>
      <w:pPr>
        <w:spacing w:line="600" w:lineRule="exact"/>
        <w:rPr>
          <w:rFonts w:hint="eastAsia" w:ascii="微软雅黑" w:hAnsi="微软雅黑" w:eastAsia="微软雅黑" w:cs="微软雅黑"/>
          <w:color w:val="auto"/>
        </w:rPr>
      </w:pPr>
    </w:p>
    <w:p>
      <w:pPr>
        <w:jc w:val="center"/>
        <w:rPr>
          <w:rFonts w:hint="eastAsia" w:ascii="微软雅黑" w:hAnsi="微软雅黑" w:eastAsia="微软雅黑" w:cs="微软雅黑"/>
          <w:b/>
          <w:color w:val="auto"/>
        </w:rPr>
      </w:pPr>
    </w:p>
    <w:p>
      <w:pPr>
        <w:jc w:val="center"/>
        <w:rPr>
          <w:rFonts w:hint="eastAsia" w:ascii="微软雅黑" w:hAnsi="微软雅黑" w:eastAsia="微软雅黑" w:cs="微软雅黑"/>
          <w:b/>
          <w:color w:val="auto"/>
          <w:sz w:val="36"/>
        </w:rPr>
      </w:pPr>
      <w:r>
        <w:rPr>
          <w:rFonts w:hint="eastAsia" w:ascii="微软雅黑" w:hAnsi="微软雅黑" w:eastAsia="微软雅黑" w:cs="微软雅黑"/>
          <w:b/>
          <w:color w:val="auto"/>
          <w:sz w:val="36"/>
        </w:rPr>
        <w:br w:type="page"/>
      </w:r>
      <w:r>
        <w:rPr>
          <w:rFonts w:hint="eastAsia" w:ascii="微软雅黑" w:hAnsi="微软雅黑" w:eastAsia="微软雅黑" w:cs="微软雅黑"/>
          <w:b/>
          <w:bCs/>
          <w:color w:val="auto"/>
          <w:sz w:val="30"/>
          <w:szCs w:val="30"/>
        </w:rPr>
        <w:t>3、法定代表人授权委托书</w:t>
      </w:r>
    </w:p>
    <w:p>
      <w:pPr>
        <w:jc w:val="center"/>
        <w:rPr>
          <w:rFonts w:hint="eastAsia" w:ascii="微软雅黑" w:hAnsi="微软雅黑" w:eastAsia="微软雅黑" w:cs="微软雅黑"/>
          <w:b/>
          <w:color w:val="auto"/>
          <w:sz w:val="36"/>
        </w:rPr>
      </w:pPr>
    </w:p>
    <w:p>
      <w:pPr>
        <w:tabs>
          <w:tab w:val="left" w:pos="0"/>
        </w:tabs>
        <w:spacing w:line="360" w:lineRule="auto"/>
        <w:ind w:left="1" w:firstLine="480" w:firstLineChars="200"/>
        <w:rPr>
          <w:rFonts w:hint="eastAsia" w:ascii="微软雅黑" w:hAnsi="微软雅黑" w:eastAsia="微软雅黑" w:cs="微软雅黑"/>
          <w:color w:val="auto"/>
          <w:sz w:val="24"/>
          <w:szCs w:val="32"/>
        </w:rPr>
      </w:pPr>
      <w:r>
        <w:rPr>
          <w:rFonts w:hint="eastAsia" w:ascii="微软雅黑" w:hAnsi="微软雅黑" w:eastAsia="微软雅黑" w:cs="微软雅黑"/>
          <w:color w:val="auto"/>
          <w:sz w:val="24"/>
          <w:szCs w:val="32"/>
        </w:rPr>
        <w:t>本授权委托书声明：我</w:t>
      </w:r>
      <w:r>
        <w:rPr>
          <w:rFonts w:hint="eastAsia" w:ascii="微软雅黑" w:hAnsi="微软雅黑" w:eastAsia="微软雅黑" w:cs="微软雅黑"/>
          <w:color w:val="auto"/>
          <w:sz w:val="24"/>
          <w:szCs w:val="32"/>
          <w:u w:val="single"/>
        </w:rPr>
        <w:t xml:space="preserve">       </w:t>
      </w:r>
      <w:r>
        <w:rPr>
          <w:rFonts w:hint="eastAsia" w:ascii="微软雅黑" w:hAnsi="微软雅黑" w:eastAsia="微软雅黑" w:cs="微软雅黑"/>
          <w:color w:val="auto"/>
          <w:sz w:val="24"/>
          <w:szCs w:val="32"/>
        </w:rPr>
        <w:t>（姓名）系</w:t>
      </w:r>
      <w:r>
        <w:rPr>
          <w:rFonts w:hint="eastAsia" w:ascii="微软雅黑" w:hAnsi="微软雅黑" w:eastAsia="微软雅黑" w:cs="微软雅黑"/>
          <w:color w:val="auto"/>
          <w:sz w:val="24"/>
          <w:szCs w:val="32"/>
          <w:u w:val="single"/>
        </w:rPr>
        <w:t xml:space="preserve">     （参选人名称）</w:t>
      </w:r>
      <w:r>
        <w:rPr>
          <w:rFonts w:hint="eastAsia" w:ascii="微软雅黑" w:hAnsi="微软雅黑" w:eastAsia="微软雅黑" w:cs="微软雅黑"/>
          <w:color w:val="auto"/>
          <w:sz w:val="24"/>
          <w:szCs w:val="32"/>
        </w:rPr>
        <w:t>的法定代表人，现授权委托</w:t>
      </w:r>
      <w:r>
        <w:rPr>
          <w:rFonts w:hint="eastAsia" w:ascii="微软雅黑" w:hAnsi="微软雅黑" w:eastAsia="微软雅黑" w:cs="微软雅黑"/>
          <w:color w:val="auto"/>
          <w:sz w:val="24"/>
          <w:szCs w:val="32"/>
          <w:u w:val="single"/>
        </w:rPr>
        <w:t xml:space="preserve"> （单位名称）</w:t>
      </w:r>
      <w:r>
        <w:rPr>
          <w:rFonts w:hint="eastAsia" w:ascii="微软雅黑" w:hAnsi="微软雅黑" w:eastAsia="微软雅黑" w:cs="微软雅黑"/>
          <w:color w:val="auto"/>
          <w:sz w:val="24"/>
          <w:szCs w:val="32"/>
        </w:rPr>
        <w:t>的</w:t>
      </w:r>
      <w:r>
        <w:rPr>
          <w:rFonts w:hint="eastAsia" w:ascii="微软雅黑" w:hAnsi="微软雅黑" w:eastAsia="微软雅黑" w:cs="微软雅黑"/>
          <w:color w:val="auto"/>
          <w:sz w:val="24"/>
          <w:szCs w:val="32"/>
          <w:u w:val="single"/>
        </w:rPr>
        <w:t xml:space="preserve">  （姓名）</w:t>
      </w:r>
      <w:r>
        <w:rPr>
          <w:rFonts w:hint="eastAsia" w:ascii="微软雅黑" w:hAnsi="微软雅黑" w:eastAsia="微软雅黑" w:cs="微软雅黑"/>
          <w:color w:val="auto"/>
          <w:sz w:val="24"/>
          <w:szCs w:val="32"/>
        </w:rPr>
        <w:t>为我公司签署本</w:t>
      </w:r>
      <w:r>
        <w:rPr>
          <w:rFonts w:hint="eastAsia" w:ascii="微软雅黑" w:hAnsi="微软雅黑" w:eastAsia="微软雅黑" w:cs="微软雅黑"/>
          <w:color w:val="auto"/>
          <w:sz w:val="24"/>
          <w:szCs w:val="32"/>
          <w:u w:val="single"/>
          <w:lang w:eastAsia="zh-CN"/>
        </w:rPr>
        <w:t>（项目名称）</w:t>
      </w:r>
      <w:r>
        <w:rPr>
          <w:rFonts w:hint="eastAsia" w:ascii="微软雅黑" w:hAnsi="微软雅黑" w:eastAsia="微软雅黑" w:cs="微软雅黑"/>
          <w:color w:val="auto"/>
          <w:sz w:val="24"/>
          <w:szCs w:val="32"/>
        </w:rPr>
        <w:t>已递交的参选文件的法定代表人的授权委托代理人。代理人全权代表我所签署的本</w:t>
      </w:r>
      <w:r>
        <w:rPr>
          <w:rFonts w:hint="eastAsia" w:ascii="微软雅黑" w:hAnsi="微软雅黑" w:eastAsia="微软雅黑" w:cs="微软雅黑"/>
          <w:color w:val="auto"/>
          <w:sz w:val="24"/>
          <w:szCs w:val="32"/>
          <w:lang w:eastAsia="zh-CN"/>
        </w:rPr>
        <w:t>项目</w:t>
      </w:r>
      <w:r>
        <w:rPr>
          <w:rFonts w:hint="eastAsia" w:ascii="微软雅黑" w:hAnsi="微软雅黑" w:eastAsia="微软雅黑" w:cs="微软雅黑"/>
          <w:color w:val="auto"/>
          <w:sz w:val="24"/>
          <w:szCs w:val="32"/>
        </w:rPr>
        <w:t>已递交的参选文件内容我均承认。</w:t>
      </w:r>
    </w:p>
    <w:p>
      <w:pPr>
        <w:rPr>
          <w:rFonts w:hint="eastAsia" w:ascii="微软雅黑" w:hAnsi="微软雅黑" w:eastAsia="微软雅黑" w:cs="微软雅黑"/>
          <w:color w:val="auto"/>
          <w:sz w:val="24"/>
          <w:szCs w:val="32"/>
        </w:rPr>
      </w:pPr>
    </w:p>
    <w:p>
      <w:pPr>
        <w:rPr>
          <w:rFonts w:hint="eastAsia" w:ascii="微软雅黑" w:hAnsi="微软雅黑" w:eastAsia="微软雅黑" w:cs="微软雅黑"/>
          <w:color w:val="auto"/>
          <w:sz w:val="24"/>
          <w:szCs w:val="32"/>
        </w:rPr>
      </w:pPr>
      <w:r>
        <w:rPr>
          <w:rFonts w:hint="eastAsia" w:ascii="微软雅黑" w:hAnsi="微软雅黑" w:eastAsia="微软雅黑" w:cs="微软雅黑"/>
          <w:color w:val="auto"/>
          <w:sz w:val="24"/>
          <w:szCs w:val="32"/>
        </w:rPr>
        <w:t>代理人无转委托权，特此委托：</w:t>
      </w:r>
    </w:p>
    <w:p>
      <w:pPr>
        <w:rPr>
          <w:rFonts w:hint="eastAsia" w:ascii="微软雅黑" w:hAnsi="微软雅黑" w:eastAsia="微软雅黑" w:cs="微软雅黑"/>
          <w:color w:val="auto"/>
          <w:sz w:val="24"/>
          <w:szCs w:val="32"/>
        </w:rPr>
      </w:pPr>
    </w:p>
    <w:p>
      <w:pPr>
        <w:spacing w:line="360" w:lineRule="auto"/>
        <w:rPr>
          <w:rFonts w:hint="eastAsia" w:ascii="微软雅黑" w:hAnsi="微软雅黑" w:eastAsia="微软雅黑" w:cs="微软雅黑"/>
          <w:color w:val="auto"/>
          <w:sz w:val="24"/>
          <w:szCs w:val="32"/>
        </w:rPr>
      </w:pPr>
      <w:r>
        <w:rPr>
          <w:rFonts w:hint="eastAsia" w:ascii="微软雅黑" w:hAnsi="微软雅黑" w:eastAsia="微软雅黑" w:cs="微软雅黑"/>
          <w:color w:val="auto"/>
          <w:sz w:val="24"/>
          <w:szCs w:val="32"/>
        </w:rPr>
        <w:t>代理人：</w:t>
      </w:r>
      <w:r>
        <w:rPr>
          <w:rFonts w:hint="eastAsia" w:ascii="微软雅黑" w:hAnsi="微软雅黑" w:eastAsia="微软雅黑" w:cs="微软雅黑"/>
          <w:color w:val="auto"/>
          <w:sz w:val="24"/>
          <w:szCs w:val="32"/>
          <w:u w:val="single"/>
        </w:rPr>
        <w:t xml:space="preserve">                 </w:t>
      </w:r>
      <w:r>
        <w:rPr>
          <w:rFonts w:hint="eastAsia" w:ascii="微软雅黑" w:hAnsi="微软雅黑" w:eastAsia="微软雅黑" w:cs="微软雅黑"/>
          <w:color w:val="auto"/>
          <w:sz w:val="24"/>
          <w:szCs w:val="32"/>
        </w:rPr>
        <w:t>性别：</w:t>
      </w:r>
      <w:r>
        <w:rPr>
          <w:rFonts w:hint="eastAsia" w:ascii="微软雅黑" w:hAnsi="微软雅黑" w:eastAsia="微软雅黑" w:cs="微软雅黑"/>
          <w:color w:val="auto"/>
          <w:sz w:val="24"/>
          <w:szCs w:val="32"/>
          <w:u w:val="single"/>
        </w:rPr>
        <w:t xml:space="preserve">     </w:t>
      </w:r>
      <w:r>
        <w:rPr>
          <w:rFonts w:hint="eastAsia" w:ascii="微软雅黑" w:hAnsi="微软雅黑" w:eastAsia="微软雅黑" w:cs="微软雅黑"/>
          <w:color w:val="auto"/>
          <w:sz w:val="24"/>
          <w:szCs w:val="32"/>
        </w:rPr>
        <w:t xml:space="preserve"> 年龄：        </w:t>
      </w:r>
    </w:p>
    <w:p>
      <w:pPr>
        <w:spacing w:line="360" w:lineRule="auto"/>
        <w:rPr>
          <w:rFonts w:hint="eastAsia" w:ascii="微软雅黑" w:hAnsi="微软雅黑" w:eastAsia="微软雅黑" w:cs="微软雅黑"/>
          <w:color w:val="auto"/>
          <w:sz w:val="24"/>
          <w:szCs w:val="32"/>
          <w:u w:val="single"/>
        </w:rPr>
      </w:pPr>
      <w:r>
        <w:rPr>
          <w:rFonts w:hint="eastAsia" w:ascii="微软雅黑" w:hAnsi="微软雅黑" w:eastAsia="微软雅黑" w:cs="微软雅黑"/>
          <w:color w:val="auto"/>
          <w:sz w:val="24"/>
          <w:szCs w:val="32"/>
        </w:rPr>
        <w:t>身份证号码：</w:t>
      </w:r>
      <w:r>
        <w:rPr>
          <w:rFonts w:hint="eastAsia" w:ascii="微软雅黑" w:hAnsi="微软雅黑" w:eastAsia="微软雅黑" w:cs="微软雅黑"/>
          <w:color w:val="auto"/>
          <w:sz w:val="24"/>
          <w:szCs w:val="32"/>
          <w:u w:val="single"/>
        </w:rPr>
        <w:t xml:space="preserve">                    </w:t>
      </w:r>
      <w:r>
        <w:rPr>
          <w:rFonts w:hint="eastAsia" w:ascii="微软雅黑" w:hAnsi="微软雅黑" w:eastAsia="微软雅黑" w:cs="微软雅黑"/>
          <w:color w:val="auto"/>
          <w:sz w:val="24"/>
          <w:szCs w:val="32"/>
        </w:rPr>
        <w:t xml:space="preserve"> 职务：</w:t>
      </w:r>
      <w:r>
        <w:rPr>
          <w:rFonts w:hint="eastAsia" w:ascii="微软雅黑" w:hAnsi="微软雅黑" w:eastAsia="微软雅黑" w:cs="微软雅黑"/>
          <w:color w:val="auto"/>
          <w:sz w:val="24"/>
          <w:szCs w:val="32"/>
          <w:u w:val="single"/>
        </w:rPr>
        <w:t xml:space="preserve">          </w:t>
      </w:r>
    </w:p>
    <w:p>
      <w:pPr>
        <w:spacing w:line="360" w:lineRule="auto"/>
        <w:rPr>
          <w:rFonts w:hint="eastAsia" w:ascii="微软雅黑" w:hAnsi="微软雅黑" w:eastAsia="微软雅黑" w:cs="微软雅黑"/>
          <w:color w:val="auto"/>
          <w:sz w:val="24"/>
          <w:szCs w:val="32"/>
          <w:u w:val="single"/>
        </w:rPr>
      </w:pPr>
      <w:r>
        <w:rPr>
          <w:rFonts w:hint="eastAsia" w:ascii="微软雅黑" w:hAnsi="微软雅黑" w:eastAsia="微软雅黑" w:cs="微软雅黑"/>
          <w:color w:val="auto"/>
          <w:sz w:val="24"/>
          <w:szCs w:val="32"/>
        </w:rPr>
        <w:t>参选人：</w:t>
      </w:r>
      <w:r>
        <w:rPr>
          <w:rFonts w:hint="eastAsia" w:ascii="微软雅黑" w:hAnsi="微软雅黑" w:eastAsia="微软雅黑" w:cs="微软雅黑"/>
          <w:color w:val="auto"/>
          <w:sz w:val="24"/>
          <w:szCs w:val="32"/>
          <w:u w:val="single"/>
        </w:rPr>
        <w:t xml:space="preserve">                     （盖章）              </w:t>
      </w:r>
    </w:p>
    <w:p>
      <w:pPr>
        <w:spacing w:line="360" w:lineRule="auto"/>
        <w:rPr>
          <w:rFonts w:hint="eastAsia" w:ascii="微软雅黑" w:hAnsi="微软雅黑" w:eastAsia="微软雅黑" w:cs="微软雅黑"/>
          <w:color w:val="auto"/>
          <w:sz w:val="24"/>
          <w:szCs w:val="32"/>
        </w:rPr>
      </w:pPr>
      <w:r>
        <w:rPr>
          <w:rFonts w:hint="eastAsia" w:ascii="微软雅黑" w:hAnsi="微软雅黑" w:eastAsia="微软雅黑" w:cs="微软雅黑"/>
          <w:color w:val="auto"/>
          <w:sz w:val="24"/>
          <w:szCs w:val="32"/>
        </w:rPr>
        <w:t>法定代表人：（签字盖章）</w:t>
      </w:r>
    </w:p>
    <w:p>
      <w:pPr>
        <w:rPr>
          <w:rFonts w:hint="eastAsia" w:ascii="微软雅黑" w:hAnsi="微软雅黑" w:eastAsia="微软雅黑" w:cs="微软雅黑"/>
          <w:color w:val="auto"/>
          <w:sz w:val="24"/>
          <w:szCs w:val="32"/>
        </w:rPr>
      </w:pPr>
    </w:p>
    <w:p>
      <w:pPr>
        <w:rPr>
          <w:rFonts w:hint="eastAsia" w:ascii="微软雅黑" w:hAnsi="微软雅黑" w:eastAsia="微软雅黑" w:cs="微软雅黑"/>
          <w:color w:val="auto"/>
          <w:sz w:val="24"/>
          <w:szCs w:val="32"/>
        </w:rPr>
      </w:pPr>
      <w:r>
        <w:rPr>
          <w:rFonts w:hint="eastAsia" w:ascii="微软雅黑" w:hAnsi="微软雅黑" w:eastAsia="微软雅黑" w:cs="微软雅黑"/>
          <w:color w:val="auto"/>
          <w:sz w:val="24"/>
          <w:szCs w:val="32"/>
        </w:rPr>
        <w:t>授权委托日期：</w:t>
      </w:r>
      <w:r>
        <w:rPr>
          <w:rFonts w:hint="eastAsia" w:ascii="微软雅黑" w:hAnsi="微软雅黑" w:eastAsia="微软雅黑" w:cs="微软雅黑"/>
          <w:color w:val="auto"/>
          <w:sz w:val="24"/>
          <w:szCs w:val="32"/>
          <w:u w:val="single"/>
        </w:rPr>
        <w:t xml:space="preserve">        </w:t>
      </w:r>
      <w:r>
        <w:rPr>
          <w:rFonts w:hint="eastAsia" w:ascii="微软雅黑" w:hAnsi="微软雅黑" w:eastAsia="微软雅黑" w:cs="微软雅黑"/>
          <w:color w:val="auto"/>
          <w:sz w:val="24"/>
          <w:szCs w:val="32"/>
        </w:rPr>
        <w:t>年</w:t>
      </w:r>
      <w:r>
        <w:rPr>
          <w:rFonts w:hint="eastAsia" w:ascii="微软雅黑" w:hAnsi="微软雅黑" w:eastAsia="微软雅黑" w:cs="微软雅黑"/>
          <w:color w:val="auto"/>
          <w:sz w:val="24"/>
          <w:szCs w:val="32"/>
          <w:u w:val="single"/>
        </w:rPr>
        <w:t xml:space="preserve">    </w:t>
      </w:r>
      <w:r>
        <w:rPr>
          <w:rFonts w:hint="eastAsia" w:ascii="微软雅黑" w:hAnsi="微软雅黑" w:eastAsia="微软雅黑" w:cs="微软雅黑"/>
          <w:color w:val="auto"/>
          <w:sz w:val="24"/>
          <w:szCs w:val="32"/>
        </w:rPr>
        <w:t>月</w:t>
      </w:r>
      <w:r>
        <w:rPr>
          <w:rFonts w:hint="eastAsia" w:ascii="微软雅黑" w:hAnsi="微软雅黑" w:eastAsia="微软雅黑" w:cs="微软雅黑"/>
          <w:color w:val="auto"/>
          <w:sz w:val="24"/>
          <w:szCs w:val="32"/>
          <w:u w:val="single"/>
        </w:rPr>
        <w:t xml:space="preserve">    </w:t>
      </w:r>
      <w:r>
        <w:rPr>
          <w:rFonts w:hint="eastAsia" w:ascii="微软雅黑" w:hAnsi="微软雅黑" w:eastAsia="微软雅黑" w:cs="微软雅黑"/>
          <w:color w:val="auto"/>
          <w:sz w:val="24"/>
          <w:szCs w:val="32"/>
        </w:rPr>
        <w:t>日</w:t>
      </w:r>
    </w:p>
    <w:p>
      <w:pPr>
        <w:tabs>
          <w:tab w:val="left" w:pos="298"/>
        </w:tabs>
        <w:spacing w:line="600" w:lineRule="exact"/>
        <w:jc w:val="center"/>
        <w:rPr>
          <w:rFonts w:hint="eastAsia" w:ascii="微软雅黑" w:hAnsi="微软雅黑" w:eastAsia="微软雅黑" w:cs="微软雅黑"/>
          <w:color w:val="auto"/>
          <w:sz w:val="24"/>
          <w:szCs w:val="30"/>
        </w:rPr>
        <w:sectPr>
          <w:headerReference r:id="rId8" w:type="default"/>
          <w:footerReference r:id="rId9" w:type="default"/>
          <w:pgSz w:w="11906" w:h="16838"/>
          <w:pgMar w:top="1701" w:right="850" w:bottom="1134" w:left="850" w:header="851" w:footer="754" w:gutter="0"/>
          <w:cols w:space="720" w:num="1"/>
          <w:docGrid w:type="lines" w:linePitch="318" w:charSpace="0"/>
        </w:sectPr>
      </w:pPr>
      <w:r>
        <w:rPr>
          <w:rFonts w:hint="eastAsia" w:ascii="微软雅黑" w:hAnsi="微软雅黑" w:eastAsia="微软雅黑" w:cs="微软雅黑"/>
          <w:color w:val="auto"/>
          <w:sz w:val="24"/>
          <w:szCs w:val="30"/>
        </w:rPr>
        <w:t>附委托人身份证复印件</w:t>
      </w:r>
    </w:p>
    <w:p>
      <w:pPr>
        <w:tabs>
          <w:tab w:val="left" w:pos="298"/>
        </w:tabs>
        <w:spacing w:line="600" w:lineRule="exact"/>
        <w:jc w:val="center"/>
        <w:rPr>
          <w:rFonts w:hint="eastAsia" w:ascii="微软雅黑" w:hAnsi="微软雅黑" w:eastAsia="微软雅黑" w:cs="微软雅黑"/>
          <w:b/>
          <w:color w:val="auto"/>
          <w:sz w:val="30"/>
        </w:rPr>
      </w:pPr>
      <w:r>
        <w:rPr>
          <w:rFonts w:hint="eastAsia" w:ascii="微软雅黑" w:hAnsi="微软雅黑" w:eastAsia="微软雅黑" w:cs="微软雅黑"/>
          <w:color w:val="auto"/>
          <w:sz w:val="30"/>
          <w:szCs w:val="30"/>
        </w:rPr>
        <w:t>4、</w:t>
      </w:r>
      <w:r>
        <w:rPr>
          <w:rFonts w:hint="eastAsia" w:ascii="微软雅黑" w:hAnsi="微软雅黑" w:eastAsia="微软雅黑" w:cs="微软雅黑"/>
          <w:b/>
          <w:color w:val="auto"/>
          <w:sz w:val="30"/>
        </w:rPr>
        <w:t>开标一览表（格式）</w:t>
      </w:r>
    </w:p>
    <w:p>
      <w:pPr>
        <w:tabs>
          <w:tab w:val="left" w:pos="298"/>
        </w:tabs>
        <w:spacing w:line="600" w:lineRule="exact"/>
        <w:rPr>
          <w:rFonts w:hint="eastAsia" w:ascii="微软雅黑" w:hAnsi="微软雅黑" w:eastAsia="微软雅黑" w:cs="微软雅黑"/>
          <w:color w:val="auto"/>
          <w:sz w:val="24"/>
          <w:szCs w:val="32"/>
        </w:rPr>
      </w:pPr>
      <w:r>
        <w:rPr>
          <w:rFonts w:hint="eastAsia" w:ascii="微软雅黑" w:hAnsi="微软雅黑" w:eastAsia="微软雅黑" w:cs="微软雅黑"/>
          <w:color w:val="auto"/>
          <w:sz w:val="24"/>
          <w:szCs w:val="32"/>
        </w:rPr>
        <w:t>参选人名称：                                      比选编号：</w:t>
      </w:r>
    </w:p>
    <w:tbl>
      <w:tblPr>
        <w:tblStyle w:val="23"/>
        <w:tblW w:w="142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6"/>
        <w:gridCol w:w="2217"/>
        <w:gridCol w:w="3947"/>
        <w:gridCol w:w="927"/>
        <w:gridCol w:w="1148"/>
        <w:gridCol w:w="1777"/>
        <w:gridCol w:w="1824"/>
        <w:gridCol w:w="15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14220" w:type="dxa"/>
            <w:gridSpan w:val="8"/>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auto"/>
                <w:sz w:val="28"/>
                <w:szCs w:val="28"/>
                <w:u w:val="none"/>
              </w:rPr>
            </w:pPr>
            <w:r>
              <w:rPr>
                <w:rFonts w:hint="eastAsia" w:ascii="微软雅黑" w:hAnsi="微软雅黑" w:eastAsia="微软雅黑" w:cs="微软雅黑"/>
                <w:b/>
                <w:bCs/>
                <w:i w:val="0"/>
                <w:iCs w:val="0"/>
                <w:color w:val="auto"/>
                <w:kern w:val="0"/>
                <w:sz w:val="28"/>
                <w:szCs w:val="28"/>
                <w:u w:val="none"/>
                <w:lang w:val="en-US" w:eastAsia="zh-CN" w:bidi="ar"/>
              </w:rPr>
              <w:t>一、看房接待活动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序号</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类目</w:t>
            </w:r>
          </w:p>
        </w:tc>
        <w:tc>
          <w:tcPr>
            <w:tcW w:w="39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规格</w:t>
            </w: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数量</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单位</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参选单价</w:t>
            </w: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 xml:space="preserve">参选总价 </w:t>
            </w:r>
          </w:p>
        </w:tc>
        <w:tc>
          <w:tcPr>
            <w:tcW w:w="15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短信系统</w:t>
            </w:r>
          </w:p>
        </w:tc>
        <w:tc>
          <w:tcPr>
            <w:tcW w:w="39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发送通知短信</w:t>
            </w: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80000</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条</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2</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贵宾椅</w:t>
            </w:r>
          </w:p>
        </w:tc>
        <w:tc>
          <w:tcPr>
            <w:tcW w:w="39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租（1-3天）</w:t>
            </w: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80</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把</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3</w:t>
            </w:r>
          </w:p>
        </w:tc>
        <w:tc>
          <w:tcPr>
            <w:tcW w:w="221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便携式扩音器</w:t>
            </w:r>
          </w:p>
        </w:tc>
        <w:tc>
          <w:tcPr>
            <w:tcW w:w="394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采购，可重复利用</w:t>
            </w:r>
          </w:p>
        </w:tc>
        <w:tc>
          <w:tcPr>
            <w:tcW w:w="92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6</w:t>
            </w:r>
          </w:p>
        </w:tc>
        <w:tc>
          <w:tcPr>
            <w:tcW w:w="1148"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个</w:t>
            </w:r>
          </w:p>
        </w:tc>
        <w:tc>
          <w:tcPr>
            <w:tcW w:w="177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jc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4</w:t>
            </w:r>
          </w:p>
        </w:tc>
        <w:tc>
          <w:tcPr>
            <w:tcW w:w="221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消毒湿巾</w:t>
            </w:r>
          </w:p>
        </w:tc>
        <w:tc>
          <w:tcPr>
            <w:tcW w:w="394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清风</w:t>
            </w:r>
          </w:p>
        </w:tc>
        <w:tc>
          <w:tcPr>
            <w:tcW w:w="92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800</w:t>
            </w:r>
          </w:p>
        </w:tc>
        <w:tc>
          <w:tcPr>
            <w:tcW w:w="1148"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片</w:t>
            </w:r>
          </w:p>
        </w:tc>
        <w:tc>
          <w:tcPr>
            <w:tcW w:w="177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jc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5</w:t>
            </w:r>
          </w:p>
        </w:tc>
        <w:tc>
          <w:tcPr>
            <w:tcW w:w="221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岗亭伞</w:t>
            </w:r>
          </w:p>
        </w:tc>
        <w:tc>
          <w:tcPr>
            <w:tcW w:w="394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3m圆形</w:t>
            </w:r>
          </w:p>
        </w:tc>
        <w:tc>
          <w:tcPr>
            <w:tcW w:w="92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w:t>
            </w:r>
          </w:p>
        </w:tc>
        <w:tc>
          <w:tcPr>
            <w:tcW w:w="1148"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个</w:t>
            </w:r>
          </w:p>
        </w:tc>
        <w:tc>
          <w:tcPr>
            <w:tcW w:w="177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jc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6</w:t>
            </w:r>
          </w:p>
        </w:tc>
        <w:tc>
          <w:tcPr>
            <w:tcW w:w="221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体温枪</w:t>
            </w:r>
          </w:p>
        </w:tc>
        <w:tc>
          <w:tcPr>
            <w:tcW w:w="394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w:t>
            </w:r>
          </w:p>
        </w:tc>
        <w:tc>
          <w:tcPr>
            <w:tcW w:w="92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4</w:t>
            </w:r>
          </w:p>
        </w:tc>
        <w:tc>
          <w:tcPr>
            <w:tcW w:w="1148"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个</w:t>
            </w:r>
          </w:p>
        </w:tc>
        <w:tc>
          <w:tcPr>
            <w:tcW w:w="177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jc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7</w:t>
            </w:r>
          </w:p>
        </w:tc>
        <w:tc>
          <w:tcPr>
            <w:tcW w:w="221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鸟瞰图灯箱</w:t>
            </w:r>
          </w:p>
        </w:tc>
        <w:tc>
          <w:tcPr>
            <w:tcW w:w="394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1.7*1.8m</w:t>
            </w:r>
          </w:p>
        </w:tc>
        <w:tc>
          <w:tcPr>
            <w:tcW w:w="92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w:t>
            </w:r>
          </w:p>
        </w:tc>
        <w:tc>
          <w:tcPr>
            <w:tcW w:w="1148"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个</w:t>
            </w:r>
          </w:p>
        </w:tc>
        <w:tc>
          <w:tcPr>
            <w:tcW w:w="177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jc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8</w:t>
            </w:r>
          </w:p>
        </w:tc>
        <w:tc>
          <w:tcPr>
            <w:tcW w:w="221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区位图灯箱</w:t>
            </w:r>
          </w:p>
        </w:tc>
        <w:tc>
          <w:tcPr>
            <w:tcW w:w="394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1.75*1.8m</w:t>
            </w:r>
          </w:p>
        </w:tc>
        <w:tc>
          <w:tcPr>
            <w:tcW w:w="92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w:t>
            </w:r>
          </w:p>
        </w:tc>
        <w:tc>
          <w:tcPr>
            <w:tcW w:w="1148"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个</w:t>
            </w:r>
          </w:p>
        </w:tc>
        <w:tc>
          <w:tcPr>
            <w:tcW w:w="177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jc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9</w:t>
            </w:r>
          </w:p>
        </w:tc>
        <w:tc>
          <w:tcPr>
            <w:tcW w:w="221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信息公示栏</w:t>
            </w:r>
          </w:p>
        </w:tc>
        <w:tc>
          <w:tcPr>
            <w:tcW w:w="394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1.7*1.75m(含亚克力盒）</w:t>
            </w:r>
          </w:p>
        </w:tc>
        <w:tc>
          <w:tcPr>
            <w:tcW w:w="92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3</w:t>
            </w:r>
          </w:p>
        </w:tc>
        <w:tc>
          <w:tcPr>
            <w:tcW w:w="1148"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w:t>
            </w:r>
          </w:p>
        </w:tc>
        <w:tc>
          <w:tcPr>
            <w:tcW w:w="177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jc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10</w:t>
            </w:r>
          </w:p>
        </w:tc>
        <w:tc>
          <w:tcPr>
            <w:tcW w:w="221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国产灯布</w:t>
            </w:r>
          </w:p>
        </w:tc>
        <w:tc>
          <w:tcPr>
            <w:tcW w:w="394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高精度530喷绘</w:t>
            </w:r>
          </w:p>
        </w:tc>
        <w:tc>
          <w:tcPr>
            <w:tcW w:w="92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400</w:t>
            </w:r>
          </w:p>
        </w:tc>
        <w:tc>
          <w:tcPr>
            <w:tcW w:w="1148"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w:t>
            </w:r>
          </w:p>
        </w:tc>
        <w:tc>
          <w:tcPr>
            <w:tcW w:w="177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jc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11</w:t>
            </w:r>
          </w:p>
        </w:tc>
        <w:tc>
          <w:tcPr>
            <w:tcW w:w="221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仿真草皮</w:t>
            </w:r>
          </w:p>
        </w:tc>
        <w:tc>
          <w:tcPr>
            <w:tcW w:w="394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厚20mm</w:t>
            </w:r>
          </w:p>
        </w:tc>
        <w:tc>
          <w:tcPr>
            <w:tcW w:w="92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40</w:t>
            </w:r>
          </w:p>
        </w:tc>
        <w:tc>
          <w:tcPr>
            <w:tcW w:w="1148"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w:t>
            </w:r>
          </w:p>
        </w:tc>
        <w:tc>
          <w:tcPr>
            <w:tcW w:w="177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jc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12</w:t>
            </w:r>
          </w:p>
        </w:tc>
        <w:tc>
          <w:tcPr>
            <w:tcW w:w="221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玻璃贴膜</w:t>
            </w:r>
          </w:p>
        </w:tc>
        <w:tc>
          <w:tcPr>
            <w:tcW w:w="394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磨砂</w:t>
            </w:r>
          </w:p>
        </w:tc>
        <w:tc>
          <w:tcPr>
            <w:tcW w:w="92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200</w:t>
            </w:r>
          </w:p>
        </w:tc>
        <w:tc>
          <w:tcPr>
            <w:tcW w:w="1148"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w:t>
            </w:r>
          </w:p>
        </w:tc>
        <w:tc>
          <w:tcPr>
            <w:tcW w:w="177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jc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13</w:t>
            </w:r>
          </w:p>
        </w:tc>
        <w:tc>
          <w:tcPr>
            <w:tcW w:w="221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pvc字</w:t>
            </w:r>
          </w:p>
        </w:tc>
        <w:tc>
          <w:tcPr>
            <w:tcW w:w="394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厚度15mm</w:t>
            </w:r>
          </w:p>
        </w:tc>
        <w:tc>
          <w:tcPr>
            <w:tcW w:w="92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6000</w:t>
            </w:r>
          </w:p>
        </w:tc>
        <w:tc>
          <w:tcPr>
            <w:tcW w:w="1148"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cm</w:t>
            </w:r>
          </w:p>
        </w:tc>
        <w:tc>
          <w:tcPr>
            <w:tcW w:w="177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jc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14</w:t>
            </w:r>
          </w:p>
        </w:tc>
        <w:tc>
          <w:tcPr>
            <w:tcW w:w="221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户型臂贴</w:t>
            </w:r>
          </w:p>
        </w:tc>
        <w:tc>
          <w:tcPr>
            <w:tcW w:w="394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8公分不干胶，裁圆</w:t>
            </w:r>
          </w:p>
        </w:tc>
        <w:tc>
          <w:tcPr>
            <w:tcW w:w="92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5000</w:t>
            </w:r>
          </w:p>
        </w:tc>
        <w:tc>
          <w:tcPr>
            <w:tcW w:w="1148"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张</w:t>
            </w:r>
          </w:p>
        </w:tc>
        <w:tc>
          <w:tcPr>
            <w:tcW w:w="177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jc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9"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15</w:t>
            </w:r>
          </w:p>
        </w:tc>
        <w:tc>
          <w:tcPr>
            <w:tcW w:w="221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德国大棚</w:t>
            </w:r>
          </w:p>
        </w:tc>
        <w:tc>
          <w:tcPr>
            <w:tcW w:w="3947" w:type="dxa"/>
            <w:tcBorders>
              <w:top w:val="single" w:color="000000" w:sz="4" w:space="0"/>
              <w:left w:val="single" w:color="000000" w:sz="4" w:space="0"/>
              <w:bottom w:val="single" w:color="000000" w:sz="4" w:space="0"/>
              <w:right w:val="single" w:color="000000" w:sz="4" w:space="0"/>
            </w:tcBorders>
            <w:shd w:val="clear" w:color="auto" w:fill="CCE8C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铝合金、钢支架、双面PVC涂层布顶棚和外围结构、PVC采光窗户租（1-3天）</w:t>
            </w:r>
          </w:p>
        </w:tc>
        <w:tc>
          <w:tcPr>
            <w:tcW w:w="92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50</w:t>
            </w:r>
          </w:p>
        </w:tc>
        <w:tc>
          <w:tcPr>
            <w:tcW w:w="1148"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w:t>
            </w:r>
          </w:p>
        </w:tc>
        <w:tc>
          <w:tcPr>
            <w:tcW w:w="177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jc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16</w:t>
            </w:r>
          </w:p>
        </w:tc>
        <w:tc>
          <w:tcPr>
            <w:tcW w:w="221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矿泉水</w:t>
            </w:r>
          </w:p>
        </w:tc>
        <w:tc>
          <w:tcPr>
            <w:tcW w:w="394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怡宝</w:t>
            </w:r>
          </w:p>
        </w:tc>
        <w:tc>
          <w:tcPr>
            <w:tcW w:w="92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500</w:t>
            </w:r>
          </w:p>
        </w:tc>
        <w:tc>
          <w:tcPr>
            <w:tcW w:w="1148"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瓶</w:t>
            </w:r>
          </w:p>
        </w:tc>
        <w:tc>
          <w:tcPr>
            <w:tcW w:w="177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jc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17</w:t>
            </w:r>
          </w:p>
        </w:tc>
        <w:tc>
          <w:tcPr>
            <w:tcW w:w="221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立屏展架</w:t>
            </w:r>
          </w:p>
        </w:tc>
        <w:tc>
          <w:tcPr>
            <w:tcW w:w="394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常规</w:t>
            </w:r>
          </w:p>
        </w:tc>
        <w:tc>
          <w:tcPr>
            <w:tcW w:w="92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4</w:t>
            </w:r>
          </w:p>
        </w:tc>
        <w:tc>
          <w:tcPr>
            <w:tcW w:w="1148"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套</w:t>
            </w:r>
          </w:p>
        </w:tc>
        <w:tc>
          <w:tcPr>
            <w:tcW w:w="177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jc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18</w:t>
            </w:r>
          </w:p>
        </w:tc>
        <w:tc>
          <w:tcPr>
            <w:tcW w:w="221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交标牌</w:t>
            </w:r>
          </w:p>
        </w:tc>
        <w:tc>
          <w:tcPr>
            <w:tcW w:w="394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pvc</w:t>
            </w:r>
          </w:p>
        </w:tc>
        <w:tc>
          <w:tcPr>
            <w:tcW w:w="92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3</w:t>
            </w:r>
          </w:p>
        </w:tc>
        <w:tc>
          <w:tcPr>
            <w:tcW w:w="1148"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块</w:t>
            </w:r>
          </w:p>
        </w:tc>
        <w:tc>
          <w:tcPr>
            <w:tcW w:w="177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jc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19</w:t>
            </w:r>
          </w:p>
        </w:tc>
        <w:tc>
          <w:tcPr>
            <w:tcW w:w="221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地毯</w:t>
            </w:r>
          </w:p>
        </w:tc>
        <w:tc>
          <w:tcPr>
            <w:tcW w:w="394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灰色</w:t>
            </w:r>
          </w:p>
        </w:tc>
        <w:tc>
          <w:tcPr>
            <w:tcW w:w="92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400</w:t>
            </w:r>
          </w:p>
        </w:tc>
        <w:tc>
          <w:tcPr>
            <w:tcW w:w="1148"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w:t>
            </w:r>
          </w:p>
        </w:tc>
        <w:tc>
          <w:tcPr>
            <w:tcW w:w="177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jc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20</w:t>
            </w:r>
          </w:p>
        </w:tc>
        <w:tc>
          <w:tcPr>
            <w:tcW w:w="221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签到桌</w:t>
            </w:r>
          </w:p>
        </w:tc>
        <w:tc>
          <w:tcPr>
            <w:tcW w:w="394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0.45*1.5M以上,含桌布</w:t>
            </w:r>
          </w:p>
        </w:tc>
        <w:tc>
          <w:tcPr>
            <w:tcW w:w="92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2</w:t>
            </w:r>
          </w:p>
        </w:tc>
        <w:tc>
          <w:tcPr>
            <w:tcW w:w="1148"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张</w:t>
            </w:r>
          </w:p>
        </w:tc>
        <w:tc>
          <w:tcPr>
            <w:tcW w:w="177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jc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21</w:t>
            </w:r>
          </w:p>
        </w:tc>
        <w:tc>
          <w:tcPr>
            <w:tcW w:w="221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客服人员</w:t>
            </w:r>
          </w:p>
        </w:tc>
        <w:tc>
          <w:tcPr>
            <w:tcW w:w="394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10天</w:t>
            </w:r>
          </w:p>
        </w:tc>
        <w:tc>
          <w:tcPr>
            <w:tcW w:w="92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2</w:t>
            </w:r>
          </w:p>
        </w:tc>
        <w:tc>
          <w:tcPr>
            <w:tcW w:w="1148"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人</w:t>
            </w:r>
          </w:p>
        </w:tc>
        <w:tc>
          <w:tcPr>
            <w:tcW w:w="177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jc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22</w:t>
            </w:r>
          </w:p>
        </w:tc>
        <w:tc>
          <w:tcPr>
            <w:tcW w:w="221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秩序保安</w:t>
            </w:r>
          </w:p>
        </w:tc>
        <w:tc>
          <w:tcPr>
            <w:tcW w:w="394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10天</w:t>
            </w:r>
          </w:p>
        </w:tc>
        <w:tc>
          <w:tcPr>
            <w:tcW w:w="92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2</w:t>
            </w:r>
          </w:p>
        </w:tc>
        <w:tc>
          <w:tcPr>
            <w:tcW w:w="1148"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人</w:t>
            </w:r>
          </w:p>
        </w:tc>
        <w:tc>
          <w:tcPr>
            <w:tcW w:w="177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jc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23</w:t>
            </w:r>
          </w:p>
        </w:tc>
        <w:tc>
          <w:tcPr>
            <w:tcW w:w="221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保洁阿姨</w:t>
            </w:r>
          </w:p>
        </w:tc>
        <w:tc>
          <w:tcPr>
            <w:tcW w:w="394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10天</w:t>
            </w:r>
          </w:p>
        </w:tc>
        <w:tc>
          <w:tcPr>
            <w:tcW w:w="92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2</w:t>
            </w:r>
          </w:p>
        </w:tc>
        <w:tc>
          <w:tcPr>
            <w:tcW w:w="1148"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人</w:t>
            </w:r>
          </w:p>
        </w:tc>
        <w:tc>
          <w:tcPr>
            <w:tcW w:w="177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jc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10822" w:type="dxa"/>
            <w:gridSpan w:val="6"/>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小计：</w:t>
            </w:r>
          </w:p>
        </w:tc>
        <w:tc>
          <w:tcPr>
            <w:tcW w:w="1824"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hint="eastAsia" w:ascii="微软雅黑" w:hAnsi="微软雅黑" w:eastAsia="微软雅黑" w:cs="微软雅黑"/>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9045" w:type="dxa"/>
            <w:gridSpan w:val="5"/>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 xml:space="preserve">                  税率</w:t>
            </w:r>
          </w:p>
        </w:tc>
        <w:tc>
          <w:tcPr>
            <w:tcW w:w="1777"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6%</w:t>
            </w:r>
          </w:p>
        </w:tc>
        <w:tc>
          <w:tcPr>
            <w:tcW w:w="1824"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10822" w:type="dxa"/>
            <w:gridSpan w:val="6"/>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合计</w:t>
            </w:r>
          </w:p>
        </w:tc>
        <w:tc>
          <w:tcPr>
            <w:tcW w:w="1824"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14220" w:type="dxa"/>
            <w:gridSpan w:val="8"/>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auto"/>
                <w:sz w:val="28"/>
                <w:szCs w:val="28"/>
                <w:u w:val="none"/>
              </w:rPr>
            </w:pPr>
            <w:r>
              <w:rPr>
                <w:rFonts w:hint="eastAsia" w:ascii="微软雅黑" w:hAnsi="微软雅黑" w:eastAsia="微软雅黑" w:cs="微软雅黑"/>
                <w:b/>
                <w:bCs/>
                <w:i w:val="0"/>
                <w:iCs w:val="0"/>
                <w:color w:val="auto"/>
                <w:kern w:val="0"/>
                <w:sz w:val="28"/>
                <w:szCs w:val="28"/>
                <w:u w:val="none"/>
                <w:lang w:val="en-US" w:eastAsia="zh-CN" w:bidi="ar"/>
              </w:rPr>
              <w:t>二、开盘活动（签约布场）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序号</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类目</w:t>
            </w:r>
          </w:p>
        </w:tc>
        <w:tc>
          <w:tcPr>
            <w:tcW w:w="39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规格</w:t>
            </w: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数量</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单位</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参选单价</w:t>
            </w: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 xml:space="preserve">参选总价 </w:t>
            </w:r>
          </w:p>
        </w:tc>
        <w:tc>
          <w:tcPr>
            <w:tcW w:w="15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会议厅</w:t>
            </w:r>
          </w:p>
        </w:tc>
        <w:tc>
          <w:tcPr>
            <w:tcW w:w="39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200-300平方</w:t>
            </w: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4</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天</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9" w:hRule="atLeast"/>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2</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桌子+桌布（4天）</w:t>
            </w:r>
          </w:p>
        </w:tc>
        <w:tc>
          <w:tcPr>
            <w:tcW w:w="3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签到区*2；按揭*8；审核*2；财务*4；复印1；合同打印*8；合同签署*5；复核*2</w:t>
            </w: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32</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张</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3</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桌卡</w:t>
            </w:r>
          </w:p>
        </w:tc>
        <w:tc>
          <w:tcPr>
            <w:tcW w:w="39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含A4珠光内页</w:t>
            </w: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28</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个</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4</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签约流程提示卡</w:t>
            </w:r>
          </w:p>
        </w:tc>
        <w:tc>
          <w:tcPr>
            <w:tcW w:w="3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A4白卡纸</w:t>
            </w: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350</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张</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5</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售后服务卡</w:t>
            </w:r>
          </w:p>
        </w:tc>
        <w:tc>
          <w:tcPr>
            <w:tcW w:w="3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A4白卡纸</w:t>
            </w: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350</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张</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6</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办理完成章</w:t>
            </w:r>
          </w:p>
        </w:tc>
        <w:tc>
          <w:tcPr>
            <w:tcW w:w="394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auto"/>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30</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个</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7</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与原件一致章</w:t>
            </w:r>
          </w:p>
        </w:tc>
        <w:tc>
          <w:tcPr>
            <w:tcW w:w="394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auto"/>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20</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个</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8</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全宗号章</w:t>
            </w:r>
          </w:p>
        </w:tc>
        <w:tc>
          <w:tcPr>
            <w:tcW w:w="394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auto"/>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5</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个</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9</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臂贴</w:t>
            </w:r>
          </w:p>
        </w:tc>
        <w:tc>
          <w:tcPr>
            <w:tcW w:w="3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1-320；10cm</w:t>
            </w: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350</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张</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9"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10</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加厚，立屏展架+KT板</w:t>
            </w:r>
          </w:p>
        </w:tc>
        <w:tc>
          <w:tcPr>
            <w:tcW w:w="3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签到区、按揭区、财务区、审核区、复印区、打印区、合同签署区、复核区、项目指引*2</w:t>
            </w: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10</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套</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9" w:hRule="atLeast"/>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11</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贵宾椅子（4天）</w:t>
            </w:r>
          </w:p>
        </w:tc>
        <w:tc>
          <w:tcPr>
            <w:tcW w:w="3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签到区*8；按揭*32；审核*8；财务*16；复印*2；合同打印*16；合同签署*20；复核*4；休息区*40；备10</w:t>
            </w: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156</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张</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12</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插线板</w:t>
            </w:r>
          </w:p>
        </w:tc>
        <w:tc>
          <w:tcPr>
            <w:tcW w:w="39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公牛，6插三孔，3m</w:t>
            </w: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22</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个</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13</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电脑租赁</w:t>
            </w:r>
          </w:p>
        </w:tc>
        <w:tc>
          <w:tcPr>
            <w:tcW w:w="39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I5 固态，安装2013以上版本office</w:t>
            </w: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24</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台</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14</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打印机租赁</w:t>
            </w:r>
          </w:p>
        </w:tc>
        <w:tc>
          <w:tcPr>
            <w:tcW w:w="394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auto"/>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4</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台</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15</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湿巾</w:t>
            </w:r>
          </w:p>
        </w:tc>
        <w:tc>
          <w:tcPr>
            <w:tcW w:w="39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w:t>
            </w: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10</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包</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9"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16</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印泥</w:t>
            </w:r>
          </w:p>
        </w:tc>
        <w:tc>
          <w:tcPr>
            <w:tcW w:w="394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auto"/>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10</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个</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17</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一米线</w:t>
            </w:r>
          </w:p>
        </w:tc>
        <w:tc>
          <w:tcPr>
            <w:tcW w:w="39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w:t>
            </w: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20</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个</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18</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计算器</w:t>
            </w:r>
          </w:p>
        </w:tc>
        <w:tc>
          <w:tcPr>
            <w:tcW w:w="39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auto"/>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3</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个</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2"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19</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签约物料搭建与运输</w:t>
            </w:r>
          </w:p>
        </w:tc>
        <w:tc>
          <w:tcPr>
            <w:tcW w:w="394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auto"/>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2</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项</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20</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营销中心桌椅搬运</w:t>
            </w:r>
          </w:p>
        </w:tc>
        <w:tc>
          <w:tcPr>
            <w:tcW w:w="394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auto"/>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2</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趟</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10822" w:type="dxa"/>
            <w:gridSpan w:val="6"/>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小计：</w:t>
            </w:r>
          </w:p>
        </w:tc>
        <w:tc>
          <w:tcPr>
            <w:tcW w:w="1824"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hint="eastAsia" w:ascii="微软雅黑" w:hAnsi="微软雅黑" w:eastAsia="微软雅黑" w:cs="微软雅黑"/>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9045" w:type="dxa"/>
            <w:gridSpan w:val="5"/>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 xml:space="preserve">                  税率</w:t>
            </w:r>
          </w:p>
        </w:tc>
        <w:tc>
          <w:tcPr>
            <w:tcW w:w="1777"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6%</w:t>
            </w:r>
          </w:p>
        </w:tc>
        <w:tc>
          <w:tcPr>
            <w:tcW w:w="1824"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hint="eastAsia" w:ascii="微软雅黑" w:hAnsi="微软雅黑" w:eastAsia="微软雅黑" w:cs="微软雅黑"/>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10822" w:type="dxa"/>
            <w:gridSpan w:val="6"/>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合计</w:t>
            </w:r>
          </w:p>
        </w:tc>
        <w:tc>
          <w:tcPr>
            <w:tcW w:w="1824"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hint="eastAsia" w:ascii="微软雅黑" w:hAnsi="微软雅黑" w:eastAsia="微软雅黑" w:cs="微软雅黑"/>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14220" w:type="dxa"/>
            <w:gridSpan w:val="8"/>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auto"/>
                <w:sz w:val="28"/>
                <w:szCs w:val="28"/>
                <w:u w:val="none"/>
              </w:rPr>
            </w:pPr>
            <w:r>
              <w:rPr>
                <w:rFonts w:hint="eastAsia" w:ascii="微软雅黑" w:hAnsi="微软雅黑" w:eastAsia="微软雅黑" w:cs="微软雅黑"/>
                <w:b/>
                <w:bCs/>
                <w:i w:val="0"/>
                <w:iCs w:val="0"/>
                <w:color w:val="auto"/>
                <w:kern w:val="0"/>
                <w:sz w:val="28"/>
                <w:szCs w:val="28"/>
                <w:u w:val="none"/>
                <w:lang w:val="en-US" w:eastAsia="zh-CN" w:bidi="ar"/>
              </w:rPr>
              <w:t>三、职工推介会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酒店租赁</w:t>
            </w:r>
          </w:p>
        </w:tc>
        <w:tc>
          <w:tcPr>
            <w:tcW w:w="3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融创乐园青花剧场</w:t>
            </w: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天</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2"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2</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签到桁架+单面黑白布</w:t>
            </w:r>
          </w:p>
        </w:tc>
        <w:tc>
          <w:tcPr>
            <w:tcW w:w="39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3*5</w:t>
            </w: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15</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平方</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3</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主题桁架</w:t>
            </w:r>
          </w:p>
        </w:tc>
        <w:tc>
          <w:tcPr>
            <w:tcW w:w="39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3*5</w:t>
            </w: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15</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平方</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4</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签到桌</w:t>
            </w:r>
          </w:p>
        </w:tc>
        <w:tc>
          <w:tcPr>
            <w:tcW w:w="39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含围裙桌布</w:t>
            </w: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4</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张</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5</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签到椅</w:t>
            </w:r>
          </w:p>
        </w:tc>
        <w:tc>
          <w:tcPr>
            <w:tcW w:w="39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含椅套</w:t>
            </w: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8</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个</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6</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翻页笔</w:t>
            </w:r>
          </w:p>
        </w:tc>
        <w:tc>
          <w:tcPr>
            <w:tcW w:w="394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auto"/>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套</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7</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麦克风</w:t>
            </w:r>
          </w:p>
        </w:tc>
        <w:tc>
          <w:tcPr>
            <w:tcW w:w="394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auto"/>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4</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支</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8</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演讲台</w:t>
            </w:r>
          </w:p>
        </w:tc>
        <w:tc>
          <w:tcPr>
            <w:tcW w:w="394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auto"/>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项</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9</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演讲台桌花</w:t>
            </w:r>
          </w:p>
        </w:tc>
        <w:tc>
          <w:tcPr>
            <w:tcW w:w="39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新鲜花艺</w:t>
            </w: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项</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10</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立屏展架+KT板</w:t>
            </w:r>
          </w:p>
        </w:tc>
        <w:tc>
          <w:tcPr>
            <w:tcW w:w="39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auto"/>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11</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套</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11</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水笔</w:t>
            </w:r>
          </w:p>
        </w:tc>
        <w:tc>
          <w:tcPr>
            <w:tcW w:w="394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auto"/>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900</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支</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12</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口罩</w:t>
            </w:r>
          </w:p>
        </w:tc>
        <w:tc>
          <w:tcPr>
            <w:tcW w:w="394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auto"/>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900</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个</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13</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印泥</w:t>
            </w:r>
          </w:p>
        </w:tc>
        <w:tc>
          <w:tcPr>
            <w:tcW w:w="394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auto"/>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20</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盒</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14</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矿泉水</w:t>
            </w:r>
          </w:p>
        </w:tc>
        <w:tc>
          <w:tcPr>
            <w:tcW w:w="394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auto"/>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2500</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瓶</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15</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矿泉水</w:t>
            </w:r>
          </w:p>
        </w:tc>
        <w:tc>
          <w:tcPr>
            <w:tcW w:w="394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auto"/>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480</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瓶</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2"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16</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冷餐</w:t>
            </w:r>
          </w:p>
        </w:tc>
        <w:tc>
          <w:tcPr>
            <w:tcW w:w="3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糕点：（红丝绒慕斯 芒果慕斯 巧克力慕斯 抹茶慕斯 铜锣烧 彩针甜甜圈 巧克力豆曲奇饼）水果：（哈密瓜 圣女果 脐橙 凤梨）配置900份一次性餐盘，每场（上下午场）450份，两场900份。2名服务人员</w:t>
            </w: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900</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份</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17</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奶茶</w:t>
            </w:r>
          </w:p>
        </w:tc>
        <w:tc>
          <w:tcPr>
            <w:tcW w:w="3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现场制作</w:t>
            </w: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900</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杯</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18</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冷餐桌</w:t>
            </w:r>
          </w:p>
        </w:tc>
        <w:tc>
          <w:tcPr>
            <w:tcW w:w="394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auto"/>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12</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张</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19</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电台主持人</w:t>
            </w:r>
          </w:p>
        </w:tc>
        <w:tc>
          <w:tcPr>
            <w:tcW w:w="394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auto"/>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人</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20</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执行人员</w:t>
            </w:r>
          </w:p>
        </w:tc>
        <w:tc>
          <w:tcPr>
            <w:tcW w:w="39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物料装袋、现场配合</w:t>
            </w: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10</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人</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21</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安保</w:t>
            </w:r>
          </w:p>
        </w:tc>
        <w:tc>
          <w:tcPr>
            <w:tcW w:w="39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含服装、安全方案及场地审批</w:t>
            </w: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13</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人</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22</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印刷类采购</w:t>
            </w:r>
          </w:p>
        </w:tc>
        <w:tc>
          <w:tcPr>
            <w:tcW w:w="394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auto"/>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项</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23</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人员服务费</w:t>
            </w:r>
          </w:p>
        </w:tc>
        <w:tc>
          <w:tcPr>
            <w:tcW w:w="394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auto"/>
                <w:sz w:val="22"/>
                <w:szCs w:val="22"/>
                <w:u w:val="none"/>
              </w:rPr>
            </w:pPr>
          </w:p>
        </w:tc>
        <w:tc>
          <w:tcPr>
            <w:tcW w:w="927" w:type="dxa"/>
            <w:tcBorders>
              <w:top w:val="nil"/>
              <w:left w:val="nil"/>
              <w:bottom w:val="nil"/>
              <w:right w:val="nil"/>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2"/>
                <w:szCs w:val="22"/>
                <w:u w:val="none"/>
                <w:lang w:val="en-US" w:eastAsia="zh-CN" w:bidi="ar"/>
              </w:rPr>
            </w:pPr>
            <w:r>
              <w:rPr>
                <w:rFonts w:hint="eastAsia" w:ascii="微软雅黑" w:hAnsi="微软雅黑" w:eastAsia="微软雅黑" w:cs="微软雅黑"/>
                <w:i w:val="0"/>
                <w:iCs w:val="0"/>
                <w:color w:val="auto"/>
                <w:kern w:val="0"/>
                <w:sz w:val="22"/>
                <w:szCs w:val="22"/>
                <w:u w:val="none"/>
                <w:lang w:val="en-US" w:eastAsia="zh-CN" w:bidi="ar"/>
              </w:rPr>
              <w:t>30</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工日</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24</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物料运输、布场搭建</w:t>
            </w:r>
          </w:p>
        </w:tc>
        <w:tc>
          <w:tcPr>
            <w:tcW w:w="394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auto"/>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2"/>
                <w:szCs w:val="22"/>
                <w:u w:val="none"/>
                <w:lang w:val="en-US" w:eastAsia="zh-CN" w:bidi="ar"/>
              </w:rPr>
            </w:pPr>
            <w:r>
              <w:rPr>
                <w:rFonts w:hint="eastAsia" w:ascii="微软雅黑" w:hAnsi="微软雅黑" w:eastAsia="微软雅黑" w:cs="微软雅黑"/>
                <w:i w:val="0"/>
                <w:iCs w:val="0"/>
                <w:color w:val="auto"/>
                <w:kern w:val="0"/>
                <w:sz w:val="22"/>
                <w:szCs w:val="22"/>
                <w:u w:val="none"/>
                <w:lang w:val="en-US" w:eastAsia="zh-CN" w:bidi="ar"/>
              </w:rPr>
              <w:t>1</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项</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25</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管理费</w:t>
            </w:r>
          </w:p>
        </w:tc>
        <w:tc>
          <w:tcPr>
            <w:tcW w:w="39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总金额的2%</w:t>
            </w: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2"/>
                <w:szCs w:val="22"/>
                <w:u w:val="none"/>
                <w:lang w:val="en-US" w:eastAsia="zh-CN" w:bidi="ar"/>
              </w:rPr>
            </w:pPr>
            <w:r>
              <w:rPr>
                <w:rFonts w:hint="eastAsia" w:ascii="微软雅黑" w:hAnsi="微软雅黑" w:eastAsia="微软雅黑" w:cs="微软雅黑"/>
                <w:i w:val="0"/>
                <w:iCs w:val="0"/>
                <w:color w:val="auto"/>
                <w:kern w:val="0"/>
                <w:sz w:val="22"/>
                <w:szCs w:val="22"/>
                <w:u w:val="none"/>
                <w:lang w:val="en-US" w:eastAsia="zh-CN" w:bidi="ar"/>
              </w:rPr>
              <w:t>1</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项</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22" w:type="dxa"/>
            <w:gridSpan w:val="6"/>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小计：</w:t>
            </w:r>
          </w:p>
        </w:tc>
        <w:tc>
          <w:tcPr>
            <w:tcW w:w="1824"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9045" w:type="dxa"/>
            <w:gridSpan w:val="5"/>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税率</w:t>
            </w:r>
          </w:p>
        </w:tc>
        <w:tc>
          <w:tcPr>
            <w:tcW w:w="1777"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6%</w:t>
            </w:r>
          </w:p>
        </w:tc>
        <w:tc>
          <w:tcPr>
            <w:tcW w:w="1824"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22" w:type="dxa"/>
            <w:gridSpan w:val="6"/>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合计</w:t>
            </w:r>
          </w:p>
        </w:tc>
        <w:tc>
          <w:tcPr>
            <w:tcW w:w="1824"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22" w:type="dxa"/>
            <w:gridSpan w:val="6"/>
            <w:tcBorders>
              <w:top w:val="single" w:color="000000" w:sz="4" w:space="0"/>
              <w:left w:val="single" w:color="000000" w:sz="4" w:space="0"/>
              <w:bottom w:val="single" w:color="000000" w:sz="4" w:space="0"/>
              <w:right w:val="single" w:color="000000" w:sz="4" w:space="0"/>
            </w:tcBorders>
            <w:shd w:val="clear" w:color="auto" w:fill="339966"/>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总计</w:t>
            </w:r>
          </w:p>
        </w:tc>
        <w:tc>
          <w:tcPr>
            <w:tcW w:w="1824" w:type="dxa"/>
            <w:tcBorders>
              <w:top w:val="single" w:color="000000" w:sz="4" w:space="0"/>
              <w:left w:val="single" w:color="000000" w:sz="4" w:space="0"/>
              <w:bottom w:val="single" w:color="000000" w:sz="4" w:space="0"/>
              <w:right w:val="single" w:color="000000" w:sz="4" w:space="0"/>
            </w:tcBorders>
            <w:shd w:val="clear" w:color="auto" w:fill="339966"/>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339966"/>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14220" w:type="dxa"/>
            <w:gridSpan w:val="8"/>
            <w:tcBorders>
              <w:top w:val="nil"/>
              <w:left w:val="nil"/>
              <w:bottom w:val="nil"/>
              <w:right w:val="nil"/>
            </w:tcBorders>
            <w:noWrap/>
            <w:vAlign w:val="center"/>
          </w:tcPr>
          <w:p>
            <w:pPr>
              <w:keepNext w:val="0"/>
              <w:keepLines w:val="0"/>
              <w:pageBreakBefore w:val="0"/>
              <w:widowControl w:val="0"/>
              <w:tabs>
                <w:tab w:val="left" w:pos="298"/>
              </w:tabs>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rPr>
            </w:pPr>
            <w:r>
              <w:rPr>
                <w:rFonts w:hint="eastAsia" w:ascii="微软雅黑" w:hAnsi="微软雅黑" w:eastAsia="微软雅黑" w:cs="微软雅黑"/>
                <w:color w:val="auto"/>
                <w:lang w:val="en-US" w:eastAsia="zh-CN"/>
              </w:rPr>
              <w:t>备注：1、单价为综合单价，包含人工、材料、机械、管理费、利润、税金等一切费用。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4220" w:type="dxa"/>
            <w:gridSpan w:val="8"/>
            <w:tcBorders>
              <w:top w:val="nil"/>
              <w:left w:val="nil"/>
              <w:bottom w:val="nil"/>
              <w:right w:val="nil"/>
            </w:tcBorders>
            <w:noWrap/>
            <w:vAlign w:val="center"/>
          </w:tcPr>
          <w:p>
            <w:pPr>
              <w:keepNext w:val="0"/>
              <w:keepLines w:val="0"/>
              <w:pageBreakBefore w:val="0"/>
              <w:widowControl w:val="0"/>
              <w:tabs>
                <w:tab w:val="left" w:pos="298"/>
              </w:tabs>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lang w:val="en-US" w:eastAsia="zh-CN"/>
              </w:rPr>
              <w:t>2、数量为暂估的数量，最终以经过业甲方确认的实际数量进行结算。注：应以人民币报价，单位为元，精确到小数点后两位。</w:t>
            </w:r>
          </w:p>
        </w:tc>
      </w:tr>
    </w:tbl>
    <w:p>
      <w:pPr>
        <w:autoSpaceDE w:val="0"/>
        <w:autoSpaceDN w:val="0"/>
        <w:snapToGrid w:val="0"/>
        <w:spacing w:line="312" w:lineRule="auto"/>
        <w:rPr>
          <w:rFonts w:hint="eastAsia" w:ascii="微软雅黑" w:hAnsi="微软雅黑" w:eastAsia="微软雅黑" w:cs="微软雅黑"/>
          <w:color w:val="auto"/>
        </w:rPr>
        <w:sectPr>
          <w:pgSz w:w="16838" w:h="11906" w:orient="landscape"/>
          <w:pgMar w:top="850" w:right="1701" w:bottom="850" w:left="1134" w:header="851" w:footer="754" w:gutter="0"/>
          <w:cols w:space="720" w:num="1"/>
          <w:docGrid w:type="lines" w:linePitch="318" w:charSpace="0"/>
        </w:sectPr>
      </w:pPr>
    </w:p>
    <w:p>
      <w:pPr>
        <w:pStyle w:val="65"/>
        <w:spacing w:line="360" w:lineRule="auto"/>
        <w:ind w:firstLine="0"/>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30"/>
          <w:szCs w:val="30"/>
        </w:rPr>
        <w:t>5、</w:t>
      </w:r>
      <w:r>
        <w:rPr>
          <w:rFonts w:hint="eastAsia" w:ascii="微软雅黑" w:hAnsi="微软雅黑" w:eastAsia="微软雅黑" w:cs="微软雅黑"/>
          <w:color w:val="auto"/>
          <w:sz w:val="30"/>
          <w:szCs w:val="30"/>
          <w:lang w:eastAsia="zh-CN"/>
        </w:rPr>
        <w:t>参选人的资格声明</w:t>
      </w:r>
    </w:p>
    <w:p>
      <w:pPr>
        <w:pStyle w:val="65"/>
        <w:spacing w:line="360" w:lineRule="auto"/>
        <w:ind w:firstLine="482"/>
        <w:jc w:val="both"/>
        <w:rPr>
          <w:rFonts w:hint="eastAsia" w:ascii="微软雅黑" w:hAnsi="微软雅黑" w:eastAsia="微软雅黑" w:cs="微软雅黑"/>
          <w:color w:val="auto"/>
          <w:sz w:val="24"/>
          <w:szCs w:val="24"/>
        </w:rPr>
      </w:pPr>
    </w:p>
    <w:p>
      <w:pPr>
        <w:pStyle w:val="13"/>
        <w:spacing w:line="300" w:lineRule="exact"/>
        <w:ind w:left="0" w:right="590"/>
        <w:rPr>
          <w:rFonts w:hint="eastAsia" w:ascii="微软雅黑" w:hAnsi="微软雅黑" w:eastAsia="微软雅黑" w:cs="微软雅黑"/>
          <w:color w:val="auto"/>
          <w:kern w:val="22"/>
          <w:szCs w:val="21"/>
        </w:rPr>
      </w:pPr>
      <w:r>
        <w:rPr>
          <w:rFonts w:hint="eastAsia" w:ascii="微软雅黑" w:hAnsi="微软雅黑" w:eastAsia="微软雅黑" w:cs="微软雅黑"/>
          <w:b/>
          <w:color w:val="auto"/>
          <w:sz w:val="24"/>
        </w:rPr>
        <w:t xml:space="preserve">致：  </w:t>
      </w:r>
    </w:p>
    <w:p>
      <w:pPr>
        <w:pStyle w:val="65"/>
        <w:spacing w:line="360" w:lineRule="auto"/>
        <w:ind w:firstLine="482"/>
        <w:jc w:val="both"/>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w:t>
      </w:r>
    </w:p>
    <w:p>
      <w:pPr>
        <w:pStyle w:val="65"/>
        <w:spacing w:line="360" w:lineRule="auto"/>
        <w:ind w:left="479" w:firstLine="420"/>
        <w:jc w:val="both"/>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rPr>
        <w:t>我们</w:t>
      </w:r>
      <w:r>
        <w:rPr>
          <w:rFonts w:hint="eastAsia" w:ascii="微软雅黑" w:hAnsi="微软雅黑" w:eastAsia="微软雅黑" w:cs="微软雅黑"/>
          <w:b w:val="0"/>
          <w:color w:val="auto"/>
          <w:sz w:val="24"/>
          <w:szCs w:val="24"/>
          <w:u w:val="single"/>
        </w:rPr>
        <w:t xml:space="preserve">          </w:t>
      </w:r>
      <w:r>
        <w:rPr>
          <w:rFonts w:hint="eastAsia" w:ascii="微软雅黑" w:hAnsi="微软雅黑" w:eastAsia="微软雅黑" w:cs="微软雅黑"/>
          <w:b w:val="0"/>
          <w:color w:val="auto"/>
          <w:sz w:val="24"/>
          <w:szCs w:val="24"/>
        </w:rPr>
        <w:t>（</w:t>
      </w:r>
      <w:r>
        <w:rPr>
          <w:rFonts w:hint="eastAsia" w:ascii="微软雅黑" w:hAnsi="微软雅黑" w:eastAsia="微软雅黑" w:cs="微软雅黑"/>
          <w:b w:val="0"/>
          <w:color w:val="auto"/>
          <w:sz w:val="24"/>
          <w:szCs w:val="24"/>
          <w:lang w:eastAsia="zh-CN"/>
        </w:rPr>
        <w:t>参选人</w:t>
      </w:r>
      <w:r>
        <w:rPr>
          <w:rFonts w:hint="eastAsia" w:ascii="微软雅黑" w:hAnsi="微软雅黑" w:eastAsia="微软雅黑" w:cs="微软雅黑"/>
          <w:b w:val="0"/>
          <w:color w:val="auto"/>
          <w:sz w:val="24"/>
          <w:szCs w:val="24"/>
        </w:rPr>
        <w:t>全称）愿意对</w:t>
      </w:r>
      <w:r>
        <w:rPr>
          <w:rFonts w:hint="eastAsia" w:ascii="微软雅黑" w:hAnsi="微软雅黑" w:eastAsia="微软雅黑" w:cs="微软雅黑"/>
          <w:b w:val="0"/>
          <w:color w:val="auto"/>
          <w:sz w:val="24"/>
          <w:szCs w:val="24"/>
          <w:u w:val="single"/>
        </w:rPr>
        <w:t xml:space="preserve">          </w:t>
      </w:r>
      <w:r>
        <w:rPr>
          <w:rFonts w:hint="eastAsia" w:ascii="微软雅黑" w:hAnsi="微软雅黑" w:eastAsia="微软雅黑" w:cs="微软雅黑"/>
          <w:b w:val="0"/>
          <w:color w:val="auto"/>
          <w:sz w:val="24"/>
          <w:szCs w:val="24"/>
        </w:rPr>
        <w:t>（</w:t>
      </w:r>
      <w:r>
        <w:rPr>
          <w:rFonts w:hint="eastAsia" w:ascii="微软雅黑" w:hAnsi="微软雅黑" w:eastAsia="微软雅黑" w:cs="微软雅黑"/>
          <w:b w:val="0"/>
          <w:color w:val="auto"/>
          <w:sz w:val="24"/>
          <w:szCs w:val="24"/>
          <w:lang w:eastAsia="zh-CN"/>
        </w:rPr>
        <w:t>比选编号</w:t>
      </w:r>
      <w:r>
        <w:rPr>
          <w:rFonts w:hint="eastAsia" w:ascii="微软雅黑" w:hAnsi="微软雅黑" w:eastAsia="微软雅黑" w:cs="微软雅黑"/>
          <w:b w:val="0"/>
          <w:color w:val="auto"/>
          <w:sz w:val="24"/>
          <w:szCs w:val="24"/>
        </w:rPr>
        <w:t>：</w:t>
      </w:r>
      <w:r>
        <w:rPr>
          <w:rFonts w:hint="eastAsia" w:ascii="微软雅黑" w:hAnsi="微软雅黑" w:eastAsia="微软雅黑" w:cs="微软雅黑"/>
          <w:b w:val="0"/>
          <w:color w:val="auto"/>
          <w:sz w:val="24"/>
          <w:szCs w:val="24"/>
          <w:u w:val="single"/>
        </w:rPr>
        <w:t xml:space="preserve">        </w:t>
      </w:r>
      <w:r>
        <w:rPr>
          <w:rFonts w:hint="eastAsia" w:ascii="微软雅黑" w:hAnsi="微软雅黑" w:eastAsia="微软雅黑" w:cs="微软雅黑"/>
          <w:b w:val="0"/>
          <w:color w:val="auto"/>
          <w:sz w:val="24"/>
          <w:szCs w:val="24"/>
        </w:rPr>
        <w:t>）进行投标。并在此声明，</w:t>
      </w:r>
      <w:r>
        <w:rPr>
          <w:rFonts w:hint="eastAsia" w:ascii="微软雅黑" w:hAnsi="微软雅黑" w:eastAsia="微软雅黑" w:cs="微软雅黑"/>
          <w:b w:val="0"/>
          <w:color w:val="auto"/>
          <w:sz w:val="24"/>
          <w:szCs w:val="24"/>
          <w:lang w:eastAsia="zh-CN"/>
        </w:rPr>
        <w:t>参选文件</w:t>
      </w:r>
      <w:r>
        <w:rPr>
          <w:rFonts w:hint="eastAsia" w:ascii="微软雅黑" w:hAnsi="微软雅黑" w:eastAsia="微软雅黑" w:cs="微软雅黑"/>
          <w:b w:val="0"/>
          <w:color w:val="auto"/>
          <w:sz w:val="24"/>
          <w:szCs w:val="24"/>
        </w:rPr>
        <w:t>中所有关于</w:t>
      </w:r>
      <w:r>
        <w:rPr>
          <w:rFonts w:hint="eastAsia" w:ascii="微软雅黑" w:hAnsi="微软雅黑" w:eastAsia="微软雅黑" w:cs="微软雅黑"/>
          <w:b w:val="0"/>
          <w:color w:val="auto"/>
          <w:sz w:val="24"/>
          <w:szCs w:val="24"/>
          <w:lang w:eastAsia="zh-CN"/>
        </w:rPr>
        <w:t>参选人</w:t>
      </w:r>
      <w:r>
        <w:rPr>
          <w:rFonts w:hint="eastAsia" w:ascii="微软雅黑" w:hAnsi="微软雅黑" w:eastAsia="微软雅黑" w:cs="微软雅黑"/>
          <w:b w:val="0"/>
          <w:color w:val="auto"/>
          <w:sz w:val="24"/>
          <w:szCs w:val="24"/>
        </w:rPr>
        <w:t xml:space="preserve">资格的文件材料、证明、陈述均是真实、准确的。如果发现此类文件材料、证明、陈述与事实不符，我方将承担由此而产生的一切后果。 </w:t>
      </w:r>
    </w:p>
    <w:p>
      <w:pPr>
        <w:pStyle w:val="65"/>
        <w:spacing w:line="360" w:lineRule="auto"/>
        <w:ind w:firstLine="480"/>
        <w:jc w:val="both"/>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rPr>
        <w:t xml:space="preserve">特此声明! </w:t>
      </w:r>
    </w:p>
    <w:p>
      <w:pPr>
        <w:pStyle w:val="65"/>
        <w:spacing w:line="360" w:lineRule="auto"/>
        <w:ind w:firstLine="480"/>
        <w:jc w:val="both"/>
        <w:rPr>
          <w:rFonts w:hint="eastAsia" w:ascii="微软雅黑" w:hAnsi="微软雅黑" w:eastAsia="微软雅黑" w:cs="微软雅黑"/>
          <w:b w:val="0"/>
          <w:color w:val="auto"/>
          <w:sz w:val="24"/>
          <w:szCs w:val="24"/>
        </w:rPr>
      </w:pPr>
    </w:p>
    <w:p>
      <w:pPr>
        <w:pStyle w:val="65"/>
        <w:spacing w:line="360" w:lineRule="auto"/>
        <w:ind w:firstLine="480"/>
        <w:jc w:val="both"/>
        <w:rPr>
          <w:rFonts w:hint="eastAsia" w:ascii="微软雅黑" w:hAnsi="微软雅黑" w:eastAsia="微软雅黑" w:cs="微软雅黑"/>
          <w:b w:val="0"/>
          <w:color w:val="auto"/>
          <w:sz w:val="24"/>
          <w:szCs w:val="24"/>
        </w:rPr>
      </w:pPr>
    </w:p>
    <w:p>
      <w:pPr>
        <w:rPr>
          <w:rFonts w:hint="eastAsia" w:ascii="微软雅黑" w:hAnsi="微软雅黑" w:eastAsia="微软雅黑" w:cs="微软雅黑"/>
          <w:color w:val="auto"/>
        </w:rPr>
      </w:pPr>
    </w:p>
    <w:p>
      <w:pPr>
        <w:rPr>
          <w:rFonts w:hint="eastAsia" w:ascii="微软雅黑" w:hAnsi="微软雅黑" w:eastAsia="微软雅黑" w:cs="微软雅黑"/>
          <w:color w:val="auto"/>
        </w:rPr>
      </w:pPr>
    </w:p>
    <w:p>
      <w:pPr>
        <w:rPr>
          <w:rFonts w:hint="eastAsia" w:ascii="微软雅黑" w:hAnsi="微软雅黑" w:eastAsia="微软雅黑" w:cs="微软雅黑"/>
          <w:color w:val="auto"/>
        </w:rPr>
      </w:pPr>
    </w:p>
    <w:p>
      <w:pPr>
        <w:rPr>
          <w:rFonts w:hint="eastAsia" w:ascii="微软雅黑" w:hAnsi="微软雅黑" w:eastAsia="微软雅黑" w:cs="微软雅黑"/>
          <w:color w:val="auto"/>
        </w:rPr>
      </w:pPr>
    </w:p>
    <w:p>
      <w:pPr>
        <w:rPr>
          <w:rFonts w:hint="eastAsia" w:ascii="微软雅黑" w:hAnsi="微软雅黑" w:eastAsia="微软雅黑" w:cs="微软雅黑"/>
          <w:color w:val="auto"/>
        </w:rPr>
      </w:pPr>
    </w:p>
    <w:p>
      <w:pPr>
        <w:pStyle w:val="65"/>
        <w:spacing w:line="360" w:lineRule="auto"/>
        <w:ind w:firstLine="480"/>
        <w:jc w:val="both"/>
        <w:rPr>
          <w:rFonts w:hint="eastAsia" w:ascii="微软雅黑" w:hAnsi="微软雅黑" w:eastAsia="微软雅黑" w:cs="微软雅黑"/>
          <w:b w:val="0"/>
          <w:color w:val="auto"/>
          <w:sz w:val="24"/>
          <w:szCs w:val="24"/>
        </w:rPr>
      </w:pPr>
    </w:p>
    <w:p>
      <w:pPr>
        <w:pStyle w:val="65"/>
        <w:spacing w:line="360" w:lineRule="auto"/>
        <w:ind w:firstLine="480"/>
        <w:jc w:val="both"/>
        <w:rPr>
          <w:rFonts w:hint="eastAsia" w:ascii="微软雅黑" w:hAnsi="微软雅黑" w:eastAsia="微软雅黑" w:cs="微软雅黑"/>
          <w:b w:val="0"/>
          <w:color w:val="auto"/>
          <w:sz w:val="24"/>
          <w:szCs w:val="24"/>
        </w:rPr>
      </w:pPr>
    </w:p>
    <w:p>
      <w:pPr>
        <w:pStyle w:val="65"/>
        <w:spacing w:line="360" w:lineRule="auto"/>
        <w:ind w:firstLine="480"/>
        <w:jc w:val="both"/>
        <w:rPr>
          <w:rFonts w:hint="eastAsia" w:ascii="微软雅黑" w:hAnsi="微软雅黑" w:eastAsia="微软雅黑" w:cs="微软雅黑"/>
          <w:b w:val="0"/>
          <w:color w:val="auto"/>
          <w:sz w:val="24"/>
          <w:szCs w:val="24"/>
        </w:rPr>
      </w:pPr>
    </w:p>
    <w:p>
      <w:pPr>
        <w:pStyle w:val="65"/>
        <w:spacing w:line="360" w:lineRule="auto"/>
        <w:ind w:firstLine="480"/>
        <w:jc w:val="both"/>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lang w:eastAsia="zh-CN"/>
        </w:rPr>
        <w:t>参选人</w:t>
      </w:r>
      <w:r>
        <w:rPr>
          <w:rFonts w:hint="eastAsia" w:ascii="微软雅黑" w:hAnsi="微软雅黑" w:eastAsia="微软雅黑" w:cs="微软雅黑"/>
          <w:b w:val="0"/>
          <w:color w:val="auto"/>
          <w:sz w:val="24"/>
          <w:szCs w:val="24"/>
        </w:rPr>
        <w:t>名称（盖章）：</w:t>
      </w:r>
      <w:r>
        <w:rPr>
          <w:rFonts w:hint="eastAsia" w:ascii="微软雅黑" w:hAnsi="微软雅黑" w:eastAsia="微软雅黑" w:cs="微软雅黑"/>
          <w:b w:val="0"/>
          <w:color w:val="auto"/>
          <w:sz w:val="24"/>
          <w:szCs w:val="24"/>
          <w:u w:val="single"/>
        </w:rPr>
        <w:t xml:space="preserve">                         </w:t>
      </w:r>
      <w:r>
        <w:rPr>
          <w:rFonts w:hint="eastAsia" w:ascii="微软雅黑" w:hAnsi="微软雅黑" w:eastAsia="微软雅黑" w:cs="微软雅黑"/>
          <w:b w:val="0"/>
          <w:color w:val="auto"/>
          <w:sz w:val="24"/>
          <w:szCs w:val="24"/>
        </w:rPr>
        <w:t xml:space="preserve"> </w:t>
      </w:r>
    </w:p>
    <w:p>
      <w:pPr>
        <w:pStyle w:val="65"/>
        <w:spacing w:line="360" w:lineRule="auto"/>
        <w:ind w:firstLine="480"/>
        <w:jc w:val="both"/>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rPr>
        <w:t>授权代表（签字）：</w:t>
      </w:r>
      <w:r>
        <w:rPr>
          <w:rFonts w:hint="eastAsia" w:ascii="微软雅黑" w:hAnsi="微软雅黑" w:eastAsia="微软雅黑" w:cs="微软雅黑"/>
          <w:b w:val="0"/>
          <w:color w:val="auto"/>
          <w:sz w:val="24"/>
          <w:szCs w:val="24"/>
          <w:u w:val="single"/>
        </w:rPr>
        <w:t xml:space="preserve">                         </w:t>
      </w:r>
      <w:r>
        <w:rPr>
          <w:rFonts w:hint="eastAsia" w:ascii="微软雅黑" w:hAnsi="微软雅黑" w:eastAsia="微软雅黑" w:cs="微软雅黑"/>
          <w:b w:val="0"/>
          <w:color w:val="auto"/>
          <w:sz w:val="24"/>
          <w:szCs w:val="24"/>
        </w:rPr>
        <w:t xml:space="preserve"> </w:t>
      </w:r>
    </w:p>
    <w:p>
      <w:pPr>
        <w:pStyle w:val="65"/>
        <w:spacing w:line="360" w:lineRule="auto"/>
        <w:ind w:firstLine="480"/>
        <w:jc w:val="both"/>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rPr>
        <w:t>日 期：</w:t>
      </w:r>
      <w:r>
        <w:rPr>
          <w:rFonts w:hint="eastAsia" w:ascii="微软雅黑" w:hAnsi="微软雅黑" w:eastAsia="微软雅黑" w:cs="微软雅黑"/>
          <w:b w:val="0"/>
          <w:color w:val="auto"/>
          <w:sz w:val="24"/>
          <w:szCs w:val="24"/>
          <w:u w:val="single"/>
        </w:rPr>
        <w:t xml:space="preserve">                         </w:t>
      </w:r>
    </w:p>
    <w:p>
      <w:pPr>
        <w:pStyle w:val="65"/>
        <w:spacing w:line="360" w:lineRule="auto"/>
        <w:ind w:firstLine="0"/>
        <w:rPr>
          <w:rFonts w:hint="eastAsia" w:ascii="微软雅黑" w:hAnsi="微软雅黑" w:eastAsia="微软雅黑" w:cs="微软雅黑"/>
          <w:color w:val="auto"/>
          <w:sz w:val="24"/>
        </w:rPr>
      </w:pPr>
      <w:r>
        <w:rPr>
          <w:rFonts w:hint="eastAsia" w:ascii="微软雅黑" w:hAnsi="微软雅黑" w:eastAsia="微软雅黑" w:cs="微软雅黑"/>
          <w:color w:val="auto"/>
          <w:sz w:val="30"/>
          <w:szCs w:val="30"/>
        </w:rPr>
        <w:br w:type="page"/>
      </w:r>
      <w:r>
        <w:rPr>
          <w:rFonts w:hint="eastAsia" w:ascii="微软雅黑" w:hAnsi="微软雅黑" w:eastAsia="微软雅黑" w:cs="微软雅黑"/>
          <w:color w:val="auto"/>
          <w:sz w:val="30"/>
          <w:szCs w:val="30"/>
        </w:rPr>
        <w:t>6、资格证明文件</w:t>
      </w:r>
    </w:p>
    <w:p>
      <w:pPr>
        <w:autoSpaceDE w:val="0"/>
        <w:autoSpaceDN w:val="0"/>
        <w:adjustRightInd w:val="0"/>
        <w:spacing w:line="460" w:lineRule="exact"/>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1、具有独立承担民事责任的能力；</w:t>
      </w:r>
    </w:p>
    <w:p>
      <w:pPr>
        <w:autoSpaceDE w:val="0"/>
        <w:autoSpaceDN w:val="0"/>
        <w:adjustRightInd w:val="0"/>
        <w:spacing w:line="460" w:lineRule="exact"/>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评审依据：营业执照或事业单位法人证书。</w:t>
      </w:r>
    </w:p>
    <w:p>
      <w:pPr>
        <w:autoSpaceDE w:val="0"/>
        <w:autoSpaceDN w:val="0"/>
        <w:adjustRightInd w:val="0"/>
        <w:spacing w:line="460" w:lineRule="exact"/>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2、具有良好的商业信誉和健全的财务会计制度；</w:t>
      </w:r>
    </w:p>
    <w:p>
      <w:pPr>
        <w:autoSpaceDE w:val="0"/>
        <w:autoSpaceDN w:val="0"/>
        <w:adjustRightInd w:val="0"/>
        <w:spacing w:line="460" w:lineRule="exact"/>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评审依据：提供2020年度或2021年度财务审计报告或开标前20天内基本开户行开具的资信证明。</w:t>
      </w:r>
    </w:p>
    <w:p>
      <w:pPr>
        <w:autoSpaceDE w:val="0"/>
        <w:autoSpaceDN w:val="0"/>
        <w:adjustRightInd w:val="0"/>
        <w:spacing w:line="460" w:lineRule="exact"/>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3、具有履行合同所必需的产品和专业技术能力；</w:t>
      </w:r>
    </w:p>
    <w:p>
      <w:pPr>
        <w:autoSpaceDE w:val="0"/>
        <w:autoSpaceDN w:val="0"/>
        <w:adjustRightInd w:val="0"/>
        <w:spacing w:line="460" w:lineRule="exact"/>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评审依据：提供承诺函。</w:t>
      </w:r>
    </w:p>
    <w:p>
      <w:pPr>
        <w:autoSpaceDE w:val="0"/>
        <w:autoSpaceDN w:val="0"/>
        <w:adjustRightInd w:val="0"/>
        <w:spacing w:line="460" w:lineRule="exact"/>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4、有依法缴纳税收和社会保障资金的良好记录；</w:t>
      </w:r>
    </w:p>
    <w:p>
      <w:pPr>
        <w:autoSpaceDE w:val="0"/>
        <w:autoSpaceDN w:val="0"/>
        <w:adjustRightInd w:val="0"/>
        <w:spacing w:line="460" w:lineRule="exact"/>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评审依据：提供开标前六个月（不含开标当月）任意一个月的税收及社保缴纳凭证（该项网上查询打印纸质材料加盖公章可作原件使用）。</w:t>
      </w:r>
    </w:p>
    <w:p>
      <w:pPr>
        <w:autoSpaceDE w:val="0"/>
        <w:autoSpaceDN w:val="0"/>
        <w:adjustRightInd w:val="0"/>
        <w:spacing w:line="460" w:lineRule="exact"/>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5、参加比选活动前三年内，在经营活动中没有重大违法记录；</w:t>
      </w:r>
    </w:p>
    <w:p>
      <w:pPr>
        <w:autoSpaceDE w:val="0"/>
        <w:autoSpaceDN w:val="0"/>
        <w:adjustRightInd w:val="0"/>
        <w:spacing w:line="460" w:lineRule="exact"/>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评审依据：提供声明函。</w:t>
      </w:r>
    </w:p>
    <w:p>
      <w:pPr>
        <w:autoSpaceDE w:val="0"/>
        <w:autoSpaceDN w:val="0"/>
        <w:adjustRightInd w:val="0"/>
        <w:spacing w:line="460" w:lineRule="exact"/>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6、授权委托书及本人身份证（如法人到场提供身份证及法定代表人身份证明书）。</w:t>
      </w:r>
    </w:p>
    <w:p>
      <w:pPr>
        <w:autoSpaceDE w:val="0"/>
        <w:autoSpaceDN w:val="0"/>
        <w:adjustRightInd w:val="0"/>
        <w:spacing w:line="460" w:lineRule="exact"/>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7、参选人未被“信用中国”列入失信被执行人和重大税收违法案件当事人名单的、未被“中国政府采购网”网站列入政府采购严重违法失信行为记录名单（处罚期限尚未届满的）；</w:t>
      </w:r>
    </w:p>
    <w:p>
      <w:pPr>
        <w:autoSpaceDE w:val="0"/>
        <w:autoSpaceDN w:val="0"/>
        <w:adjustRightInd w:val="0"/>
        <w:spacing w:line="460" w:lineRule="exact"/>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评审依据：提供信用中国及中国政府采购网相关内容查询截图打印加盖公章（该项网上查询打印纸质材料加盖公章可作原件使用）。</w:t>
      </w:r>
    </w:p>
    <w:p>
      <w:pPr>
        <w:pStyle w:val="9"/>
        <w:rPr>
          <w:rFonts w:hint="eastAsia" w:ascii="微软雅黑" w:hAnsi="微软雅黑" w:eastAsia="微软雅黑" w:cs="微软雅黑"/>
          <w:b/>
          <w:bCs/>
          <w:color w:val="auto"/>
          <w:sz w:val="24"/>
          <w:szCs w:val="32"/>
        </w:rPr>
      </w:pPr>
    </w:p>
    <w:p>
      <w:pPr>
        <w:pStyle w:val="9"/>
        <w:rPr>
          <w:rFonts w:hint="eastAsia" w:ascii="微软雅黑" w:hAnsi="微软雅黑" w:eastAsia="微软雅黑" w:cs="微软雅黑"/>
          <w:b/>
          <w:bCs/>
          <w:color w:val="auto"/>
          <w:sz w:val="24"/>
          <w:szCs w:val="32"/>
          <w:lang w:eastAsia="zh-CN"/>
        </w:rPr>
      </w:pPr>
      <w:r>
        <w:rPr>
          <w:rFonts w:hint="eastAsia" w:ascii="微软雅黑" w:hAnsi="微软雅黑" w:eastAsia="微软雅黑" w:cs="微软雅黑"/>
          <w:b/>
          <w:bCs/>
          <w:color w:val="auto"/>
          <w:sz w:val="24"/>
          <w:szCs w:val="32"/>
        </w:rPr>
        <w:t>注：以上所有材料原件现场备查。</w:t>
      </w:r>
    </w:p>
    <w:p>
      <w:pPr>
        <w:rPr>
          <w:rFonts w:hint="eastAsia" w:ascii="微软雅黑" w:hAnsi="微软雅黑" w:eastAsia="微软雅黑" w:cs="微软雅黑"/>
          <w:color w:val="auto"/>
        </w:rPr>
      </w:pPr>
    </w:p>
    <w:p>
      <w:pPr>
        <w:pStyle w:val="21"/>
        <w:rPr>
          <w:rFonts w:hint="eastAsia" w:ascii="微软雅黑" w:hAnsi="微软雅黑" w:eastAsia="微软雅黑" w:cs="微软雅黑"/>
          <w:color w:val="auto"/>
          <w:lang w:eastAsia="zh-CN"/>
        </w:rPr>
      </w:pPr>
    </w:p>
    <w:p>
      <w:pPr>
        <w:pStyle w:val="21"/>
        <w:rPr>
          <w:rFonts w:hint="eastAsia" w:ascii="微软雅黑" w:hAnsi="微软雅黑" w:eastAsia="微软雅黑" w:cs="微软雅黑"/>
          <w:color w:val="auto"/>
          <w:lang w:eastAsia="zh-CN"/>
        </w:rPr>
      </w:pPr>
    </w:p>
    <w:p>
      <w:pPr>
        <w:pStyle w:val="21"/>
        <w:rPr>
          <w:rFonts w:hint="eastAsia" w:ascii="微软雅黑" w:hAnsi="微软雅黑" w:eastAsia="微软雅黑" w:cs="微软雅黑"/>
          <w:color w:val="auto"/>
          <w:lang w:eastAsia="zh-CN"/>
        </w:rPr>
      </w:pPr>
    </w:p>
    <w:p>
      <w:pPr>
        <w:pStyle w:val="21"/>
        <w:rPr>
          <w:rFonts w:hint="eastAsia" w:ascii="微软雅黑" w:hAnsi="微软雅黑" w:eastAsia="微软雅黑" w:cs="微软雅黑"/>
          <w:color w:val="auto"/>
          <w:lang w:eastAsia="zh-CN"/>
        </w:rPr>
      </w:pPr>
    </w:p>
    <w:p>
      <w:pPr>
        <w:pStyle w:val="21"/>
        <w:rPr>
          <w:rFonts w:hint="eastAsia" w:ascii="微软雅黑" w:hAnsi="微软雅黑" w:eastAsia="微软雅黑" w:cs="微软雅黑"/>
          <w:color w:val="auto"/>
          <w:lang w:eastAsia="zh-CN"/>
        </w:rPr>
      </w:pPr>
    </w:p>
    <w:p>
      <w:pPr>
        <w:pStyle w:val="65"/>
        <w:spacing w:line="360" w:lineRule="auto"/>
        <w:ind w:firstLine="0"/>
        <w:rPr>
          <w:rFonts w:hint="eastAsia" w:ascii="微软雅黑" w:hAnsi="微软雅黑" w:eastAsia="微软雅黑" w:cs="微软雅黑"/>
          <w:color w:val="auto"/>
          <w:sz w:val="30"/>
          <w:szCs w:val="30"/>
        </w:rPr>
      </w:pPr>
      <w:bookmarkStart w:id="42" w:name="_Toc32597"/>
      <w:r>
        <w:rPr>
          <w:rFonts w:hint="eastAsia" w:ascii="微软雅黑" w:hAnsi="微软雅黑" w:eastAsia="微软雅黑" w:cs="微软雅黑"/>
          <w:color w:val="auto"/>
          <w:sz w:val="30"/>
          <w:szCs w:val="30"/>
        </w:rPr>
        <w:t>6-3具有履行合同所必需的产品和专业技术能力承诺函</w:t>
      </w:r>
    </w:p>
    <w:p>
      <w:pPr>
        <w:pStyle w:val="9"/>
        <w:rPr>
          <w:rFonts w:hint="eastAsia" w:ascii="微软雅黑" w:hAnsi="微软雅黑" w:eastAsia="微软雅黑" w:cs="微软雅黑"/>
          <w:color w:val="auto"/>
          <w:sz w:val="32"/>
          <w:szCs w:val="32"/>
          <w:lang w:eastAsia="zh-CN"/>
        </w:rPr>
      </w:pPr>
    </w:p>
    <w:p>
      <w:pPr>
        <w:rPr>
          <w:rFonts w:hint="eastAsia" w:ascii="微软雅黑" w:hAnsi="微软雅黑" w:eastAsia="微软雅黑" w:cs="微软雅黑"/>
          <w:color w:val="auto"/>
        </w:rPr>
      </w:pPr>
    </w:p>
    <w:p>
      <w:pPr>
        <w:pStyle w:val="9"/>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致：</w:t>
      </w:r>
      <w:r>
        <w:rPr>
          <w:rFonts w:hint="eastAsia" w:ascii="微软雅黑" w:hAnsi="微软雅黑" w:eastAsia="微软雅黑" w:cs="微软雅黑"/>
          <w:color w:val="auto"/>
          <w:sz w:val="24"/>
          <w:szCs w:val="24"/>
          <w:lang w:eastAsia="zh-CN"/>
        </w:rPr>
        <w:t>南昌红投置业有限公司</w:t>
      </w:r>
    </w:p>
    <w:p>
      <w:pPr>
        <w:pStyle w:val="9"/>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w:t>
      </w:r>
    </w:p>
    <w:p>
      <w:pPr>
        <w:pStyle w:val="9"/>
        <w:ind w:firstLine="6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我司具有履行本项目合同所必需的产品和专业技术能力。</w:t>
      </w:r>
    </w:p>
    <w:p>
      <w:pPr>
        <w:pStyle w:val="9"/>
        <w:ind w:firstLine="640"/>
        <w:rPr>
          <w:rFonts w:hint="eastAsia" w:ascii="微软雅黑" w:hAnsi="微软雅黑" w:eastAsia="微软雅黑" w:cs="微软雅黑"/>
          <w:color w:val="auto"/>
          <w:sz w:val="24"/>
          <w:szCs w:val="24"/>
        </w:rPr>
      </w:pPr>
    </w:p>
    <w:p>
      <w:pPr>
        <w:pStyle w:val="9"/>
        <w:ind w:firstLine="640"/>
        <w:rPr>
          <w:rFonts w:hint="eastAsia" w:ascii="微软雅黑" w:hAnsi="微软雅黑" w:eastAsia="微软雅黑" w:cs="微软雅黑"/>
          <w:color w:val="auto"/>
          <w:sz w:val="24"/>
          <w:szCs w:val="24"/>
        </w:rPr>
      </w:pPr>
    </w:p>
    <w:p>
      <w:pPr>
        <w:pStyle w:val="9"/>
        <w:ind w:firstLine="6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特此承诺！</w:t>
      </w:r>
    </w:p>
    <w:p>
      <w:pPr>
        <w:pStyle w:val="9"/>
        <w:rPr>
          <w:rFonts w:hint="eastAsia" w:ascii="微软雅黑" w:hAnsi="微软雅黑" w:eastAsia="微软雅黑" w:cs="微软雅黑"/>
          <w:color w:val="auto"/>
          <w:sz w:val="24"/>
          <w:szCs w:val="24"/>
        </w:rPr>
      </w:pPr>
    </w:p>
    <w:p>
      <w:pPr>
        <w:pStyle w:val="9"/>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w:t>
      </w:r>
    </w:p>
    <w:p>
      <w:pPr>
        <w:spacing w:line="0" w:lineRule="atLeast"/>
        <w:ind w:firstLine="2641" w:firstLineChars="1100"/>
        <w:rPr>
          <w:rFonts w:hint="eastAsia" w:ascii="微软雅黑" w:hAnsi="微软雅黑" w:eastAsia="微软雅黑" w:cs="微软雅黑"/>
          <w:b/>
          <w:color w:val="auto"/>
          <w:sz w:val="24"/>
        </w:rPr>
      </w:pPr>
    </w:p>
    <w:p>
      <w:pPr>
        <w:pStyle w:val="9"/>
        <w:rPr>
          <w:rFonts w:hint="eastAsia" w:ascii="微软雅黑" w:hAnsi="微软雅黑" w:eastAsia="微软雅黑" w:cs="微软雅黑"/>
          <w:bCs/>
          <w:color w:val="auto"/>
          <w:sz w:val="24"/>
          <w:szCs w:val="24"/>
        </w:rPr>
      </w:pPr>
    </w:p>
    <w:p>
      <w:pPr>
        <w:spacing w:line="239" w:lineRule="auto"/>
        <w:ind w:left="494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公司名称:</w:t>
      </w:r>
    </w:p>
    <w:p>
      <w:pPr>
        <w:pStyle w:val="9"/>
        <w:rPr>
          <w:rFonts w:hint="eastAsia" w:ascii="微软雅黑" w:hAnsi="微软雅黑" w:eastAsia="微软雅黑" w:cs="微软雅黑"/>
          <w:color w:val="auto"/>
          <w:sz w:val="24"/>
          <w:szCs w:val="24"/>
        </w:rPr>
      </w:pPr>
    </w:p>
    <w:p>
      <w:pPr>
        <w:spacing w:line="162" w:lineRule="exact"/>
        <w:rPr>
          <w:rFonts w:hint="eastAsia" w:ascii="微软雅黑" w:hAnsi="微软雅黑" w:eastAsia="微软雅黑" w:cs="微软雅黑"/>
          <w:color w:val="auto"/>
          <w:sz w:val="24"/>
        </w:rPr>
      </w:pPr>
    </w:p>
    <w:p>
      <w:pPr>
        <w:spacing w:line="239" w:lineRule="auto"/>
        <w:ind w:left="494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法人代表或被授权人签字：</w:t>
      </w:r>
    </w:p>
    <w:p>
      <w:pPr>
        <w:pStyle w:val="9"/>
        <w:rPr>
          <w:rFonts w:hint="eastAsia" w:ascii="微软雅黑" w:hAnsi="微软雅黑" w:eastAsia="微软雅黑" w:cs="微软雅黑"/>
          <w:color w:val="auto"/>
          <w:sz w:val="24"/>
          <w:szCs w:val="24"/>
        </w:rPr>
      </w:pPr>
    </w:p>
    <w:p>
      <w:pPr>
        <w:spacing w:line="162" w:lineRule="exact"/>
        <w:rPr>
          <w:rFonts w:hint="eastAsia" w:ascii="微软雅黑" w:hAnsi="微软雅黑" w:eastAsia="微软雅黑" w:cs="微软雅黑"/>
          <w:color w:val="auto"/>
          <w:sz w:val="24"/>
        </w:rPr>
      </w:pPr>
    </w:p>
    <w:p>
      <w:pPr>
        <w:spacing w:line="0" w:lineRule="atLeast"/>
        <w:ind w:left="494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时间：</w:t>
      </w:r>
    </w:p>
    <w:p>
      <w:pPr>
        <w:pStyle w:val="9"/>
        <w:rPr>
          <w:rFonts w:hint="eastAsia" w:ascii="微软雅黑" w:hAnsi="微软雅黑" w:eastAsia="微软雅黑" w:cs="微软雅黑"/>
          <w:bCs/>
          <w:color w:val="auto"/>
          <w:sz w:val="32"/>
        </w:rPr>
      </w:pPr>
    </w:p>
    <w:p>
      <w:pPr>
        <w:pStyle w:val="65"/>
        <w:spacing w:line="360" w:lineRule="auto"/>
        <w:ind w:firstLine="0"/>
        <w:rPr>
          <w:rFonts w:hint="eastAsia" w:ascii="微软雅黑" w:hAnsi="微软雅黑" w:eastAsia="微软雅黑" w:cs="微软雅黑"/>
          <w:color w:val="auto"/>
          <w:sz w:val="30"/>
          <w:szCs w:val="30"/>
        </w:rPr>
      </w:pPr>
      <w:bookmarkStart w:id="43" w:name="_Toc12395"/>
      <w:r>
        <w:rPr>
          <w:rFonts w:hint="eastAsia" w:ascii="微软雅黑" w:hAnsi="微软雅黑" w:eastAsia="微软雅黑" w:cs="微软雅黑"/>
          <w:color w:val="auto"/>
          <w:sz w:val="30"/>
          <w:szCs w:val="30"/>
        </w:rPr>
        <w:t>6-5参加比选活动前三年内，在经营活动中没有重大违法记录声明函</w:t>
      </w:r>
      <w:bookmarkEnd w:id="43"/>
    </w:p>
    <w:p>
      <w:pPr>
        <w:spacing w:line="200" w:lineRule="exact"/>
        <w:rPr>
          <w:rFonts w:hint="eastAsia" w:ascii="微软雅黑" w:hAnsi="微软雅黑" w:eastAsia="微软雅黑" w:cs="微软雅黑"/>
          <w:color w:val="auto"/>
        </w:rPr>
      </w:pPr>
    </w:p>
    <w:p>
      <w:pPr>
        <w:spacing w:line="213" w:lineRule="exact"/>
        <w:rPr>
          <w:rFonts w:hint="eastAsia" w:ascii="微软雅黑" w:hAnsi="微软雅黑" w:eastAsia="微软雅黑" w:cs="微软雅黑"/>
          <w:color w:val="auto"/>
        </w:rPr>
      </w:pPr>
    </w:p>
    <w:p>
      <w:pPr>
        <w:spacing w:line="239" w:lineRule="auto"/>
        <w:ind w:left="3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无违法记录的声明函</w:t>
      </w:r>
    </w:p>
    <w:p>
      <w:pPr>
        <w:spacing w:line="200" w:lineRule="exact"/>
        <w:rPr>
          <w:rFonts w:hint="eastAsia" w:ascii="微软雅黑" w:hAnsi="微软雅黑" w:eastAsia="微软雅黑" w:cs="微软雅黑"/>
          <w:color w:val="auto"/>
          <w:sz w:val="24"/>
        </w:rPr>
      </w:pPr>
    </w:p>
    <w:p>
      <w:pPr>
        <w:spacing w:line="245" w:lineRule="exact"/>
        <w:rPr>
          <w:rFonts w:hint="eastAsia" w:ascii="微软雅黑" w:hAnsi="微软雅黑" w:eastAsia="微软雅黑" w:cs="微软雅黑"/>
          <w:color w:val="auto"/>
          <w:sz w:val="24"/>
        </w:rPr>
      </w:pPr>
    </w:p>
    <w:p>
      <w:pPr>
        <w:spacing w:line="239" w:lineRule="auto"/>
        <w:rPr>
          <w:rFonts w:hint="eastAsia" w:ascii="微软雅黑" w:hAnsi="微软雅黑" w:eastAsia="微软雅黑" w:cs="微软雅黑"/>
          <w:color w:val="auto"/>
          <w:sz w:val="24"/>
          <w:lang w:eastAsia="zh-CN"/>
        </w:rPr>
      </w:pPr>
      <w:r>
        <w:rPr>
          <w:rFonts w:hint="eastAsia" w:ascii="微软雅黑" w:hAnsi="微软雅黑" w:eastAsia="微软雅黑" w:cs="微软雅黑"/>
          <w:color w:val="auto"/>
          <w:sz w:val="24"/>
        </w:rPr>
        <w:t>致：</w:t>
      </w:r>
      <w:r>
        <w:rPr>
          <w:rFonts w:hint="eastAsia" w:ascii="微软雅黑" w:hAnsi="微软雅黑" w:eastAsia="微软雅黑" w:cs="微软雅黑"/>
          <w:color w:val="auto"/>
          <w:sz w:val="24"/>
          <w:lang w:eastAsia="zh-CN"/>
        </w:rPr>
        <w:t>南昌红投置业有限公司</w:t>
      </w:r>
    </w:p>
    <w:p>
      <w:pPr>
        <w:spacing w:line="277" w:lineRule="exact"/>
        <w:rPr>
          <w:rFonts w:hint="eastAsia" w:ascii="微软雅黑" w:hAnsi="微软雅黑" w:eastAsia="微软雅黑" w:cs="微软雅黑"/>
          <w:color w:val="auto"/>
          <w:sz w:val="24"/>
        </w:rPr>
      </w:pPr>
    </w:p>
    <w:p>
      <w:pPr>
        <w:spacing w:line="239" w:lineRule="auto"/>
        <w:ind w:left="42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我公司参加比选活动前三年内，在经营活动中无重大违法记录。</w:t>
      </w:r>
    </w:p>
    <w:p>
      <w:pPr>
        <w:spacing w:line="200" w:lineRule="exact"/>
        <w:rPr>
          <w:rFonts w:hint="eastAsia" w:ascii="微软雅黑" w:hAnsi="微软雅黑" w:eastAsia="微软雅黑" w:cs="微软雅黑"/>
          <w:color w:val="auto"/>
          <w:sz w:val="24"/>
        </w:rPr>
      </w:pPr>
    </w:p>
    <w:p>
      <w:pPr>
        <w:spacing w:line="363" w:lineRule="exact"/>
        <w:rPr>
          <w:rFonts w:hint="eastAsia" w:ascii="微软雅黑" w:hAnsi="微软雅黑" w:eastAsia="微软雅黑" w:cs="微软雅黑"/>
          <w:color w:val="auto"/>
          <w:sz w:val="24"/>
        </w:rPr>
      </w:pPr>
    </w:p>
    <w:p>
      <w:pPr>
        <w:spacing w:line="239" w:lineRule="auto"/>
        <w:ind w:left="32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特此声明！</w:t>
      </w:r>
    </w:p>
    <w:p>
      <w:pPr>
        <w:spacing w:line="200" w:lineRule="exact"/>
        <w:rPr>
          <w:rFonts w:hint="eastAsia" w:ascii="微软雅黑" w:hAnsi="微软雅黑" w:eastAsia="微软雅黑" w:cs="微软雅黑"/>
          <w:color w:val="auto"/>
          <w:sz w:val="24"/>
        </w:rPr>
      </w:pPr>
    </w:p>
    <w:p>
      <w:pPr>
        <w:spacing w:line="200" w:lineRule="exact"/>
        <w:rPr>
          <w:rFonts w:hint="eastAsia" w:ascii="微软雅黑" w:hAnsi="微软雅黑" w:eastAsia="微软雅黑" w:cs="微软雅黑"/>
          <w:color w:val="auto"/>
          <w:sz w:val="24"/>
        </w:rPr>
      </w:pPr>
    </w:p>
    <w:p>
      <w:pPr>
        <w:spacing w:line="200" w:lineRule="exact"/>
        <w:rPr>
          <w:rFonts w:hint="eastAsia" w:ascii="微软雅黑" w:hAnsi="微软雅黑" w:eastAsia="微软雅黑" w:cs="微软雅黑"/>
          <w:color w:val="auto"/>
          <w:sz w:val="24"/>
        </w:rPr>
      </w:pPr>
    </w:p>
    <w:p>
      <w:pPr>
        <w:spacing w:line="200" w:lineRule="exact"/>
        <w:rPr>
          <w:rFonts w:hint="eastAsia" w:ascii="微软雅黑" w:hAnsi="微软雅黑" w:eastAsia="微软雅黑" w:cs="微软雅黑"/>
          <w:color w:val="auto"/>
          <w:sz w:val="24"/>
        </w:rPr>
      </w:pPr>
    </w:p>
    <w:p>
      <w:pPr>
        <w:spacing w:line="200" w:lineRule="exact"/>
        <w:rPr>
          <w:rFonts w:hint="eastAsia" w:ascii="微软雅黑" w:hAnsi="微软雅黑" w:eastAsia="微软雅黑" w:cs="微软雅黑"/>
          <w:color w:val="auto"/>
          <w:sz w:val="24"/>
        </w:rPr>
      </w:pPr>
    </w:p>
    <w:p>
      <w:pPr>
        <w:spacing w:line="200" w:lineRule="exact"/>
        <w:rPr>
          <w:rFonts w:hint="eastAsia" w:ascii="微软雅黑" w:hAnsi="微软雅黑" w:eastAsia="微软雅黑" w:cs="微软雅黑"/>
          <w:color w:val="auto"/>
          <w:sz w:val="24"/>
        </w:rPr>
      </w:pPr>
    </w:p>
    <w:p>
      <w:pPr>
        <w:spacing w:line="200" w:lineRule="exact"/>
        <w:rPr>
          <w:rFonts w:hint="eastAsia" w:ascii="微软雅黑" w:hAnsi="微软雅黑" w:eastAsia="微软雅黑" w:cs="微软雅黑"/>
          <w:color w:val="auto"/>
          <w:sz w:val="24"/>
        </w:rPr>
      </w:pPr>
    </w:p>
    <w:p>
      <w:pPr>
        <w:spacing w:line="200" w:lineRule="exact"/>
        <w:rPr>
          <w:rFonts w:hint="eastAsia" w:ascii="微软雅黑" w:hAnsi="微软雅黑" w:eastAsia="微软雅黑" w:cs="微软雅黑"/>
          <w:color w:val="auto"/>
          <w:sz w:val="24"/>
        </w:rPr>
      </w:pPr>
    </w:p>
    <w:p>
      <w:pPr>
        <w:spacing w:line="200" w:lineRule="exact"/>
        <w:rPr>
          <w:rFonts w:hint="eastAsia" w:ascii="微软雅黑" w:hAnsi="微软雅黑" w:eastAsia="微软雅黑" w:cs="微软雅黑"/>
          <w:color w:val="auto"/>
          <w:sz w:val="24"/>
        </w:rPr>
      </w:pPr>
    </w:p>
    <w:p>
      <w:pPr>
        <w:spacing w:line="200" w:lineRule="exact"/>
        <w:rPr>
          <w:rFonts w:hint="eastAsia" w:ascii="微软雅黑" w:hAnsi="微软雅黑" w:eastAsia="微软雅黑" w:cs="微软雅黑"/>
          <w:color w:val="auto"/>
          <w:sz w:val="24"/>
        </w:rPr>
      </w:pPr>
    </w:p>
    <w:p>
      <w:pPr>
        <w:spacing w:line="200" w:lineRule="exact"/>
        <w:rPr>
          <w:rFonts w:hint="eastAsia" w:ascii="微软雅黑" w:hAnsi="微软雅黑" w:eastAsia="微软雅黑" w:cs="微软雅黑"/>
          <w:color w:val="auto"/>
          <w:sz w:val="24"/>
        </w:rPr>
      </w:pPr>
    </w:p>
    <w:p>
      <w:pPr>
        <w:spacing w:line="200" w:lineRule="exact"/>
        <w:rPr>
          <w:rFonts w:hint="eastAsia" w:ascii="微软雅黑" w:hAnsi="微软雅黑" w:eastAsia="微软雅黑" w:cs="微软雅黑"/>
          <w:color w:val="auto"/>
          <w:sz w:val="24"/>
        </w:rPr>
      </w:pPr>
    </w:p>
    <w:p>
      <w:pPr>
        <w:spacing w:line="200" w:lineRule="exact"/>
        <w:rPr>
          <w:rFonts w:hint="eastAsia" w:ascii="微软雅黑" w:hAnsi="微软雅黑" w:eastAsia="微软雅黑" w:cs="微软雅黑"/>
          <w:color w:val="auto"/>
          <w:sz w:val="24"/>
        </w:rPr>
      </w:pPr>
    </w:p>
    <w:p>
      <w:pPr>
        <w:spacing w:line="200" w:lineRule="exact"/>
        <w:rPr>
          <w:rFonts w:hint="eastAsia" w:ascii="微软雅黑" w:hAnsi="微软雅黑" w:eastAsia="微软雅黑" w:cs="微软雅黑"/>
          <w:color w:val="auto"/>
          <w:sz w:val="24"/>
        </w:rPr>
      </w:pPr>
    </w:p>
    <w:p>
      <w:pPr>
        <w:spacing w:line="200" w:lineRule="exact"/>
        <w:rPr>
          <w:rFonts w:hint="eastAsia" w:ascii="微软雅黑" w:hAnsi="微软雅黑" w:eastAsia="微软雅黑" w:cs="微软雅黑"/>
          <w:color w:val="auto"/>
          <w:sz w:val="24"/>
        </w:rPr>
      </w:pPr>
    </w:p>
    <w:p>
      <w:pPr>
        <w:spacing w:line="200" w:lineRule="exact"/>
        <w:rPr>
          <w:rFonts w:hint="eastAsia" w:ascii="微软雅黑" w:hAnsi="微软雅黑" w:eastAsia="微软雅黑" w:cs="微软雅黑"/>
          <w:color w:val="auto"/>
          <w:sz w:val="24"/>
        </w:rPr>
      </w:pPr>
    </w:p>
    <w:p>
      <w:pPr>
        <w:spacing w:line="200" w:lineRule="exact"/>
        <w:rPr>
          <w:rFonts w:hint="eastAsia" w:ascii="微软雅黑" w:hAnsi="微软雅黑" w:eastAsia="微软雅黑" w:cs="微软雅黑"/>
          <w:color w:val="auto"/>
          <w:sz w:val="24"/>
        </w:rPr>
      </w:pPr>
    </w:p>
    <w:p>
      <w:pPr>
        <w:spacing w:line="200" w:lineRule="exact"/>
        <w:rPr>
          <w:rFonts w:hint="eastAsia" w:ascii="微软雅黑" w:hAnsi="微软雅黑" w:eastAsia="微软雅黑" w:cs="微软雅黑"/>
          <w:color w:val="auto"/>
          <w:sz w:val="24"/>
        </w:rPr>
      </w:pPr>
    </w:p>
    <w:p>
      <w:pPr>
        <w:spacing w:line="200" w:lineRule="exact"/>
        <w:rPr>
          <w:rFonts w:hint="eastAsia" w:ascii="微软雅黑" w:hAnsi="微软雅黑" w:eastAsia="微软雅黑" w:cs="微软雅黑"/>
          <w:color w:val="auto"/>
          <w:sz w:val="24"/>
        </w:rPr>
      </w:pPr>
    </w:p>
    <w:p>
      <w:pPr>
        <w:spacing w:line="200" w:lineRule="exact"/>
        <w:rPr>
          <w:rFonts w:hint="eastAsia" w:ascii="微软雅黑" w:hAnsi="微软雅黑" w:eastAsia="微软雅黑" w:cs="微软雅黑"/>
          <w:color w:val="auto"/>
          <w:sz w:val="24"/>
        </w:rPr>
      </w:pPr>
    </w:p>
    <w:p>
      <w:pPr>
        <w:spacing w:line="200" w:lineRule="exact"/>
        <w:rPr>
          <w:rFonts w:hint="eastAsia" w:ascii="微软雅黑" w:hAnsi="微软雅黑" w:eastAsia="微软雅黑" w:cs="微软雅黑"/>
          <w:color w:val="auto"/>
          <w:sz w:val="24"/>
        </w:rPr>
      </w:pPr>
    </w:p>
    <w:p>
      <w:pPr>
        <w:spacing w:line="200" w:lineRule="exact"/>
        <w:rPr>
          <w:rFonts w:hint="eastAsia" w:ascii="微软雅黑" w:hAnsi="微软雅黑" w:eastAsia="微软雅黑" w:cs="微软雅黑"/>
          <w:color w:val="auto"/>
          <w:sz w:val="24"/>
        </w:rPr>
      </w:pPr>
    </w:p>
    <w:p>
      <w:pPr>
        <w:spacing w:line="200" w:lineRule="exact"/>
        <w:rPr>
          <w:rFonts w:hint="eastAsia" w:ascii="微软雅黑" w:hAnsi="微软雅黑" w:eastAsia="微软雅黑" w:cs="微软雅黑"/>
          <w:color w:val="auto"/>
          <w:sz w:val="24"/>
        </w:rPr>
      </w:pPr>
    </w:p>
    <w:p>
      <w:pPr>
        <w:spacing w:line="200" w:lineRule="exact"/>
        <w:rPr>
          <w:rFonts w:hint="eastAsia" w:ascii="微软雅黑" w:hAnsi="微软雅黑" w:eastAsia="微软雅黑" w:cs="微软雅黑"/>
          <w:color w:val="auto"/>
          <w:sz w:val="24"/>
        </w:rPr>
      </w:pPr>
    </w:p>
    <w:p>
      <w:pPr>
        <w:spacing w:line="361" w:lineRule="exact"/>
        <w:rPr>
          <w:rFonts w:hint="eastAsia" w:ascii="微软雅黑" w:hAnsi="微软雅黑" w:eastAsia="微软雅黑" w:cs="微软雅黑"/>
          <w:color w:val="auto"/>
          <w:sz w:val="24"/>
        </w:rPr>
      </w:pPr>
    </w:p>
    <w:p>
      <w:pPr>
        <w:spacing w:line="239" w:lineRule="auto"/>
        <w:ind w:left="494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公司名称:</w:t>
      </w:r>
    </w:p>
    <w:p>
      <w:pPr>
        <w:spacing w:line="162" w:lineRule="exact"/>
        <w:rPr>
          <w:rFonts w:hint="eastAsia" w:ascii="微软雅黑" w:hAnsi="微软雅黑" w:eastAsia="微软雅黑" w:cs="微软雅黑"/>
          <w:color w:val="auto"/>
          <w:sz w:val="24"/>
        </w:rPr>
      </w:pPr>
    </w:p>
    <w:p>
      <w:pPr>
        <w:spacing w:line="239" w:lineRule="auto"/>
        <w:ind w:left="494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法人代表或被授权人签字：</w:t>
      </w:r>
    </w:p>
    <w:p>
      <w:pPr>
        <w:spacing w:line="162" w:lineRule="exact"/>
        <w:rPr>
          <w:rFonts w:hint="eastAsia" w:ascii="微软雅黑" w:hAnsi="微软雅黑" w:eastAsia="微软雅黑" w:cs="微软雅黑"/>
          <w:color w:val="auto"/>
          <w:sz w:val="24"/>
        </w:rPr>
      </w:pPr>
    </w:p>
    <w:p>
      <w:pPr>
        <w:spacing w:line="0" w:lineRule="atLeast"/>
        <w:ind w:left="494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时间：</w:t>
      </w:r>
    </w:p>
    <w:p>
      <w:pPr>
        <w:pStyle w:val="19"/>
        <w:jc w:val="center"/>
        <w:rPr>
          <w:rStyle w:val="44"/>
          <w:rFonts w:hint="eastAsia" w:ascii="微软雅黑" w:hAnsi="微软雅黑" w:eastAsia="微软雅黑" w:cs="微软雅黑"/>
          <w:b/>
          <w:bCs/>
          <w:color w:val="auto"/>
          <w:sz w:val="30"/>
          <w:szCs w:val="30"/>
          <w:lang w:val="en-US" w:eastAsia="zh-CN"/>
        </w:rPr>
      </w:pPr>
      <w:r>
        <w:rPr>
          <w:rStyle w:val="44"/>
          <w:rFonts w:hint="eastAsia" w:ascii="微软雅黑" w:hAnsi="微软雅黑" w:eastAsia="微软雅黑" w:cs="微软雅黑"/>
          <w:b/>
          <w:bCs/>
          <w:color w:val="auto"/>
          <w:sz w:val="24"/>
          <w:szCs w:val="24"/>
          <w:lang w:val="en-US" w:eastAsia="zh-CN"/>
        </w:rPr>
        <w:br w:type="page"/>
      </w:r>
      <w:r>
        <w:rPr>
          <w:rStyle w:val="44"/>
          <w:rFonts w:hint="eastAsia" w:ascii="微软雅黑" w:hAnsi="微软雅黑" w:eastAsia="微软雅黑" w:cs="微软雅黑"/>
          <w:b/>
          <w:bCs/>
          <w:color w:val="auto"/>
          <w:sz w:val="30"/>
          <w:szCs w:val="30"/>
          <w:lang w:val="en-US" w:eastAsia="zh-CN"/>
        </w:rPr>
        <w:t>7、</w:t>
      </w:r>
      <w:bookmarkStart w:id="44" w:name="_Toc535317126"/>
      <w:r>
        <w:rPr>
          <w:rStyle w:val="44"/>
          <w:rFonts w:hint="eastAsia" w:ascii="微软雅黑" w:hAnsi="微软雅黑" w:eastAsia="微软雅黑" w:cs="微软雅黑"/>
          <w:b/>
          <w:bCs/>
          <w:color w:val="auto"/>
          <w:sz w:val="30"/>
          <w:szCs w:val="30"/>
          <w:lang w:val="en-US" w:eastAsia="zh-CN"/>
        </w:rPr>
        <w:t>商务响应、偏离说明表</w:t>
      </w:r>
      <w:bookmarkEnd w:id="42"/>
      <w:bookmarkEnd w:id="44"/>
    </w:p>
    <w:p>
      <w:pPr>
        <w:pStyle w:val="19"/>
        <w:jc w:val="left"/>
        <w:rPr>
          <w:rFonts w:hint="eastAsia" w:ascii="微软雅黑" w:hAnsi="微软雅黑" w:eastAsia="微软雅黑" w:cs="微软雅黑"/>
          <w:color w:val="auto"/>
          <w:u w:val="single"/>
        </w:rPr>
      </w:pPr>
      <w:r>
        <w:rPr>
          <w:rFonts w:hint="eastAsia" w:ascii="微软雅黑" w:hAnsi="微软雅黑" w:eastAsia="微软雅黑" w:cs="微软雅黑"/>
          <w:color w:val="auto"/>
        </w:rPr>
        <w:t>比选编号∶</w:t>
      </w:r>
      <w:r>
        <w:rPr>
          <w:rFonts w:hint="eastAsia" w:ascii="微软雅黑" w:hAnsi="微软雅黑" w:eastAsia="微软雅黑" w:cs="微软雅黑"/>
          <w:color w:val="auto"/>
          <w:u w:val="single"/>
        </w:rPr>
        <w:t xml:space="preserve">                </w:t>
      </w:r>
    </w:p>
    <w:p>
      <w:pPr>
        <w:spacing w:line="380" w:lineRule="exact"/>
        <w:ind w:left="-359" w:leftChars="-171" w:right="-416" w:rightChars="-198" w:firstLine="210" w:firstLineChars="100"/>
        <w:jc w:val="left"/>
        <w:rPr>
          <w:rFonts w:hint="eastAsia" w:ascii="微软雅黑" w:hAnsi="微软雅黑" w:eastAsia="微软雅黑" w:cs="微软雅黑"/>
          <w:color w:val="auto"/>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654"/>
        <w:gridCol w:w="2418"/>
        <w:gridCol w:w="1967"/>
        <w:gridCol w:w="1640"/>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135" w:type="dxa"/>
            <w:noWrap w:val="0"/>
            <w:vAlign w:val="center"/>
          </w:tcPr>
          <w:p>
            <w:pPr>
              <w:jc w:val="center"/>
              <w:rPr>
                <w:rFonts w:hint="eastAsia" w:ascii="微软雅黑" w:hAnsi="微软雅黑" w:eastAsia="微软雅黑" w:cs="微软雅黑"/>
                <w:color w:val="auto"/>
              </w:rPr>
            </w:pPr>
            <w:r>
              <w:rPr>
                <w:rFonts w:hint="eastAsia" w:ascii="微软雅黑" w:hAnsi="微软雅黑" w:eastAsia="微软雅黑" w:cs="微软雅黑"/>
                <w:color w:val="auto"/>
              </w:rPr>
              <w:t>序号</w:t>
            </w:r>
          </w:p>
        </w:tc>
        <w:tc>
          <w:tcPr>
            <w:tcW w:w="1654" w:type="dxa"/>
            <w:noWrap w:val="0"/>
            <w:vAlign w:val="center"/>
          </w:tcPr>
          <w:p>
            <w:pPr>
              <w:jc w:val="center"/>
              <w:rPr>
                <w:rFonts w:hint="eastAsia" w:ascii="微软雅黑" w:hAnsi="微软雅黑" w:eastAsia="微软雅黑" w:cs="微软雅黑"/>
                <w:color w:val="auto"/>
              </w:rPr>
            </w:pPr>
            <w:r>
              <w:rPr>
                <w:rFonts w:hint="eastAsia" w:ascii="微软雅黑" w:hAnsi="微软雅黑" w:eastAsia="微软雅黑" w:cs="微软雅黑"/>
                <w:color w:val="auto"/>
              </w:rPr>
              <w:t>项目名称</w:t>
            </w:r>
          </w:p>
        </w:tc>
        <w:tc>
          <w:tcPr>
            <w:tcW w:w="2418" w:type="dxa"/>
            <w:noWrap w:val="0"/>
            <w:vAlign w:val="center"/>
          </w:tcPr>
          <w:p>
            <w:pPr>
              <w:jc w:val="center"/>
              <w:rPr>
                <w:rFonts w:hint="eastAsia" w:ascii="微软雅黑" w:hAnsi="微软雅黑" w:eastAsia="微软雅黑" w:cs="微软雅黑"/>
                <w:color w:val="auto"/>
              </w:rPr>
            </w:pPr>
            <w:r>
              <w:rPr>
                <w:rFonts w:hint="eastAsia" w:ascii="微软雅黑" w:hAnsi="微软雅黑" w:eastAsia="微软雅黑" w:cs="微软雅黑"/>
                <w:color w:val="auto"/>
              </w:rPr>
              <w:t>比选文件要求</w:t>
            </w:r>
          </w:p>
        </w:tc>
        <w:tc>
          <w:tcPr>
            <w:tcW w:w="1967" w:type="dxa"/>
            <w:noWrap w:val="0"/>
            <w:vAlign w:val="center"/>
          </w:tcPr>
          <w:p>
            <w:pPr>
              <w:jc w:val="center"/>
              <w:rPr>
                <w:rFonts w:hint="eastAsia" w:ascii="微软雅黑" w:hAnsi="微软雅黑" w:eastAsia="微软雅黑" w:cs="微软雅黑"/>
                <w:color w:val="auto"/>
              </w:rPr>
            </w:pPr>
            <w:r>
              <w:rPr>
                <w:rFonts w:hint="eastAsia" w:ascii="微软雅黑" w:hAnsi="微软雅黑" w:eastAsia="微软雅黑" w:cs="微软雅黑"/>
                <w:color w:val="auto"/>
              </w:rPr>
              <w:t>投标响应</w:t>
            </w:r>
          </w:p>
        </w:tc>
        <w:tc>
          <w:tcPr>
            <w:tcW w:w="1640" w:type="dxa"/>
            <w:noWrap w:val="0"/>
            <w:vAlign w:val="center"/>
          </w:tcPr>
          <w:p>
            <w:pPr>
              <w:jc w:val="center"/>
              <w:rPr>
                <w:rFonts w:hint="eastAsia" w:ascii="微软雅黑" w:hAnsi="微软雅黑" w:eastAsia="微软雅黑" w:cs="微软雅黑"/>
                <w:color w:val="auto"/>
              </w:rPr>
            </w:pPr>
            <w:r>
              <w:rPr>
                <w:rFonts w:hint="eastAsia" w:ascii="微软雅黑" w:hAnsi="微软雅黑" w:eastAsia="微软雅黑" w:cs="微软雅黑"/>
                <w:color w:val="auto"/>
              </w:rPr>
              <w:t>偏离/响应</w:t>
            </w:r>
          </w:p>
        </w:tc>
        <w:tc>
          <w:tcPr>
            <w:tcW w:w="1041" w:type="dxa"/>
            <w:noWrap w:val="0"/>
            <w:vAlign w:val="center"/>
          </w:tcPr>
          <w:p>
            <w:pPr>
              <w:jc w:val="center"/>
              <w:rPr>
                <w:rFonts w:hint="eastAsia" w:ascii="微软雅黑" w:hAnsi="微软雅黑" w:eastAsia="微软雅黑" w:cs="微软雅黑"/>
                <w:color w:val="auto"/>
              </w:rPr>
            </w:pPr>
            <w:r>
              <w:rPr>
                <w:rFonts w:hint="eastAsia" w:ascii="微软雅黑" w:hAnsi="微软雅黑" w:eastAsia="微软雅黑" w:cs="微软雅黑"/>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35" w:type="dxa"/>
            <w:noWrap w:val="0"/>
            <w:vAlign w:val="center"/>
          </w:tcPr>
          <w:p>
            <w:pPr>
              <w:spacing w:line="500" w:lineRule="exact"/>
              <w:jc w:val="center"/>
              <w:rPr>
                <w:rFonts w:hint="eastAsia" w:ascii="微软雅黑" w:hAnsi="微软雅黑" w:eastAsia="微软雅黑" w:cs="微软雅黑"/>
                <w:color w:val="auto"/>
              </w:rPr>
            </w:pPr>
            <w:r>
              <w:rPr>
                <w:rFonts w:hint="eastAsia" w:ascii="微软雅黑" w:hAnsi="微软雅黑" w:eastAsia="微软雅黑" w:cs="微软雅黑"/>
                <w:color w:val="auto"/>
              </w:rPr>
              <w:t>1</w:t>
            </w:r>
          </w:p>
        </w:tc>
        <w:tc>
          <w:tcPr>
            <w:tcW w:w="1654" w:type="dxa"/>
            <w:noWrap w:val="0"/>
            <w:vAlign w:val="center"/>
          </w:tcPr>
          <w:p>
            <w:pPr>
              <w:spacing w:line="500" w:lineRule="exact"/>
              <w:jc w:val="center"/>
              <w:rPr>
                <w:rFonts w:hint="eastAsia" w:ascii="微软雅黑" w:hAnsi="微软雅黑" w:eastAsia="微软雅黑" w:cs="微软雅黑"/>
                <w:color w:val="auto"/>
              </w:rPr>
            </w:pPr>
          </w:p>
        </w:tc>
        <w:tc>
          <w:tcPr>
            <w:tcW w:w="2418" w:type="dxa"/>
            <w:noWrap w:val="0"/>
            <w:vAlign w:val="center"/>
          </w:tcPr>
          <w:p>
            <w:pPr>
              <w:spacing w:line="500" w:lineRule="exact"/>
              <w:jc w:val="center"/>
              <w:rPr>
                <w:rFonts w:hint="eastAsia" w:ascii="微软雅黑" w:hAnsi="微软雅黑" w:eastAsia="微软雅黑" w:cs="微软雅黑"/>
                <w:color w:val="auto"/>
              </w:rPr>
            </w:pPr>
          </w:p>
        </w:tc>
        <w:tc>
          <w:tcPr>
            <w:tcW w:w="1967" w:type="dxa"/>
            <w:noWrap w:val="0"/>
            <w:vAlign w:val="center"/>
          </w:tcPr>
          <w:p>
            <w:pPr>
              <w:spacing w:line="500" w:lineRule="exact"/>
              <w:jc w:val="center"/>
              <w:rPr>
                <w:rFonts w:hint="eastAsia" w:ascii="微软雅黑" w:hAnsi="微软雅黑" w:eastAsia="微软雅黑" w:cs="微软雅黑"/>
                <w:color w:val="auto"/>
              </w:rPr>
            </w:pPr>
          </w:p>
        </w:tc>
        <w:tc>
          <w:tcPr>
            <w:tcW w:w="1640" w:type="dxa"/>
            <w:noWrap w:val="0"/>
            <w:vAlign w:val="center"/>
          </w:tcPr>
          <w:p>
            <w:pPr>
              <w:spacing w:line="500" w:lineRule="exact"/>
              <w:jc w:val="center"/>
              <w:rPr>
                <w:rFonts w:hint="eastAsia" w:ascii="微软雅黑" w:hAnsi="微软雅黑" w:eastAsia="微软雅黑" w:cs="微软雅黑"/>
                <w:color w:val="auto"/>
              </w:rPr>
            </w:pPr>
          </w:p>
        </w:tc>
        <w:tc>
          <w:tcPr>
            <w:tcW w:w="1041" w:type="dxa"/>
            <w:noWrap w:val="0"/>
            <w:vAlign w:val="center"/>
          </w:tcPr>
          <w:p>
            <w:pPr>
              <w:spacing w:line="500" w:lineRule="exact"/>
              <w:jc w:val="cente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35" w:type="dxa"/>
            <w:noWrap w:val="0"/>
            <w:vAlign w:val="center"/>
          </w:tcPr>
          <w:p>
            <w:pPr>
              <w:spacing w:line="500" w:lineRule="exact"/>
              <w:jc w:val="center"/>
              <w:rPr>
                <w:rFonts w:hint="eastAsia" w:ascii="微软雅黑" w:hAnsi="微软雅黑" w:eastAsia="微软雅黑" w:cs="微软雅黑"/>
                <w:color w:val="auto"/>
              </w:rPr>
            </w:pPr>
            <w:r>
              <w:rPr>
                <w:rFonts w:hint="eastAsia" w:ascii="微软雅黑" w:hAnsi="微软雅黑" w:eastAsia="微软雅黑" w:cs="微软雅黑"/>
                <w:color w:val="auto"/>
              </w:rPr>
              <w:t>2</w:t>
            </w:r>
          </w:p>
        </w:tc>
        <w:tc>
          <w:tcPr>
            <w:tcW w:w="1654" w:type="dxa"/>
            <w:noWrap w:val="0"/>
            <w:vAlign w:val="center"/>
          </w:tcPr>
          <w:p>
            <w:pPr>
              <w:spacing w:line="500" w:lineRule="exact"/>
              <w:jc w:val="center"/>
              <w:rPr>
                <w:rFonts w:hint="eastAsia" w:ascii="微软雅黑" w:hAnsi="微软雅黑" w:eastAsia="微软雅黑" w:cs="微软雅黑"/>
                <w:color w:val="auto"/>
              </w:rPr>
            </w:pPr>
          </w:p>
        </w:tc>
        <w:tc>
          <w:tcPr>
            <w:tcW w:w="2418" w:type="dxa"/>
            <w:noWrap w:val="0"/>
            <w:vAlign w:val="center"/>
          </w:tcPr>
          <w:p>
            <w:pPr>
              <w:spacing w:line="500" w:lineRule="exact"/>
              <w:jc w:val="center"/>
              <w:rPr>
                <w:rFonts w:hint="eastAsia" w:ascii="微软雅黑" w:hAnsi="微软雅黑" w:eastAsia="微软雅黑" w:cs="微软雅黑"/>
                <w:color w:val="auto"/>
              </w:rPr>
            </w:pPr>
          </w:p>
        </w:tc>
        <w:tc>
          <w:tcPr>
            <w:tcW w:w="1967" w:type="dxa"/>
            <w:noWrap w:val="0"/>
            <w:vAlign w:val="center"/>
          </w:tcPr>
          <w:p>
            <w:pPr>
              <w:spacing w:line="500" w:lineRule="exact"/>
              <w:jc w:val="center"/>
              <w:rPr>
                <w:rFonts w:hint="eastAsia" w:ascii="微软雅黑" w:hAnsi="微软雅黑" w:eastAsia="微软雅黑" w:cs="微软雅黑"/>
                <w:color w:val="auto"/>
              </w:rPr>
            </w:pPr>
          </w:p>
        </w:tc>
        <w:tc>
          <w:tcPr>
            <w:tcW w:w="1640" w:type="dxa"/>
            <w:noWrap w:val="0"/>
            <w:vAlign w:val="center"/>
          </w:tcPr>
          <w:p>
            <w:pPr>
              <w:spacing w:line="500" w:lineRule="exact"/>
              <w:jc w:val="center"/>
              <w:rPr>
                <w:rFonts w:hint="eastAsia" w:ascii="微软雅黑" w:hAnsi="微软雅黑" w:eastAsia="微软雅黑" w:cs="微软雅黑"/>
                <w:color w:val="auto"/>
              </w:rPr>
            </w:pPr>
          </w:p>
        </w:tc>
        <w:tc>
          <w:tcPr>
            <w:tcW w:w="1041" w:type="dxa"/>
            <w:noWrap w:val="0"/>
            <w:vAlign w:val="center"/>
          </w:tcPr>
          <w:p>
            <w:pPr>
              <w:spacing w:line="500" w:lineRule="exact"/>
              <w:jc w:val="cente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35" w:type="dxa"/>
            <w:noWrap w:val="0"/>
            <w:vAlign w:val="center"/>
          </w:tcPr>
          <w:p>
            <w:pPr>
              <w:spacing w:line="500" w:lineRule="exact"/>
              <w:jc w:val="center"/>
              <w:rPr>
                <w:rFonts w:hint="eastAsia" w:ascii="微软雅黑" w:hAnsi="微软雅黑" w:eastAsia="微软雅黑" w:cs="微软雅黑"/>
                <w:color w:val="auto"/>
              </w:rPr>
            </w:pPr>
            <w:r>
              <w:rPr>
                <w:rFonts w:hint="eastAsia" w:ascii="微软雅黑" w:hAnsi="微软雅黑" w:eastAsia="微软雅黑" w:cs="微软雅黑"/>
                <w:color w:val="auto"/>
              </w:rPr>
              <w:t>3</w:t>
            </w:r>
          </w:p>
        </w:tc>
        <w:tc>
          <w:tcPr>
            <w:tcW w:w="1654" w:type="dxa"/>
            <w:noWrap w:val="0"/>
            <w:vAlign w:val="center"/>
          </w:tcPr>
          <w:p>
            <w:pPr>
              <w:spacing w:line="500" w:lineRule="exact"/>
              <w:jc w:val="center"/>
              <w:rPr>
                <w:rFonts w:hint="eastAsia" w:ascii="微软雅黑" w:hAnsi="微软雅黑" w:eastAsia="微软雅黑" w:cs="微软雅黑"/>
                <w:color w:val="auto"/>
              </w:rPr>
            </w:pPr>
          </w:p>
        </w:tc>
        <w:tc>
          <w:tcPr>
            <w:tcW w:w="2418" w:type="dxa"/>
            <w:noWrap w:val="0"/>
            <w:vAlign w:val="center"/>
          </w:tcPr>
          <w:p>
            <w:pPr>
              <w:spacing w:line="500" w:lineRule="exact"/>
              <w:jc w:val="center"/>
              <w:rPr>
                <w:rFonts w:hint="eastAsia" w:ascii="微软雅黑" w:hAnsi="微软雅黑" w:eastAsia="微软雅黑" w:cs="微软雅黑"/>
                <w:color w:val="auto"/>
              </w:rPr>
            </w:pPr>
          </w:p>
        </w:tc>
        <w:tc>
          <w:tcPr>
            <w:tcW w:w="1967" w:type="dxa"/>
            <w:noWrap w:val="0"/>
            <w:vAlign w:val="center"/>
          </w:tcPr>
          <w:p>
            <w:pPr>
              <w:spacing w:line="500" w:lineRule="exact"/>
              <w:jc w:val="center"/>
              <w:rPr>
                <w:rFonts w:hint="eastAsia" w:ascii="微软雅黑" w:hAnsi="微软雅黑" w:eastAsia="微软雅黑" w:cs="微软雅黑"/>
                <w:color w:val="auto"/>
              </w:rPr>
            </w:pPr>
          </w:p>
        </w:tc>
        <w:tc>
          <w:tcPr>
            <w:tcW w:w="1640" w:type="dxa"/>
            <w:noWrap w:val="0"/>
            <w:vAlign w:val="center"/>
          </w:tcPr>
          <w:p>
            <w:pPr>
              <w:spacing w:line="500" w:lineRule="exact"/>
              <w:jc w:val="center"/>
              <w:rPr>
                <w:rFonts w:hint="eastAsia" w:ascii="微软雅黑" w:hAnsi="微软雅黑" w:eastAsia="微软雅黑" w:cs="微软雅黑"/>
                <w:color w:val="auto"/>
              </w:rPr>
            </w:pPr>
          </w:p>
        </w:tc>
        <w:tc>
          <w:tcPr>
            <w:tcW w:w="1041" w:type="dxa"/>
            <w:noWrap w:val="0"/>
            <w:vAlign w:val="center"/>
          </w:tcPr>
          <w:p>
            <w:pPr>
              <w:spacing w:line="500" w:lineRule="exact"/>
              <w:jc w:val="cente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35" w:type="dxa"/>
            <w:noWrap w:val="0"/>
            <w:vAlign w:val="center"/>
          </w:tcPr>
          <w:p>
            <w:pPr>
              <w:spacing w:line="500" w:lineRule="exact"/>
              <w:jc w:val="center"/>
              <w:rPr>
                <w:rFonts w:hint="eastAsia" w:ascii="微软雅黑" w:hAnsi="微软雅黑" w:eastAsia="微软雅黑" w:cs="微软雅黑"/>
                <w:color w:val="auto"/>
              </w:rPr>
            </w:pPr>
          </w:p>
        </w:tc>
        <w:tc>
          <w:tcPr>
            <w:tcW w:w="1654" w:type="dxa"/>
            <w:noWrap w:val="0"/>
            <w:vAlign w:val="center"/>
          </w:tcPr>
          <w:p>
            <w:pPr>
              <w:spacing w:line="500" w:lineRule="exact"/>
              <w:jc w:val="center"/>
              <w:rPr>
                <w:rFonts w:hint="eastAsia" w:ascii="微软雅黑" w:hAnsi="微软雅黑" w:eastAsia="微软雅黑" w:cs="微软雅黑"/>
                <w:color w:val="auto"/>
              </w:rPr>
            </w:pPr>
          </w:p>
        </w:tc>
        <w:tc>
          <w:tcPr>
            <w:tcW w:w="2418" w:type="dxa"/>
            <w:noWrap w:val="0"/>
            <w:vAlign w:val="center"/>
          </w:tcPr>
          <w:p>
            <w:pPr>
              <w:spacing w:line="500" w:lineRule="exact"/>
              <w:jc w:val="center"/>
              <w:rPr>
                <w:rFonts w:hint="eastAsia" w:ascii="微软雅黑" w:hAnsi="微软雅黑" w:eastAsia="微软雅黑" w:cs="微软雅黑"/>
                <w:color w:val="auto"/>
              </w:rPr>
            </w:pPr>
          </w:p>
        </w:tc>
        <w:tc>
          <w:tcPr>
            <w:tcW w:w="1967" w:type="dxa"/>
            <w:noWrap w:val="0"/>
            <w:vAlign w:val="center"/>
          </w:tcPr>
          <w:p>
            <w:pPr>
              <w:spacing w:line="500" w:lineRule="exact"/>
              <w:jc w:val="center"/>
              <w:rPr>
                <w:rFonts w:hint="eastAsia" w:ascii="微软雅黑" w:hAnsi="微软雅黑" w:eastAsia="微软雅黑" w:cs="微软雅黑"/>
                <w:color w:val="auto"/>
              </w:rPr>
            </w:pPr>
          </w:p>
        </w:tc>
        <w:tc>
          <w:tcPr>
            <w:tcW w:w="1640" w:type="dxa"/>
            <w:noWrap w:val="0"/>
            <w:vAlign w:val="center"/>
          </w:tcPr>
          <w:p>
            <w:pPr>
              <w:spacing w:line="500" w:lineRule="exact"/>
              <w:jc w:val="center"/>
              <w:rPr>
                <w:rFonts w:hint="eastAsia" w:ascii="微软雅黑" w:hAnsi="微软雅黑" w:eastAsia="微软雅黑" w:cs="微软雅黑"/>
                <w:color w:val="auto"/>
              </w:rPr>
            </w:pPr>
          </w:p>
        </w:tc>
        <w:tc>
          <w:tcPr>
            <w:tcW w:w="1041" w:type="dxa"/>
            <w:noWrap w:val="0"/>
            <w:vAlign w:val="center"/>
          </w:tcPr>
          <w:p>
            <w:pPr>
              <w:spacing w:line="500" w:lineRule="exact"/>
              <w:jc w:val="cente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35" w:type="dxa"/>
            <w:noWrap w:val="0"/>
            <w:vAlign w:val="center"/>
          </w:tcPr>
          <w:p>
            <w:pPr>
              <w:spacing w:line="500" w:lineRule="exact"/>
              <w:jc w:val="center"/>
              <w:rPr>
                <w:rFonts w:hint="eastAsia" w:ascii="微软雅黑" w:hAnsi="微软雅黑" w:eastAsia="微软雅黑" w:cs="微软雅黑"/>
                <w:color w:val="auto"/>
              </w:rPr>
            </w:pPr>
          </w:p>
        </w:tc>
        <w:tc>
          <w:tcPr>
            <w:tcW w:w="1654" w:type="dxa"/>
            <w:noWrap w:val="0"/>
            <w:vAlign w:val="center"/>
          </w:tcPr>
          <w:p>
            <w:pPr>
              <w:spacing w:line="500" w:lineRule="exact"/>
              <w:jc w:val="center"/>
              <w:rPr>
                <w:rFonts w:hint="eastAsia" w:ascii="微软雅黑" w:hAnsi="微软雅黑" w:eastAsia="微软雅黑" w:cs="微软雅黑"/>
                <w:color w:val="auto"/>
              </w:rPr>
            </w:pPr>
          </w:p>
        </w:tc>
        <w:tc>
          <w:tcPr>
            <w:tcW w:w="2418" w:type="dxa"/>
            <w:noWrap w:val="0"/>
            <w:vAlign w:val="center"/>
          </w:tcPr>
          <w:p>
            <w:pPr>
              <w:spacing w:line="500" w:lineRule="exact"/>
              <w:jc w:val="center"/>
              <w:rPr>
                <w:rFonts w:hint="eastAsia" w:ascii="微软雅黑" w:hAnsi="微软雅黑" w:eastAsia="微软雅黑" w:cs="微软雅黑"/>
                <w:color w:val="auto"/>
              </w:rPr>
            </w:pPr>
          </w:p>
        </w:tc>
        <w:tc>
          <w:tcPr>
            <w:tcW w:w="1967" w:type="dxa"/>
            <w:noWrap w:val="0"/>
            <w:vAlign w:val="center"/>
          </w:tcPr>
          <w:p>
            <w:pPr>
              <w:spacing w:line="500" w:lineRule="exact"/>
              <w:jc w:val="center"/>
              <w:rPr>
                <w:rFonts w:hint="eastAsia" w:ascii="微软雅黑" w:hAnsi="微软雅黑" w:eastAsia="微软雅黑" w:cs="微软雅黑"/>
                <w:color w:val="auto"/>
              </w:rPr>
            </w:pPr>
          </w:p>
        </w:tc>
        <w:tc>
          <w:tcPr>
            <w:tcW w:w="1640" w:type="dxa"/>
            <w:noWrap w:val="0"/>
            <w:vAlign w:val="center"/>
          </w:tcPr>
          <w:p>
            <w:pPr>
              <w:spacing w:line="500" w:lineRule="exact"/>
              <w:jc w:val="center"/>
              <w:rPr>
                <w:rFonts w:hint="eastAsia" w:ascii="微软雅黑" w:hAnsi="微软雅黑" w:eastAsia="微软雅黑" w:cs="微软雅黑"/>
                <w:color w:val="auto"/>
              </w:rPr>
            </w:pPr>
          </w:p>
        </w:tc>
        <w:tc>
          <w:tcPr>
            <w:tcW w:w="1041" w:type="dxa"/>
            <w:noWrap w:val="0"/>
            <w:vAlign w:val="center"/>
          </w:tcPr>
          <w:p>
            <w:pPr>
              <w:spacing w:line="500" w:lineRule="exact"/>
              <w:jc w:val="cente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35" w:type="dxa"/>
            <w:noWrap w:val="0"/>
            <w:vAlign w:val="center"/>
          </w:tcPr>
          <w:p>
            <w:pPr>
              <w:spacing w:line="500" w:lineRule="exact"/>
              <w:jc w:val="center"/>
              <w:rPr>
                <w:rFonts w:hint="eastAsia" w:ascii="微软雅黑" w:hAnsi="微软雅黑" w:eastAsia="微软雅黑" w:cs="微软雅黑"/>
                <w:color w:val="auto"/>
              </w:rPr>
            </w:pPr>
          </w:p>
        </w:tc>
        <w:tc>
          <w:tcPr>
            <w:tcW w:w="1654" w:type="dxa"/>
            <w:noWrap w:val="0"/>
            <w:vAlign w:val="center"/>
          </w:tcPr>
          <w:p>
            <w:pPr>
              <w:spacing w:line="500" w:lineRule="exact"/>
              <w:jc w:val="center"/>
              <w:rPr>
                <w:rFonts w:hint="eastAsia" w:ascii="微软雅黑" w:hAnsi="微软雅黑" w:eastAsia="微软雅黑" w:cs="微软雅黑"/>
                <w:color w:val="auto"/>
              </w:rPr>
            </w:pPr>
          </w:p>
        </w:tc>
        <w:tc>
          <w:tcPr>
            <w:tcW w:w="2418" w:type="dxa"/>
            <w:noWrap w:val="0"/>
            <w:vAlign w:val="center"/>
          </w:tcPr>
          <w:p>
            <w:pPr>
              <w:spacing w:line="500" w:lineRule="exact"/>
              <w:jc w:val="center"/>
              <w:rPr>
                <w:rFonts w:hint="eastAsia" w:ascii="微软雅黑" w:hAnsi="微软雅黑" w:eastAsia="微软雅黑" w:cs="微软雅黑"/>
                <w:color w:val="auto"/>
              </w:rPr>
            </w:pPr>
          </w:p>
        </w:tc>
        <w:tc>
          <w:tcPr>
            <w:tcW w:w="1967" w:type="dxa"/>
            <w:noWrap w:val="0"/>
            <w:vAlign w:val="center"/>
          </w:tcPr>
          <w:p>
            <w:pPr>
              <w:spacing w:line="500" w:lineRule="exact"/>
              <w:jc w:val="center"/>
              <w:rPr>
                <w:rFonts w:hint="eastAsia" w:ascii="微软雅黑" w:hAnsi="微软雅黑" w:eastAsia="微软雅黑" w:cs="微软雅黑"/>
                <w:color w:val="auto"/>
              </w:rPr>
            </w:pPr>
          </w:p>
        </w:tc>
        <w:tc>
          <w:tcPr>
            <w:tcW w:w="1640" w:type="dxa"/>
            <w:noWrap w:val="0"/>
            <w:vAlign w:val="center"/>
          </w:tcPr>
          <w:p>
            <w:pPr>
              <w:spacing w:line="500" w:lineRule="exact"/>
              <w:jc w:val="center"/>
              <w:rPr>
                <w:rFonts w:hint="eastAsia" w:ascii="微软雅黑" w:hAnsi="微软雅黑" w:eastAsia="微软雅黑" w:cs="微软雅黑"/>
                <w:color w:val="auto"/>
              </w:rPr>
            </w:pPr>
          </w:p>
        </w:tc>
        <w:tc>
          <w:tcPr>
            <w:tcW w:w="1041" w:type="dxa"/>
            <w:noWrap w:val="0"/>
            <w:vAlign w:val="center"/>
          </w:tcPr>
          <w:p>
            <w:pPr>
              <w:spacing w:line="500" w:lineRule="exact"/>
              <w:jc w:val="cente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35" w:type="dxa"/>
            <w:noWrap w:val="0"/>
            <w:vAlign w:val="center"/>
          </w:tcPr>
          <w:p>
            <w:pPr>
              <w:spacing w:line="500" w:lineRule="exact"/>
              <w:jc w:val="center"/>
              <w:rPr>
                <w:rFonts w:hint="eastAsia" w:ascii="微软雅黑" w:hAnsi="微软雅黑" w:eastAsia="微软雅黑" w:cs="微软雅黑"/>
                <w:color w:val="auto"/>
              </w:rPr>
            </w:pPr>
          </w:p>
        </w:tc>
        <w:tc>
          <w:tcPr>
            <w:tcW w:w="1654" w:type="dxa"/>
            <w:noWrap w:val="0"/>
            <w:vAlign w:val="center"/>
          </w:tcPr>
          <w:p>
            <w:pPr>
              <w:spacing w:line="500" w:lineRule="exact"/>
              <w:jc w:val="center"/>
              <w:rPr>
                <w:rFonts w:hint="eastAsia" w:ascii="微软雅黑" w:hAnsi="微软雅黑" w:eastAsia="微软雅黑" w:cs="微软雅黑"/>
                <w:color w:val="auto"/>
              </w:rPr>
            </w:pPr>
          </w:p>
        </w:tc>
        <w:tc>
          <w:tcPr>
            <w:tcW w:w="2418" w:type="dxa"/>
            <w:noWrap w:val="0"/>
            <w:vAlign w:val="center"/>
          </w:tcPr>
          <w:p>
            <w:pPr>
              <w:spacing w:line="500" w:lineRule="exact"/>
              <w:jc w:val="center"/>
              <w:rPr>
                <w:rFonts w:hint="eastAsia" w:ascii="微软雅黑" w:hAnsi="微软雅黑" w:eastAsia="微软雅黑" w:cs="微软雅黑"/>
                <w:color w:val="auto"/>
              </w:rPr>
            </w:pPr>
          </w:p>
        </w:tc>
        <w:tc>
          <w:tcPr>
            <w:tcW w:w="1967" w:type="dxa"/>
            <w:noWrap w:val="0"/>
            <w:vAlign w:val="center"/>
          </w:tcPr>
          <w:p>
            <w:pPr>
              <w:spacing w:line="500" w:lineRule="exact"/>
              <w:jc w:val="center"/>
              <w:rPr>
                <w:rFonts w:hint="eastAsia" w:ascii="微软雅黑" w:hAnsi="微软雅黑" w:eastAsia="微软雅黑" w:cs="微软雅黑"/>
                <w:color w:val="auto"/>
              </w:rPr>
            </w:pPr>
          </w:p>
        </w:tc>
        <w:tc>
          <w:tcPr>
            <w:tcW w:w="1640" w:type="dxa"/>
            <w:noWrap w:val="0"/>
            <w:vAlign w:val="center"/>
          </w:tcPr>
          <w:p>
            <w:pPr>
              <w:spacing w:line="500" w:lineRule="exact"/>
              <w:jc w:val="center"/>
              <w:rPr>
                <w:rFonts w:hint="eastAsia" w:ascii="微软雅黑" w:hAnsi="微软雅黑" w:eastAsia="微软雅黑" w:cs="微软雅黑"/>
                <w:color w:val="auto"/>
              </w:rPr>
            </w:pPr>
          </w:p>
        </w:tc>
        <w:tc>
          <w:tcPr>
            <w:tcW w:w="1041" w:type="dxa"/>
            <w:noWrap w:val="0"/>
            <w:vAlign w:val="center"/>
          </w:tcPr>
          <w:p>
            <w:pPr>
              <w:spacing w:line="500" w:lineRule="exact"/>
              <w:jc w:val="cente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35" w:type="dxa"/>
            <w:noWrap w:val="0"/>
            <w:vAlign w:val="center"/>
          </w:tcPr>
          <w:p>
            <w:pPr>
              <w:spacing w:line="500" w:lineRule="exact"/>
              <w:jc w:val="center"/>
              <w:rPr>
                <w:rFonts w:hint="eastAsia" w:ascii="微软雅黑" w:hAnsi="微软雅黑" w:eastAsia="微软雅黑" w:cs="微软雅黑"/>
                <w:color w:val="auto"/>
              </w:rPr>
            </w:pPr>
          </w:p>
        </w:tc>
        <w:tc>
          <w:tcPr>
            <w:tcW w:w="1654" w:type="dxa"/>
            <w:noWrap w:val="0"/>
            <w:vAlign w:val="center"/>
          </w:tcPr>
          <w:p>
            <w:pPr>
              <w:spacing w:line="500" w:lineRule="exact"/>
              <w:jc w:val="center"/>
              <w:rPr>
                <w:rFonts w:hint="eastAsia" w:ascii="微软雅黑" w:hAnsi="微软雅黑" w:eastAsia="微软雅黑" w:cs="微软雅黑"/>
                <w:color w:val="auto"/>
              </w:rPr>
            </w:pPr>
          </w:p>
        </w:tc>
        <w:tc>
          <w:tcPr>
            <w:tcW w:w="2418" w:type="dxa"/>
            <w:noWrap w:val="0"/>
            <w:vAlign w:val="center"/>
          </w:tcPr>
          <w:p>
            <w:pPr>
              <w:spacing w:line="500" w:lineRule="exact"/>
              <w:jc w:val="center"/>
              <w:rPr>
                <w:rFonts w:hint="eastAsia" w:ascii="微软雅黑" w:hAnsi="微软雅黑" w:eastAsia="微软雅黑" w:cs="微软雅黑"/>
                <w:color w:val="auto"/>
              </w:rPr>
            </w:pPr>
          </w:p>
        </w:tc>
        <w:tc>
          <w:tcPr>
            <w:tcW w:w="1967" w:type="dxa"/>
            <w:noWrap w:val="0"/>
            <w:vAlign w:val="center"/>
          </w:tcPr>
          <w:p>
            <w:pPr>
              <w:spacing w:line="500" w:lineRule="exact"/>
              <w:jc w:val="center"/>
              <w:rPr>
                <w:rFonts w:hint="eastAsia" w:ascii="微软雅黑" w:hAnsi="微软雅黑" w:eastAsia="微软雅黑" w:cs="微软雅黑"/>
                <w:color w:val="auto"/>
              </w:rPr>
            </w:pPr>
          </w:p>
        </w:tc>
        <w:tc>
          <w:tcPr>
            <w:tcW w:w="1640" w:type="dxa"/>
            <w:noWrap w:val="0"/>
            <w:vAlign w:val="center"/>
          </w:tcPr>
          <w:p>
            <w:pPr>
              <w:spacing w:line="500" w:lineRule="exact"/>
              <w:jc w:val="center"/>
              <w:rPr>
                <w:rFonts w:hint="eastAsia" w:ascii="微软雅黑" w:hAnsi="微软雅黑" w:eastAsia="微软雅黑" w:cs="微软雅黑"/>
                <w:color w:val="auto"/>
              </w:rPr>
            </w:pPr>
          </w:p>
        </w:tc>
        <w:tc>
          <w:tcPr>
            <w:tcW w:w="1041" w:type="dxa"/>
            <w:noWrap w:val="0"/>
            <w:vAlign w:val="center"/>
          </w:tcPr>
          <w:p>
            <w:pPr>
              <w:spacing w:line="500" w:lineRule="exact"/>
              <w:jc w:val="cente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35" w:type="dxa"/>
            <w:noWrap w:val="0"/>
            <w:vAlign w:val="center"/>
          </w:tcPr>
          <w:p>
            <w:pPr>
              <w:spacing w:line="500" w:lineRule="exact"/>
              <w:jc w:val="center"/>
              <w:rPr>
                <w:rFonts w:hint="eastAsia" w:ascii="微软雅黑" w:hAnsi="微软雅黑" w:eastAsia="微软雅黑" w:cs="微软雅黑"/>
                <w:color w:val="auto"/>
              </w:rPr>
            </w:pPr>
          </w:p>
        </w:tc>
        <w:tc>
          <w:tcPr>
            <w:tcW w:w="1654" w:type="dxa"/>
            <w:noWrap w:val="0"/>
            <w:vAlign w:val="center"/>
          </w:tcPr>
          <w:p>
            <w:pPr>
              <w:spacing w:line="500" w:lineRule="exact"/>
              <w:jc w:val="center"/>
              <w:rPr>
                <w:rFonts w:hint="eastAsia" w:ascii="微软雅黑" w:hAnsi="微软雅黑" w:eastAsia="微软雅黑" w:cs="微软雅黑"/>
                <w:color w:val="auto"/>
              </w:rPr>
            </w:pPr>
          </w:p>
        </w:tc>
        <w:tc>
          <w:tcPr>
            <w:tcW w:w="2418" w:type="dxa"/>
            <w:noWrap w:val="0"/>
            <w:vAlign w:val="center"/>
          </w:tcPr>
          <w:p>
            <w:pPr>
              <w:spacing w:line="500" w:lineRule="exact"/>
              <w:jc w:val="center"/>
              <w:rPr>
                <w:rFonts w:hint="eastAsia" w:ascii="微软雅黑" w:hAnsi="微软雅黑" w:eastAsia="微软雅黑" w:cs="微软雅黑"/>
                <w:color w:val="auto"/>
              </w:rPr>
            </w:pPr>
          </w:p>
        </w:tc>
        <w:tc>
          <w:tcPr>
            <w:tcW w:w="1967" w:type="dxa"/>
            <w:noWrap w:val="0"/>
            <w:vAlign w:val="center"/>
          </w:tcPr>
          <w:p>
            <w:pPr>
              <w:spacing w:line="500" w:lineRule="exact"/>
              <w:jc w:val="center"/>
              <w:rPr>
                <w:rFonts w:hint="eastAsia" w:ascii="微软雅黑" w:hAnsi="微软雅黑" w:eastAsia="微软雅黑" w:cs="微软雅黑"/>
                <w:color w:val="auto"/>
              </w:rPr>
            </w:pPr>
          </w:p>
        </w:tc>
        <w:tc>
          <w:tcPr>
            <w:tcW w:w="1640" w:type="dxa"/>
            <w:noWrap w:val="0"/>
            <w:vAlign w:val="center"/>
          </w:tcPr>
          <w:p>
            <w:pPr>
              <w:spacing w:line="500" w:lineRule="exact"/>
              <w:jc w:val="center"/>
              <w:rPr>
                <w:rFonts w:hint="eastAsia" w:ascii="微软雅黑" w:hAnsi="微软雅黑" w:eastAsia="微软雅黑" w:cs="微软雅黑"/>
                <w:color w:val="auto"/>
              </w:rPr>
            </w:pPr>
          </w:p>
        </w:tc>
        <w:tc>
          <w:tcPr>
            <w:tcW w:w="1041" w:type="dxa"/>
            <w:noWrap w:val="0"/>
            <w:vAlign w:val="center"/>
          </w:tcPr>
          <w:p>
            <w:pPr>
              <w:spacing w:line="500" w:lineRule="exact"/>
              <w:jc w:val="cente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35" w:type="dxa"/>
            <w:noWrap w:val="0"/>
            <w:vAlign w:val="center"/>
          </w:tcPr>
          <w:p>
            <w:pPr>
              <w:spacing w:line="500" w:lineRule="exact"/>
              <w:jc w:val="center"/>
              <w:rPr>
                <w:rFonts w:hint="eastAsia" w:ascii="微软雅黑" w:hAnsi="微软雅黑" w:eastAsia="微软雅黑" w:cs="微软雅黑"/>
                <w:color w:val="auto"/>
              </w:rPr>
            </w:pPr>
          </w:p>
        </w:tc>
        <w:tc>
          <w:tcPr>
            <w:tcW w:w="1654" w:type="dxa"/>
            <w:noWrap w:val="0"/>
            <w:vAlign w:val="center"/>
          </w:tcPr>
          <w:p>
            <w:pPr>
              <w:spacing w:line="500" w:lineRule="exact"/>
              <w:jc w:val="center"/>
              <w:rPr>
                <w:rFonts w:hint="eastAsia" w:ascii="微软雅黑" w:hAnsi="微软雅黑" w:eastAsia="微软雅黑" w:cs="微软雅黑"/>
                <w:color w:val="auto"/>
              </w:rPr>
            </w:pPr>
          </w:p>
        </w:tc>
        <w:tc>
          <w:tcPr>
            <w:tcW w:w="2418" w:type="dxa"/>
            <w:noWrap w:val="0"/>
            <w:vAlign w:val="center"/>
          </w:tcPr>
          <w:p>
            <w:pPr>
              <w:spacing w:line="500" w:lineRule="exact"/>
              <w:jc w:val="center"/>
              <w:rPr>
                <w:rFonts w:hint="eastAsia" w:ascii="微软雅黑" w:hAnsi="微软雅黑" w:eastAsia="微软雅黑" w:cs="微软雅黑"/>
                <w:color w:val="auto"/>
              </w:rPr>
            </w:pPr>
          </w:p>
        </w:tc>
        <w:tc>
          <w:tcPr>
            <w:tcW w:w="1967" w:type="dxa"/>
            <w:noWrap w:val="0"/>
            <w:vAlign w:val="center"/>
          </w:tcPr>
          <w:p>
            <w:pPr>
              <w:spacing w:line="500" w:lineRule="exact"/>
              <w:jc w:val="center"/>
              <w:rPr>
                <w:rFonts w:hint="eastAsia" w:ascii="微软雅黑" w:hAnsi="微软雅黑" w:eastAsia="微软雅黑" w:cs="微软雅黑"/>
                <w:color w:val="auto"/>
              </w:rPr>
            </w:pPr>
          </w:p>
        </w:tc>
        <w:tc>
          <w:tcPr>
            <w:tcW w:w="1640" w:type="dxa"/>
            <w:noWrap w:val="0"/>
            <w:vAlign w:val="center"/>
          </w:tcPr>
          <w:p>
            <w:pPr>
              <w:spacing w:line="500" w:lineRule="exact"/>
              <w:jc w:val="center"/>
              <w:rPr>
                <w:rFonts w:hint="eastAsia" w:ascii="微软雅黑" w:hAnsi="微软雅黑" w:eastAsia="微软雅黑" w:cs="微软雅黑"/>
                <w:color w:val="auto"/>
              </w:rPr>
            </w:pPr>
          </w:p>
        </w:tc>
        <w:tc>
          <w:tcPr>
            <w:tcW w:w="1041" w:type="dxa"/>
            <w:noWrap w:val="0"/>
            <w:vAlign w:val="center"/>
          </w:tcPr>
          <w:p>
            <w:pPr>
              <w:spacing w:line="500" w:lineRule="exact"/>
              <w:jc w:val="center"/>
              <w:rPr>
                <w:rFonts w:hint="eastAsia" w:ascii="微软雅黑" w:hAnsi="微软雅黑" w:eastAsia="微软雅黑" w:cs="微软雅黑"/>
                <w:color w:val="auto"/>
              </w:rPr>
            </w:pPr>
          </w:p>
        </w:tc>
      </w:tr>
    </w:tbl>
    <w:p>
      <w:pPr>
        <w:spacing w:line="380" w:lineRule="exact"/>
        <w:ind w:left="420" w:hanging="420" w:hangingChars="200"/>
        <w:rPr>
          <w:rFonts w:hint="eastAsia" w:ascii="微软雅黑" w:hAnsi="微软雅黑" w:eastAsia="微软雅黑" w:cs="微软雅黑"/>
          <w:color w:val="auto"/>
        </w:rPr>
      </w:pPr>
    </w:p>
    <w:p>
      <w:pPr>
        <w:spacing w:line="380" w:lineRule="exact"/>
        <w:ind w:left="420" w:hanging="420" w:hangingChars="200"/>
        <w:rPr>
          <w:rFonts w:hint="eastAsia" w:ascii="微软雅黑" w:hAnsi="微软雅黑" w:eastAsia="微软雅黑" w:cs="微软雅黑"/>
          <w:color w:val="auto"/>
        </w:rPr>
      </w:pPr>
    </w:p>
    <w:p>
      <w:pPr>
        <w:spacing w:line="380" w:lineRule="exact"/>
        <w:ind w:left="420" w:hanging="420" w:hangingChars="200"/>
        <w:rPr>
          <w:rFonts w:hint="eastAsia" w:ascii="微软雅黑" w:hAnsi="微软雅黑" w:eastAsia="微软雅黑" w:cs="微软雅黑"/>
          <w:color w:val="auto"/>
        </w:rPr>
      </w:pPr>
    </w:p>
    <w:p>
      <w:pPr>
        <w:spacing w:line="380" w:lineRule="exact"/>
        <w:ind w:left="420" w:hanging="420" w:hangingChars="200"/>
        <w:rPr>
          <w:rFonts w:hint="eastAsia" w:ascii="微软雅黑" w:hAnsi="微软雅黑" w:eastAsia="微软雅黑" w:cs="微软雅黑"/>
          <w:color w:val="auto"/>
        </w:rPr>
      </w:pPr>
      <w:r>
        <w:rPr>
          <w:rFonts w:hint="eastAsia" w:ascii="微软雅黑" w:hAnsi="微软雅黑" w:eastAsia="微软雅黑" w:cs="微软雅黑"/>
          <w:color w:val="auto"/>
        </w:rPr>
        <w:t>注：参选单位提交的参选文件中与比选文件的商务部分的要求有不同时，应逐条列在偏离表中；与比选文件的其他商务部分的要求无不同时，须在表中标明“无偏离”，并将认为参选单位接受比选文件的要求。</w:t>
      </w:r>
    </w:p>
    <w:p>
      <w:pPr>
        <w:spacing w:line="380" w:lineRule="exact"/>
        <w:rPr>
          <w:rFonts w:hint="eastAsia" w:ascii="微软雅黑" w:hAnsi="微软雅黑" w:eastAsia="微软雅黑" w:cs="微软雅黑"/>
          <w:color w:val="auto"/>
        </w:rPr>
      </w:pPr>
    </w:p>
    <w:p>
      <w:pPr>
        <w:rPr>
          <w:rFonts w:hint="eastAsia" w:ascii="微软雅黑" w:hAnsi="微软雅黑" w:eastAsia="微软雅黑" w:cs="微软雅黑"/>
          <w:color w:val="auto"/>
        </w:rPr>
      </w:pPr>
    </w:p>
    <w:p>
      <w:pPr>
        <w:rPr>
          <w:rFonts w:hint="eastAsia" w:ascii="微软雅黑" w:hAnsi="微软雅黑" w:eastAsia="微软雅黑" w:cs="微软雅黑"/>
          <w:color w:val="auto"/>
        </w:rPr>
      </w:pPr>
    </w:p>
    <w:p>
      <w:pPr>
        <w:rPr>
          <w:rFonts w:hint="eastAsia" w:ascii="微软雅黑" w:hAnsi="微软雅黑" w:eastAsia="微软雅黑" w:cs="微软雅黑"/>
          <w:color w:val="auto"/>
        </w:rPr>
      </w:pPr>
    </w:p>
    <w:p>
      <w:pPr>
        <w:rPr>
          <w:rFonts w:hint="eastAsia" w:ascii="微软雅黑" w:hAnsi="微软雅黑" w:eastAsia="微软雅黑" w:cs="微软雅黑"/>
          <w:color w:val="auto"/>
        </w:rPr>
      </w:pPr>
      <w:r>
        <w:rPr>
          <w:rFonts w:hint="eastAsia" w:ascii="微软雅黑" w:hAnsi="微软雅黑" w:eastAsia="微软雅黑" w:cs="微软雅黑"/>
          <w:color w:val="auto"/>
        </w:rPr>
        <w:t>参选单位：(盖章</w:t>
      </w:r>
      <w:r>
        <w:rPr>
          <w:rFonts w:hint="eastAsia" w:ascii="微软雅黑" w:hAnsi="微软雅黑" w:eastAsia="微软雅黑" w:cs="微软雅黑"/>
          <w:b/>
          <w:color w:val="auto"/>
        </w:rPr>
        <w:t>)</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rPr>
        <w:t xml:space="preserve">         </w:t>
      </w:r>
      <w:r>
        <w:rPr>
          <w:rFonts w:hint="eastAsia" w:ascii="微软雅黑" w:hAnsi="微软雅黑" w:eastAsia="微软雅黑" w:cs="微软雅黑"/>
          <w:color w:val="auto"/>
          <w:szCs w:val="21"/>
        </w:rPr>
        <w:t>授权代表签字：</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rPr>
        <w:t xml:space="preserve">  </w:t>
      </w:r>
    </w:p>
    <w:p>
      <w:pPr>
        <w:pStyle w:val="67"/>
        <w:jc w:val="center"/>
        <w:outlineLvl w:val="9"/>
        <w:rPr>
          <w:rFonts w:hint="eastAsia" w:ascii="微软雅黑" w:hAnsi="微软雅黑" w:eastAsia="微软雅黑" w:cs="微软雅黑"/>
          <w:color w:val="auto"/>
        </w:rPr>
      </w:pPr>
      <w:r>
        <w:rPr>
          <w:rFonts w:hint="eastAsia" w:ascii="微软雅黑" w:hAnsi="微软雅黑" w:eastAsia="微软雅黑" w:cs="微软雅黑"/>
          <w:color w:val="auto"/>
        </w:rPr>
        <w:t xml:space="preserve">            </w:t>
      </w:r>
    </w:p>
    <w:p>
      <w:pPr>
        <w:spacing w:line="440" w:lineRule="exact"/>
        <w:rPr>
          <w:rFonts w:hint="eastAsia" w:ascii="微软雅黑" w:hAnsi="微软雅黑" w:eastAsia="微软雅黑" w:cs="微软雅黑"/>
          <w:color w:val="auto"/>
        </w:rPr>
      </w:pPr>
    </w:p>
    <w:p>
      <w:pPr>
        <w:spacing w:line="440" w:lineRule="exact"/>
        <w:rPr>
          <w:rFonts w:hint="eastAsia" w:ascii="微软雅黑" w:hAnsi="微软雅黑" w:eastAsia="微软雅黑" w:cs="微软雅黑"/>
          <w:color w:val="auto"/>
        </w:rPr>
      </w:pPr>
    </w:p>
    <w:p>
      <w:pPr>
        <w:pStyle w:val="19"/>
        <w:jc w:val="center"/>
        <w:rPr>
          <w:rStyle w:val="44"/>
          <w:rFonts w:hint="eastAsia" w:ascii="微软雅黑" w:hAnsi="微软雅黑" w:eastAsia="微软雅黑" w:cs="微软雅黑"/>
          <w:b/>
          <w:bCs/>
          <w:color w:val="auto"/>
          <w:sz w:val="30"/>
          <w:szCs w:val="30"/>
          <w:lang w:val="en-US" w:eastAsia="zh-CN"/>
        </w:rPr>
      </w:pPr>
      <w:bookmarkStart w:id="45" w:name="_Toc535317127"/>
      <w:r>
        <w:rPr>
          <w:rFonts w:hint="eastAsia" w:ascii="微软雅黑" w:hAnsi="微软雅黑" w:eastAsia="微软雅黑" w:cs="微软雅黑"/>
          <w:b/>
          <w:color w:val="auto"/>
        </w:rPr>
        <w:br w:type="page"/>
      </w:r>
      <w:bookmarkStart w:id="46" w:name="_Toc6803"/>
      <w:r>
        <w:rPr>
          <w:rStyle w:val="44"/>
          <w:rFonts w:hint="eastAsia" w:ascii="微软雅黑" w:hAnsi="微软雅黑" w:eastAsia="微软雅黑" w:cs="微软雅黑"/>
          <w:b/>
          <w:bCs/>
          <w:color w:val="auto"/>
          <w:sz w:val="30"/>
          <w:szCs w:val="30"/>
          <w:lang w:val="en-US" w:eastAsia="zh-CN"/>
        </w:rPr>
        <w:t>8、技术响应、偏离说明表</w:t>
      </w:r>
      <w:bookmarkEnd w:id="45"/>
      <w:bookmarkEnd w:id="46"/>
    </w:p>
    <w:p>
      <w:pPr>
        <w:spacing w:line="380" w:lineRule="exact"/>
        <w:ind w:left="-359" w:leftChars="-171" w:right="-416" w:rightChars="-198" w:firstLine="210" w:firstLineChars="100"/>
        <w:jc w:val="left"/>
        <w:rPr>
          <w:rFonts w:hint="eastAsia" w:ascii="微软雅黑" w:hAnsi="微软雅黑" w:eastAsia="微软雅黑" w:cs="微软雅黑"/>
          <w:color w:val="auto"/>
          <w:u w:val="single"/>
        </w:rPr>
      </w:pPr>
      <w:r>
        <w:rPr>
          <w:rFonts w:hint="eastAsia" w:ascii="微软雅黑" w:hAnsi="微软雅黑" w:eastAsia="微软雅黑" w:cs="微软雅黑"/>
          <w:color w:val="auto"/>
        </w:rPr>
        <w:t>比选编号∶</w:t>
      </w:r>
      <w:r>
        <w:rPr>
          <w:rFonts w:hint="eastAsia" w:ascii="微软雅黑" w:hAnsi="微软雅黑" w:eastAsia="微软雅黑" w:cs="微软雅黑"/>
          <w:color w:val="auto"/>
          <w:u w:val="single"/>
        </w:rPr>
        <w:t xml:space="preserve">                </w:t>
      </w:r>
    </w:p>
    <w:p>
      <w:pPr>
        <w:spacing w:line="380" w:lineRule="exact"/>
        <w:ind w:left="-359" w:leftChars="-171" w:right="-416" w:rightChars="-198" w:firstLine="210" w:firstLineChars="100"/>
        <w:jc w:val="left"/>
        <w:rPr>
          <w:rFonts w:hint="eastAsia" w:ascii="微软雅黑" w:hAnsi="微软雅黑" w:eastAsia="微软雅黑" w:cs="微软雅黑"/>
          <w:color w:val="auto"/>
        </w:rPr>
      </w:pPr>
    </w:p>
    <w:tbl>
      <w:tblPr>
        <w:tblStyle w:val="23"/>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2520"/>
        <w:gridCol w:w="1874"/>
        <w:gridCol w:w="1967"/>
        <w:gridCol w:w="1640"/>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813" w:type="dxa"/>
            <w:noWrap w:val="0"/>
            <w:vAlign w:val="center"/>
          </w:tcPr>
          <w:p>
            <w:pPr>
              <w:jc w:val="center"/>
              <w:rPr>
                <w:rFonts w:hint="eastAsia" w:ascii="微软雅黑" w:hAnsi="微软雅黑" w:eastAsia="微软雅黑" w:cs="微软雅黑"/>
                <w:color w:val="auto"/>
              </w:rPr>
            </w:pPr>
            <w:r>
              <w:rPr>
                <w:rFonts w:hint="eastAsia" w:ascii="微软雅黑" w:hAnsi="微软雅黑" w:eastAsia="微软雅黑" w:cs="微软雅黑"/>
                <w:color w:val="auto"/>
              </w:rPr>
              <w:t>序号</w:t>
            </w:r>
          </w:p>
        </w:tc>
        <w:tc>
          <w:tcPr>
            <w:tcW w:w="2520" w:type="dxa"/>
            <w:noWrap w:val="0"/>
            <w:vAlign w:val="center"/>
          </w:tcPr>
          <w:p>
            <w:pPr>
              <w:jc w:val="center"/>
              <w:rPr>
                <w:rFonts w:hint="eastAsia" w:ascii="微软雅黑" w:hAnsi="微软雅黑" w:eastAsia="微软雅黑" w:cs="微软雅黑"/>
                <w:color w:val="auto"/>
              </w:rPr>
            </w:pPr>
            <w:r>
              <w:rPr>
                <w:rFonts w:hint="eastAsia" w:ascii="微软雅黑" w:hAnsi="微软雅黑" w:eastAsia="微软雅黑" w:cs="微软雅黑"/>
                <w:color w:val="auto"/>
              </w:rPr>
              <w:t>项目名称</w:t>
            </w:r>
          </w:p>
        </w:tc>
        <w:tc>
          <w:tcPr>
            <w:tcW w:w="1874" w:type="dxa"/>
            <w:noWrap w:val="0"/>
            <w:vAlign w:val="center"/>
          </w:tcPr>
          <w:p>
            <w:pPr>
              <w:jc w:val="center"/>
              <w:rPr>
                <w:rFonts w:hint="eastAsia" w:ascii="微软雅黑" w:hAnsi="微软雅黑" w:eastAsia="微软雅黑" w:cs="微软雅黑"/>
                <w:color w:val="auto"/>
              </w:rPr>
            </w:pPr>
            <w:r>
              <w:rPr>
                <w:rFonts w:hint="eastAsia" w:ascii="微软雅黑" w:hAnsi="微软雅黑" w:eastAsia="微软雅黑" w:cs="微软雅黑"/>
                <w:color w:val="auto"/>
              </w:rPr>
              <w:t>比选文件要求</w:t>
            </w:r>
          </w:p>
        </w:tc>
        <w:tc>
          <w:tcPr>
            <w:tcW w:w="1967" w:type="dxa"/>
            <w:noWrap w:val="0"/>
            <w:vAlign w:val="center"/>
          </w:tcPr>
          <w:p>
            <w:pPr>
              <w:jc w:val="center"/>
              <w:rPr>
                <w:rFonts w:hint="eastAsia" w:ascii="微软雅黑" w:hAnsi="微软雅黑" w:eastAsia="微软雅黑" w:cs="微软雅黑"/>
                <w:color w:val="auto"/>
              </w:rPr>
            </w:pPr>
            <w:r>
              <w:rPr>
                <w:rFonts w:hint="eastAsia" w:ascii="微软雅黑" w:hAnsi="微软雅黑" w:eastAsia="微软雅黑" w:cs="微软雅黑"/>
                <w:color w:val="auto"/>
              </w:rPr>
              <w:t>投标响应</w:t>
            </w:r>
          </w:p>
        </w:tc>
        <w:tc>
          <w:tcPr>
            <w:tcW w:w="1640" w:type="dxa"/>
            <w:noWrap w:val="0"/>
            <w:vAlign w:val="center"/>
          </w:tcPr>
          <w:p>
            <w:pPr>
              <w:jc w:val="center"/>
              <w:rPr>
                <w:rFonts w:hint="eastAsia" w:ascii="微软雅黑" w:hAnsi="微软雅黑" w:eastAsia="微软雅黑" w:cs="微软雅黑"/>
                <w:color w:val="auto"/>
              </w:rPr>
            </w:pPr>
            <w:r>
              <w:rPr>
                <w:rFonts w:hint="eastAsia" w:ascii="微软雅黑" w:hAnsi="微软雅黑" w:eastAsia="微软雅黑" w:cs="微软雅黑"/>
                <w:color w:val="auto"/>
              </w:rPr>
              <w:t>偏离/响应</w:t>
            </w:r>
          </w:p>
        </w:tc>
        <w:tc>
          <w:tcPr>
            <w:tcW w:w="1041" w:type="dxa"/>
            <w:noWrap w:val="0"/>
            <w:vAlign w:val="center"/>
          </w:tcPr>
          <w:p>
            <w:pPr>
              <w:jc w:val="center"/>
              <w:rPr>
                <w:rFonts w:hint="eastAsia" w:ascii="微软雅黑" w:hAnsi="微软雅黑" w:eastAsia="微软雅黑" w:cs="微软雅黑"/>
                <w:color w:val="auto"/>
              </w:rPr>
            </w:pPr>
            <w:r>
              <w:rPr>
                <w:rFonts w:hint="eastAsia" w:ascii="微软雅黑" w:hAnsi="微软雅黑" w:eastAsia="微软雅黑" w:cs="微软雅黑"/>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813" w:type="dxa"/>
            <w:noWrap w:val="0"/>
            <w:vAlign w:val="center"/>
          </w:tcPr>
          <w:p>
            <w:pPr>
              <w:spacing w:line="500" w:lineRule="exact"/>
              <w:jc w:val="center"/>
              <w:rPr>
                <w:rFonts w:hint="eastAsia" w:ascii="微软雅黑" w:hAnsi="微软雅黑" w:eastAsia="微软雅黑" w:cs="微软雅黑"/>
                <w:color w:val="auto"/>
              </w:rPr>
            </w:pPr>
            <w:r>
              <w:rPr>
                <w:rFonts w:hint="eastAsia" w:ascii="微软雅黑" w:hAnsi="微软雅黑" w:eastAsia="微软雅黑" w:cs="微软雅黑"/>
                <w:color w:val="auto"/>
              </w:rPr>
              <w:t>1</w:t>
            </w:r>
          </w:p>
        </w:tc>
        <w:tc>
          <w:tcPr>
            <w:tcW w:w="2520" w:type="dxa"/>
            <w:noWrap w:val="0"/>
            <w:vAlign w:val="center"/>
          </w:tcPr>
          <w:p>
            <w:pPr>
              <w:spacing w:line="500" w:lineRule="exact"/>
              <w:jc w:val="center"/>
              <w:rPr>
                <w:rFonts w:hint="eastAsia" w:ascii="微软雅黑" w:hAnsi="微软雅黑" w:eastAsia="微软雅黑" w:cs="微软雅黑"/>
                <w:color w:val="auto"/>
              </w:rPr>
            </w:pPr>
          </w:p>
        </w:tc>
        <w:tc>
          <w:tcPr>
            <w:tcW w:w="1874" w:type="dxa"/>
            <w:noWrap w:val="0"/>
            <w:vAlign w:val="center"/>
          </w:tcPr>
          <w:p>
            <w:pPr>
              <w:spacing w:line="500" w:lineRule="exact"/>
              <w:jc w:val="center"/>
              <w:rPr>
                <w:rFonts w:hint="eastAsia" w:ascii="微软雅黑" w:hAnsi="微软雅黑" w:eastAsia="微软雅黑" w:cs="微软雅黑"/>
                <w:color w:val="auto"/>
              </w:rPr>
            </w:pPr>
          </w:p>
        </w:tc>
        <w:tc>
          <w:tcPr>
            <w:tcW w:w="1967" w:type="dxa"/>
            <w:noWrap w:val="0"/>
            <w:vAlign w:val="center"/>
          </w:tcPr>
          <w:p>
            <w:pPr>
              <w:spacing w:line="500" w:lineRule="exact"/>
              <w:jc w:val="center"/>
              <w:rPr>
                <w:rFonts w:hint="eastAsia" w:ascii="微软雅黑" w:hAnsi="微软雅黑" w:eastAsia="微软雅黑" w:cs="微软雅黑"/>
                <w:color w:val="auto"/>
              </w:rPr>
            </w:pPr>
          </w:p>
        </w:tc>
        <w:tc>
          <w:tcPr>
            <w:tcW w:w="1640" w:type="dxa"/>
            <w:noWrap w:val="0"/>
            <w:vAlign w:val="center"/>
          </w:tcPr>
          <w:p>
            <w:pPr>
              <w:spacing w:line="500" w:lineRule="exact"/>
              <w:jc w:val="center"/>
              <w:rPr>
                <w:rFonts w:hint="eastAsia" w:ascii="微软雅黑" w:hAnsi="微软雅黑" w:eastAsia="微软雅黑" w:cs="微软雅黑"/>
                <w:color w:val="auto"/>
              </w:rPr>
            </w:pPr>
          </w:p>
        </w:tc>
        <w:tc>
          <w:tcPr>
            <w:tcW w:w="1041" w:type="dxa"/>
            <w:noWrap w:val="0"/>
            <w:vAlign w:val="center"/>
          </w:tcPr>
          <w:p>
            <w:pPr>
              <w:spacing w:line="500" w:lineRule="exact"/>
              <w:jc w:val="cente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813" w:type="dxa"/>
            <w:noWrap w:val="0"/>
            <w:vAlign w:val="center"/>
          </w:tcPr>
          <w:p>
            <w:pPr>
              <w:spacing w:line="500" w:lineRule="exact"/>
              <w:jc w:val="center"/>
              <w:rPr>
                <w:rFonts w:hint="eastAsia" w:ascii="微软雅黑" w:hAnsi="微软雅黑" w:eastAsia="微软雅黑" w:cs="微软雅黑"/>
                <w:color w:val="auto"/>
              </w:rPr>
            </w:pPr>
            <w:r>
              <w:rPr>
                <w:rFonts w:hint="eastAsia" w:ascii="微软雅黑" w:hAnsi="微软雅黑" w:eastAsia="微软雅黑" w:cs="微软雅黑"/>
                <w:color w:val="auto"/>
              </w:rPr>
              <w:t>2</w:t>
            </w:r>
          </w:p>
        </w:tc>
        <w:tc>
          <w:tcPr>
            <w:tcW w:w="2520" w:type="dxa"/>
            <w:noWrap w:val="0"/>
            <w:vAlign w:val="center"/>
          </w:tcPr>
          <w:p>
            <w:pPr>
              <w:spacing w:line="500" w:lineRule="exact"/>
              <w:jc w:val="center"/>
              <w:rPr>
                <w:rFonts w:hint="eastAsia" w:ascii="微软雅黑" w:hAnsi="微软雅黑" w:eastAsia="微软雅黑" w:cs="微软雅黑"/>
                <w:color w:val="auto"/>
              </w:rPr>
            </w:pPr>
          </w:p>
        </w:tc>
        <w:tc>
          <w:tcPr>
            <w:tcW w:w="1874" w:type="dxa"/>
            <w:noWrap w:val="0"/>
            <w:vAlign w:val="center"/>
          </w:tcPr>
          <w:p>
            <w:pPr>
              <w:spacing w:line="500" w:lineRule="exact"/>
              <w:jc w:val="center"/>
              <w:rPr>
                <w:rFonts w:hint="eastAsia" w:ascii="微软雅黑" w:hAnsi="微软雅黑" w:eastAsia="微软雅黑" w:cs="微软雅黑"/>
                <w:color w:val="auto"/>
              </w:rPr>
            </w:pPr>
          </w:p>
        </w:tc>
        <w:tc>
          <w:tcPr>
            <w:tcW w:w="1967" w:type="dxa"/>
            <w:noWrap w:val="0"/>
            <w:vAlign w:val="center"/>
          </w:tcPr>
          <w:p>
            <w:pPr>
              <w:spacing w:line="500" w:lineRule="exact"/>
              <w:jc w:val="center"/>
              <w:rPr>
                <w:rFonts w:hint="eastAsia" w:ascii="微软雅黑" w:hAnsi="微软雅黑" w:eastAsia="微软雅黑" w:cs="微软雅黑"/>
                <w:color w:val="auto"/>
              </w:rPr>
            </w:pPr>
          </w:p>
        </w:tc>
        <w:tc>
          <w:tcPr>
            <w:tcW w:w="1640" w:type="dxa"/>
            <w:noWrap w:val="0"/>
            <w:vAlign w:val="center"/>
          </w:tcPr>
          <w:p>
            <w:pPr>
              <w:spacing w:line="500" w:lineRule="exact"/>
              <w:jc w:val="center"/>
              <w:rPr>
                <w:rFonts w:hint="eastAsia" w:ascii="微软雅黑" w:hAnsi="微软雅黑" w:eastAsia="微软雅黑" w:cs="微软雅黑"/>
                <w:color w:val="auto"/>
              </w:rPr>
            </w:pPr>
          </w:p>
        </w:tc>
        <w:tc>
          <w:tcPr>
            <w:tcW w:w="1041" w:type="dxa"/>
            <w:noWrap w:val="0"/>
            <w:vAlign w:val="center"/>
          </w:tcPr>
          <w:p>
            <w:pPr>
              <w:spacing w:line="500" w:lineRule="exact"/>
              <w:jc w:val="cente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813" w:type="dxa"/>
            <w:noWrap w:val="0"/>
            <w:vAlign w:val="center"/>
          </w:tcPr>
          <w:p>
            <w:pPr>
              <w:spacing w:line="500" w:lineRule="exact"/>
              <w:jc w:val="center"/>
              <w:rPr>
                <w:rFonts w:hint="eastAsia" w:ascii="微软雅黑" w:hAnsi="微软雅黑" w:eastAsia="微软雅黑" w:cs="微软雅黑"/>
                <w:color w:val="auto"/>
              </w:rPr>
            </w:pPr>
            <w:r>
              <w:rPr>
                <w:rFonts w:hint="eastAsia" w:ascii="微软雅黑" w:hAnsi="微软雅黑" w:eastAsia="微软雅黑" w:cs="微软雅黑"/>
                <w:color w:val="auto"/>
              </w:rPr>
              <w:t>3</w:t>
            </w:r>
          </w:p>
        </w:tc>
        <w:tc>
          <w:tcPr>
            <w:tcW w:w="2520" w:type="dxa"/>
            <w:noWrap w:val="0"/>
            <w:vAlign w:val="center"/>
          </w:tcPr>
          <w:p>
            <w:pPr>
              <w:spacing w:line="500" w:lineRule="exact"/>
              <w:jc w:val="center"/>
              <w:rPr>
                <w:rFonts w:hint="eastAsia" w:ascii="微软雅黑" w:hAnsi="微软雅黑" w:eastAsia="微软雅黑" w:cs="微软雅黑"/>
                <w:color w:val="auto"/>
              </w:rPr>
            </w:pPr>
          </w:p>
        </w:tc>
        <w:tc>
          <w:tcPr>
            <w:tcW w:w="1874" w:type="dxa"/>
            <w:noWrap w:val="0"/>
            <w:vAlign w:val="center"/>
          </w:tcPr>
          <w:p>
            <w:pPr>
              <w:spacing w:line="500" w:lineRule="exact"/>
              <w:jc w:val="center"/>
              <w:rPr>
                <w:rFonts w:hint="eastAsia" w:ascii="微软雅黑" w:hAnsi="微软雅黑" w:eastAsia="微软雅黑" w:cs="微软雅黑"/>
                <w:color w:val="auto"/>
              </w:rPr>
            </w:pPr>
          </w:p>
        </w:tc>
        <w:tc>
          <w:tcPr>
            <w:tcW w:w="1967" w:type="dxa"/>
            <w:noWrap w:val="0"/>
            <w:vAlign w:val="center"/>
          </w:tcPr>
          <w:p>
            <w:pPr>
              <w:spacing w:line="500" w:lineRule="exact"/>
              <w:jc w:val="center"/>
              <w:rPr>
                <w:rFonts w:hint="eastAsia" w:ascii="微软雅黑" w:hAnsi="微软雅黑" w:eastAsia="微软雅黑" w:cs="微软雅黑"/>
                <w:color w:val="auto"/>
              </w:rPr>
            </w:pPr>
          </w:p>
        </w:tc>
        <w:tc>
          <w:tcPr>
            <w:tcW w:w="1640" w:type="dxa"/>
            <w:noWrap w:val="0"/>
            <w:vAlign w:val="center"/>
          </w:tcPr>
          <w:p>
            <w:pPr>
              <w:spacing w:line="500" w:lineRule="exact"/>
              <w:jc w:val="center"/>
              <w:rPr>
                <w:rFonts w:hint="eastAsia" w:ascii="微软雅黑" w:hAnsi="微软雅黑" w:eastAsia="微软雅黑" w:cs="微软雅黑"/>
                <w:color w:val="auto"/>
              </w:rPr>
            </w:pPr>
          </w:p>
        </w:tc>
        <w:tc>
          <w:tcPr>
            <w:tcW w:w="1041" w:type="dxa"/>
            <w:noWrap w:val="0"/>
            <w:vAlign w:val="center"/>
          </w:tcPr>
          <w:p>
            <w:pPr>
              <w:spacing w:line="500" w:lineRule="exact"/>
              <w:jc w:val="cente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813" w:type="dxa"/>
            <w:noWrap w:val="0"/>
            <w:vAlign w:val="center"/>
          </w:tcPr>
          <w:p>
            <w:pPr>
              <w:spacing w:line="500" w:lineRule="exact"/>
              <w:jc w:val="center"/>
              <w:rPr>
                <w:rFonts w:hint="eastAsia" w:ascii="微软雅黑" w:hAnsi="微软雅黑" w:eastAsia="微软雅黑" w:cs="微软雅黑"/>
                <w:color w:val="auto"/>
              </w:rPr>
            </w:pPr>
          </w:p>
        </w:tc>
        <w:tc>
          <w:tcPr>
            <w:tcW w:w="2520" w:type="dxa"/>
            <w:noWrap w:val="0"/>
            <w:vAlign w:val="center"/>
          </w:tcPr>
          <w:p>
            <w:pPr>
              <w:spacing w:line="500" w:lineRule="exact"/>
              <w:jc w:val="center"/>
              <w:rPr>
                <w:rFonts w:hint="eastAsia" w:ascii="微软雅黑" w:hAnsi="微软雅黑" w:eastAsia="微软雅黑" w:cs="微软雅黑"/>
                <w:color w:val="auto"/>
              </w:rPr>
            </w:pPr>
          </w:p>
        </w:tc>
        <w:tc>
          <w:tcPr>
            <w:tcW w:w="1874" w:type="dxa"/>
            <w:noWrap w:val="0"/>
            <w:vAlign w:val="center"/>
          </w:tcPr>
          <w:p>
            <w:pPr>
              <w:spacing w:line="500" w:lineRule="exact"/>
              <w:jc w:val="center"/>
              <w:rPr>
                <w:rFonts w:hint="eastAsia" w:ascii="微软雅黑" w:hAnsi="微软雅黑" w:eastAsia="微软雅黑" w:cs="微软雅黑"/>
                <w:color w:val="auto"/>
              </w:rPr>
            </w:pPr>
          </w:p>
        </w:tc>
        <w:tc>
          <w:tcPr>
            <w:tcW w:w="1967" w:type="dxa"/>
            <w:noWrap w:val="0"/>
            <w:vAlign w:val="center"/>
          </w:tcPr>
          <w:p>
            <w:pPr>
              <w:spacing w:line="500" w:lineRule="exact"/>
              <w:jc w:val="center"/>
              <w:rPr>
                <w:rFonts w:hint="eastAsia" w:ascii="微软雅黑" w:hAnsi="微软雅黑" w:eastAsia="微软雅黑" w:cs="微软雅黑"/>
                <w:color w:val="auto"/>
              </w:rPr>
            </w:pPr>
          </w:p>
        </w:tc>
        <w:tc>
          <w:tcPr>
            <w:tcW w:w="1640" w:type="dxa"/>
            <w:noWrap w:val="0"/>
            <w:vAlign w:val="center"/>
          </w:tcPr>
          <w:p>
            <w:pPr>
              <w:spacing w:line="500" w:lineRule="exact"/>
              <w:jc w:val="center"/>
              <w:rPr>
                <w:rFonts w:hint="eastAsia" w:ascii="微软雅黑" w:hAnsi="微软雅黑" w:eastAsia="微软雅黑" w:cs="微软雅黑"/>
                <w:color w:val="auto"/>
              </w:rPr>
            </w:pPr>
          </w:p>
        </w:tc>
        <w:tc>
          <w:tcPr>
            <w:tcW w:w="1041" w:type="dxa"/>
            <w:noWrap w:val="0"/>
            <w:vAlign w:val="center"/>
          </w:tcPr>
          <w:p>
            <w:pPr>
              <w:spacing w:line="500" w:lineRule="exact"/>
              <w:jc w:val="cente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813" w:type="dxa"/>
            <w:noWrap w:val="0"/>
            <w:vAlign w:val="center"/>
          </w:tcPr>
          <w:p>
            <w:pPr>
              <w:spacing w:line="500" w:lineRule="exact"/>
              <w:jc w:val="center"/>
              <w:rPr>
                <w:rFonts w:hint="eastAsia" w:ascii="微软雅黑" w:hAnsi="微软雅黑" w:eastAsia="微软雅黑" w:cs="微软雅黑"/>
                <w:color w:val="auto"/>
              </w:rPr>
            </w:pPr>
          </w:p>
        </w:tc>
        <w:tc>
          <w:tcPr>
            <w:tcW w:w="2520" w:type="dxa"/>
            <w:noWrap w:val="0"/>
            <w:vAlign w:val="center"/>
          </w:tcPr>
          <w:p>
            <w:pPr>
              <w:spacing w:line="500" w:lineRule="exact"/>
              <w:jc w:val="center"/>
              <w:rPr>
                <w:rFonts w:hint="eastAsia" w:ascii="微软雅黑" w:hAnsi="微软雅黑" w:eastAsia="微软雅黑" w:cs="微软雅黑"/>
                <w:color w:val="auto"/>
              </w:rPr>
            </w:pPr>
          </w:p>
        </w:tc>
        <w:tc>
          <w:tcPr>
            <w:tcW w:w="1874" w:type="dxa"/>
            <w:noWrap w:val="0"/>
            <w:vAlign w:val="center"/>
          </w:tcPr>
          <w:p>
            <w:pPr>
              <w:spacing w:line="500" w:lineRule="exact"/>
              <w:jc w:val="center"/>
              <w:rPr>
                <w:rFonts w:hint="eastAsia" w:ascii="微软雅黑" w:hAnsi="微软雅黑" w:eastAsia="微软雅黑" w:cs="微软雅黑"/>
                <w:color w:val="auto"/>
              </w:rPr>
            </w:pPr>
          </w:p>
        </w:tc>
        <w:tc>
          <w:tcPr>
            <w:tcW w:w="1967" w:type="dxa"/>
            <w:noWrap w:val="0"/>
            <w:vAlign w:val="center"/>
          </w:tcPr>
          <w:p>
            <w:pPr>
              <w:spacing w:line="500" w:lineRule="exact"/>
              <w:jc w:val="center"/>
              <w:rPr>
                <w:rFonts w:hint="eastAsia" w:ascii="微软雅黑" w:hAnsi="微软雅黑" w:eastAsia="微软雅黑" w:cs="微软雅黑"/>
                <w:color w:val="auto"/>
              </w:rPr>
            </w:pPr>
          </w:p>
        </w:tc>
        <w:tc>
          <w:tcPr>
            <w:tcW w:w="1640" w:type="dxa"/>
            <w:noWrap w:val="0"/>
            <w:vAlign w:val="center"/>
          </w:tcPr>
          <w:p>
            <w:pPr>
              <w:spacing w:line="500" w:lineRule="exact"/>
              <w:jc w:val="center"/>
              <w:rPr>
                <w:rFonts w:hint="eastAsia" w:ascii="微软雅黑" w:hAnsi="微软雅黑" w:eastAsia="微软雅黑" w:cs="微软雅黑"/>
                <w:color w:val="auto"/>
              </w:rPr>
            </w:pPr>
          </w:p>
        </w:tc>
        <w:tc>
          <w:tcPr>
            <w:tcW w:w="1041" w:type="dxa"/>
            <w:noWrap w:val="0"/>
            <w:vAlign w:val="center"/>
          </w:tcPr>
          <w:p>
            <w:pPr>
              <w:spacing w:line="500" w:lineRule="exact"/>
              <w:jc w:val="cente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813" w:type="dxa"/>
            <w:noWrap w:val="0"/>
            <w:vAlign w:val="center"/>
          </w:tcPr>
          <w:p>
            <w:pPr>
              <w:spacing w:line="500" w:lineRule="exact"/>
              <w:jc w:val="center"/>
              <w:rPr>
                <w:rFonts w:hint="eastAsia" w:ascii="微软雅黑" w:hAnsi="微软雅黑" w:eastAsia="微软雅黑" w:cs="微软雅黑"/>
                <w:color w:val="auto"/>
              </w:rPr>
            </w:pPr>
          </w:p>
        </w:tc>
        <w:tc>
          <w:tcPr>
            <w:tcW w:w="2520" w:type="dxa"/>
            <w:noWrap w:val="0"/>
            <w:vAlign w:val="center"/>
          </w:tcPr>
          <w:p>
            <w:pPr>
              <w:spacing w:line="500" w:lineRule="exact"/>
              <w:jc w:val="center"/>
              <w:rPr>
                <w:rFonts w:hint="eastAsia" w:ascii="微软雅黑" w:hAnsi="微软雅黑" w:eastAsia="微软雅黑" w:cs="微软雅黑"/>
                <w:color w:val="auto"/>
              </w:rPr>
            </w:pPr>
          </w:p>
        </w:tc>
        <w:tc>
          <w:tcPr>
            <w:tcW w:w="1874" w:type="dxa"/>
            <w:noWrap w:val="0"/>
            <w:vAlign w:val="center"/>
          </w:tcPr>
          <w:p>
            <w:pPr>
              <w:spacing w:line="500" w:lineRule="exact"/>
              <w:jc w:val="center"/>
              <w:rPr>
                <w:rFonts w:hint="eastAsia" w:ascii="微软雅黑" w:hAnsi="微软雅黑" w:eastAsia="微软雅黑" w:cs="微软雅黑"/>
                <w:color w:val="auto"/>
              </w:rPr>
            </w:pPr>
          </w:p>
        </w:tc>
        <w:tc>
          <w:tcPr>
            <w:tcW w:w="1967" w:type="dxa"/>
            <w:noWrap w:val="0"/>
            <w:vAlign w:val="center"/>
          </w:tcPr>
          <w:p>
            <w:pPr>
              <w:spacing w:line="500" w:lineRule="exact"/>
              <w:jc w:val="center"/>
              <w:rPr>
                <w:rFonts w:hint="eastAsia" w:ascii="微软雅黑" w:hAnsi="微软雅黑" w:eastAsia="微软雅黑" w:cs="微软雅黑"/>
                <w:color w:val="auto"/>
              </w:rPr>
            </w:pPr>
          </w:p>
        </w:tc>
        <w:tc>
          <w:tcPr>
            <w:tcW w:w="1640" w:type="dxa"/>
            <w:noWrap w:val="0"/>
            <w:vAlign w:val="center"/>
          </w:tcPr>
          <w:p>
            <w:pPr>
              <w:spacing w:line="500" w:lineRule="exact"/>
              <w:jc w:val="center"/>
              <w:rPr>
                <w:rFonts w:hint="eastAsia" w:ascii="微软雅黑" w:hAnsi="微软雅黑" w:eastAsia="微软雅黑" w:cs="微软雅黑"/>
                <w:color w:val="auto"/>
              </w:rPr>
            </w:pPr>
          </w:p>
        </w:tc>
        <w:tc>
          <w:tcPr>
            <w:tcW w:w="1041" w:type="dxa"/>
            <w:noWrap w:val="0"/>
            <w:vAlign w:val="center"/>
          </w:tcPr>
          <w:p>
            <w:pPr>
              <w:spacing w:line="500" w:lineRule="exact"/>
              <w:jc w:val="cente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813" w:type="dxa"/>
            <w:noWrap w:val="0"/>
            <w:vAlign w:val="center"/>
          </w:tcPr>
          <w:p>
            <w:pPr>
              <w:spacing w:line="500" w:lineRule="exact"/>
              <w:jc w:val="center"/>
              <w:rPr>
                <w:rFonts w:hint="eastAsia" w:ascii="微软雅黑" w:hAnsi="微软雅黑" w:eastAsia="微软雅黑" w:cs="微软雅黑"/>
                <w:color w:val="auto"/>
              </w:rPr>
            </w:pPr>
          </w:p>
        </w:tc>
        <w:tc>
          <w:tcPr>
            <w:tcW w:w="2520" w:type="dxa"/>
            <w:noWrap w:val="0"/>
            <w:vAlign w:val="center"/>
          </w:tcPr>
          <w:p>
            <w:pPr>
              <w:spacing w:line="500" w:lineRule="exact"/>
              <w:jc w:val="center"/>
              <w:rPr>
                <w:rFonts w:hint="eastAsia" w:ascii="微软雅黑" w:hAnsi="微软雅黑" w:eastAsia="微软雅黑" w:cs="微软雅黑"/>
                <w:color w:val="auto"/>
              </w:rPr>
            </w:pPr>
          </w:p>
        </w:tc>
        <w:tc>
          <w:tcPr>
            <w:tcW w:w="1874" w:type="dxa"/>
            <w:noWrap w:val="0"/>
            <w:vAlign w:val="center"/>
          </w:tcPr>
          <w:p>
            <w:pPr>
              <w:spacing w:line="500" w:lineRule="exact"/>
              <w:jc w:val="center"/>
              <w:rPr>
                <w:rFonts w:hint="eastAsia" w:ascii="微软雅黑" w:hAnsi="微软雅黑" w:eastAsia="微软雅黑" w:cs="微软雅黑"/>
                <w:color w:val="auto"/>
              </w:rPr>
            </w:pPr>
          </w:p>
        </w:tc>
        <w:tc>
          <w:tcPr>
            <w:tcW w:w="1967" w:type="dxa"/>
            <w:noWrap w:val="0"/>
            <w:vAlign w:val="center"/>
          </w:tcPr>
          <w:p>
            <w:pPr>
              <w:spacing w:line="500" w:lineRule="exact"/>
              <w:jc w:val="center"/>
              <w:rPr>
                <w:rFonts w:hint="eastAsia" w:ascii="微软雅黑" w:hAnsi="微软雅黑" w:eastAsia="微软雅黑" w:cs="微软雅黑"/>
                <w:color w:val="auto"/>
              </w:rPr>
            </w:pPr>
          </w:p>
        </w:tc>
        <w:tc>
          <w:tcPr>
            <w:tcW w:w="1640" w:type="dxa"/>
            <w:noWrap w:val="0"/>
            <w:vAlign w:val="center"/>
          </w:tcPr>
          <w:p>
            <w:pPr>
              <w:spacing w:line="500" w:lineRule="exact"/>
              <w:jc w:val="center"/>
              <w:rPr>
                <w:rFonts w:hint="eastAsia" w:ascii="微软雅黑" w:hAnsi="微软雅黑" w:eastAsia="微软雅黑" w:cs="微软雅黑"/>
                <w:color w:val="auto"/>
              </w:rPr>
            </w:pPr>
          </w:p>
        </w:tc>
        <w:tc>
          <w:tcPr>
            <w:tcW w:w="1041" w:type="dxa"/>
            <w:noWrap w:val="0"/>
            <w:vAlign w:val="center"/>
          </w:tcPr>
          <w:p>
            <w:pPr>
              <w:spacing w:line="500" w:lineRule="exact"/>
              <w:jc w:val="cente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813" w:type="dxa"/>
            <w:noWrap w:val="0"/>
            <w:vAlign w:val="center"/>
          </w:tcPr>
          <w:p>
            <w:pPr>
              <w:spacing w:line="500" w:lineRule="exact"/>
              <w:jc w:val="center"/>
              <w:rPr>
                <w:rFonts w:hint="eastAsia" w:ascii="微软雅黑" w:hAnsi="微软雅黑" w:eastAsia="微软雅黑" w:cs="微软雅黑"/>
                <w:color w:val="auto"/>
              </w:rPr>
            </w:pPr>
          </w:p>
        </w:tc>
        <w:tc>
          <w:tcPr>
            <w:tcW w:w="2520" w:type="dxa"/>
            <w:noWrap w:val="0"/>
            <w:vAlign w:val="center"/>
          </w:tcPr>
          <w:p>
            <w:pPr>
              <w:spacing w:line="500" w:lineRule="exact"/>
              <w:jc w:val="center"/>
              <w:rPr>
                <w:rFonts w:hint="eastAsia" w:ascii="微软雅黑" w:hAnsi="微软雅黑" w:eastAsia="微软雅黑" w:cs="微软雅黑"/>
                <w:color w:val="auto"/>
              </w:rPr>
            </w:pPr>
          </w:p>
        </w:tc>
        <w:tc>
          <w:tcPr>
            <w:tcW w:w="1874" w:type="dxa"/>
            <w:noWrap w:val="0"/>
            <w:vAlign w:val="center"/>
          </w:tcPr>
          <w:p>
            <w:pPr>
              <w:spacing w:line="500" w:lineRule="exact"/>
              <w:jc w:val="center"/>
              <w:rPr>
                <w:rFonts w:hint="eastAsia" w:ascii="微软雅黑" w:hAnsi="微软雅黑" w:eastAsia="微软雅黑" w:cs="微软雅黑"/>
                <w:color w:val="auto"/>
              </w:rPr>
            </w:pPr>
          </w:p>
        </w:tc>
        <w:tc>
          <w:tcPr>
            <w:tcW w:w="1967" w:type="dxa"/>
            <w:noWrap w:val="0"/>
            <w:vAlign w:val="center"/>
          </w:tcPr>
          <w:p>
            <w:pPr>
              <w:spacing w:line="500" w:lineRule="exact"/>
              <w:jc w:val="center"/>
              <w:rPr>
                <w:rFonts w:hint="eastAsia" w:ascii="微软雅黑" w:hAnsi="微软雅黑" w:eastAsia="微软雅黑" w:cs="微软雅黑"/>
                <w:color w:val="auto"/>
              </w:rPr>
            </w:pPr>
          </w:p>
        </w:tc>
        <w:tc>
          <w:tcPr>
            <w:tcW w:w="1640" w:type="dxa"/>
            <w:noWrap w:val="0"/>
            <w:vAlign w:val="center"/>
          </w:tcPr>
          <w:p>
            <w:pPr>
              <w:spacing w:line="500" w:lineRule="exact"/>
              <w:jc w:val="center"/>
              <w:rPr>
                <w:rFonts w:hint="eastAsia" w:ascii="微软雅黑" w:hAnsi="微软雅黑" w:eastAsia="微软雅黑" w:cs="微软雅黑"/>
                <w:color w:val="auto"/>
              </w:rPr>
            </w:pPr>
          </w:p>
        </w:tc>
        <w:tc>
          <w:tcPr>
            <w:tcW w:w="1041" w:type="dxa"/>
            <w:noWrap w:val="0"/>
            <w:vAlign w:val="center"/>
          </w:tcPr>
          <w:p>
            <w:pPr>
              <w:spacing w:line="500" w:lineRule="exact"/>
              <w:jc w:val="cente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813" w:type="dxa"/>
            <w:noWrap w:val="0"/>
            <w:vAlign w:val="center"/>
          </w:tcPr>
          <w:p>
            <w:pPr>
              <w:spacing w:line="500" w:lineRule="exact"/>
              <w:jc w:val="center"/>
              <w:rPr>
                <w:rFonts w:hint="eastAsia" w:ascii="微软雅黑" w:hAnsi="微软雅黑" w:eastAsia="微软雅黑" w:cs="微软雅黑"/>
                <w:color w:val="auto"/>
              </w:rPr>
            </w:pPr>
          </w:p>
        </w:tc>
        <w:tc>
          <w:tcPr>
            <w:tcW w:w="2520" w:type="dxa"/>
            <w:noWrap w:val="0"/>
            <w:vAlign w:val="center"/>
          </w:tcPr>
          <w:p>
            <w:pPr>
              <w:spacing w:line="500" w:lineRule="exact"/>
              <w:jc w:val="center"/>
              <w:rPr>
                <w:rFonts w:hint="eastAsia" w:ascii="微软雅黑" w:hAnsi="微软雅黑" w:eastAsia="微软雅黑" w:cs="微软雅黑"/>
                <w:color w:val="auto"/>
              </w:rPr>
            </w:pPr>
          </w:p>
        </w:tc>
        <w:tc>
          <w:tcPr>
            <w:tcW w:w="1874" w:type="dxa"/>
            <w:noWrap w:val="0"/>
            <w:vAlign w:val="center"/>
          </w:tcPr>
          <w:p>
            <w:pPr>
              <w:spacing w:line="500" w:lineRule="exact"/>
              <w:jc w:val="center"/>
              <w:rPr>
                <w:rFonts w:hint="eastAsia" w:ascii="微软雅黑" w:hAnsi="微软雅黑" w:eastAsia="微软雅黑" w:cs="微软雅黑"/>
                <w:color w:val="auto"/>
              </w:rPr>
            </w:pPr>
          </w:p>
        </w:tc>
        <w:tc>
          <w:tcPr>
            <w:tcW w:w="1967" w:type="dxa"/>
            <w:noWrap w:val="0"/>
            <w:vAlign w:val="center"/>
          </w:tcPr>
          <w:p>
            <w:pPr>
              <w:spacing w:line="500" w:lineRule="exact"/>
              <w:jc w:val="center"/>
              <w:rPr>
                <w:rFonts w:hint="eastAsia" w:ascii="微软雅黑" w:hAnsi="微软雅黑" w:eastAsia="微软雅黑" w:cs="微软雅黑"/>
                <w:color w:val="auto"/>
              </w:rPr>
            </w:pPr>
          </w:p>
        </w:tc>
        <w:tc>
          <w:tcPr>
            <w:tcW w:w="1640" w:type="dxa"/>
            <w:noWrap w:val="0"/>
            <w:vAlign w:val="center"/>
          </w:tcPr>
          <w:p>
            <w:pPr>
              <w:spacing w:line="500" w:lineRule="exact"/>
              <w:jc w:val="center"/>
              <w:rPr>
                <w:rFonts w:hint="eastAsia" w:ascii="微软雅黑" w:hAnsi="微软雅黑" w:eastAsia="微软雅黑" w:cs="微软雅黑"/>
                <w:color w:val="auto"/>
              </w:rPr>
            </w:pPr>
          </w:p>
        </w:tc>
        <w:tc>
          <w:tcPr>
            <w:tcW w:w="1041" w:type="dxa"/>
            <w:noWrap w:val="0"/>
            <w:vAlign w:val="center"/>
          </w:tcPr>
          <w:p>
            <w:pPr>
              <w:spacing w:line="500" w:lineRule="exact"/>
              <w:jc w:val="cente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813" w:type="dxa"/>
            <w:noWrap w:val="0"/>
            <w:vAlign w:val="center"/>
          </w:tcPr>
          <w:p>
            <w:pPr>
              <w:spacing w:line="500" w:lineRule="exact"/>
              <w:jc w:val="center"/>
              <w:rPr>
                <w:rFonts w:hint="eastAsia" w:ascii="微软雅黑" w:hAnsi="微软雅黑" w:eastAsia="微软雅黑" w:cs="微软雅黑"/>
                <w:color w:val="auto"/>
              </w:rPr>
            </w:pPr>
          </w:p>
        </w:tc>
        <w:tc>
          <w:tcPr>
            <w:tcW w:w="2520" w:type="dxa"/>
            <w:noWrap w:val="0"/>
            <w:vAlign w:val="center"/>
          </w:tcPr>
          <w:p>
            <w:pPr>
              <w:spacing w:line="500" w:lineRule="exact"/>
              <w:jc w:val="center"/>
              <w:rPr>
                <w:rFonts w:hint="eastAsia" w:ascii="微软雅黑" w:hAnsi="微软雅黑" w:eastAsia="微软雅黑" w:cs="微软雅黑"/>
                <w:color w:val="auto"/>
              </w:rPr>
            </w:pPr>
          </w:p>
        </w:tc>
        <w:tc>
          <w:tcPr>
            <w:tcW w:w="1874" w:type="dxa"/>
            <w:noWrap w:val="0"/>
            <w:vAlign w:val="center"/>
          </w:tcPr>
          <w:p>
            <w:pPr>
              <w:spacing w:line="500" w:lineRule="exact"/>
              <w:jc w:val="center"/>
              <w:rPr>
                <w:rFonts w:hint="eastAsia" w:ascii="微软雅黑" w:hAnsi="微软雅黑" w:eastAsia="微软雅黑" w:cs="微软雅黑"/>
                <w:color w:val="auto"/>
              </w:rPr>
            </w:pPr>
          </w:p>
        </w:tc>
        <w:tc>
          <w:tcPr>
            <w:tcW w:w="1967" w:type="dxa"/>
            <w:noWrap w:val="0"/>
            <w:vAlign w:val="center"/>
          </w:tcPr>
          <w:p>
            <w:pPr>
              <w:spacing w:line="500" w:lineRule="exact"/>
              <w:jc w:val="center"/>
              <w:rPr>
                <w:rFonts w:hint="eastAsia" w:ascii="微软雅黑" w:hAnsi="微软雅黑" w:eastAsia="微软雅黑" w:cs="微软雅黑"/>
                <w:color w:val="auto"/>
              </w:rPr>
            </w:pPr>
          </w:p>
        </w:tc>
        <w:tc>
          <w:tcPr>
            <w:tcW w:w="1640" w:type="dxa"/>
            <w:noWrap w:val="0"/>
            <w:vAlign w:val="center"/>
          </w:tcPr>
          <w:p>
            <w:pPr>
              <w:spacing w:line="500" w:lineRule="exact"/>
              <w:jc w:val="center"/>
              <w:rPr>
                <w:rFonts w:hint="eastAsia" w:ascii="微软雅黑" w:hAnsi="微软雅黑" w:eastAsia="微软雅黑" w:cs="微软雅黑"/>
                <w:color w:val="auto"/>
              </w:rPr>
            </w:pPr>
          </w:p>
        </w:tc>
        <w:tc>
          <w:tcPr>
            <w:tcW w:w="1041" w:type="dxa"/>
            <w:noWrap w:val="0"/>
            <w:vAlign w:val="center"/>
          </w:tcPr>
          <w:p>
            <w:pPr>
              <w:spacing w:line="500" w:lineRule="exact"/>
              <w:jc w:val="center"/>
              <w:rPr>
                <w:rFonts w:hint="eastAsia" w:ascii="微软雅黑" w:hAnsi="微软雅黑" w:eastAsia="微软雅黑" w:cs="微软雅黑"/>
                <w:color w:val="auto"/>
              </w:rPr>
            </w:pPr>
          </w:p>
        </w:tc>
      </w:tr>
    </w:tbl>
    <w:p>
      <w:pPr>
        <w:spacing w:line="380" w:lineRule="exact"/>
        <w:ind w:left="420" w:hanging="420" w:hangingChars="200"/>
        <w:rPr>
          <w:rFonts w:hint="eastAsia" w:ascii="微软雅黑" w:hAnsi="微软雅黑" w:eastAsia="微软雅黑" w:cs="微软雅黑"/>
          <w:color w:val="auto"/>
        </w:rPr>
      </w:pPr>
    </w:p>
    <w:p>
      <w:pPr>
        <w:spacing w:line="380" w:lineRule="exact"/>
        <w:ind w:left="420" w:hanging="420" w:hangingChars="200"/>
        <w:rPr>
          <w:rFonts w:hint="eastAsia" w:ascii="微软雅黑" w:hAnsi="微软雅黑" w:eastAsia="微软雅黑" w:cs="微软雅黑"/>
          <w:color w:val="auto"/>
        </w:rPr>
      </w:pPr>
    </w:p>
    <w:p>
      <w:pPr>
        <w:spacing w:line="380" w:lineRule="exact"/>
        <w:ind w:left="420" w:hanging="420" w:hangingChars="200"/>
        <w:rPr>
          <w:rFonts w:hint="eastAsia" w:ascii="微软雅黑" w:hAnsi="微软雅黑" w:eastAsia="微软雅黑" w:cs="微软雅黑"/>
          <w:color w:val="auto"/>
        </w:rPr>
      </w:pPr>
      <w:r>
        <w:rPr>
          <w:rFonts w:hint="eastAsia" w:ascii="微软雅黑" w:hAnsi="微软雅黑" w:eastAsia="微软雅黑" w:cs="微软雅黑"/>
          <w:color w:val="auto"/>
        </w:rPr>
        <w:t>注：参选单位提交的参选文件中与比选文件的技术部分的要求有不同时，应逐条列在偏离表中；与比选文件的其他技术部分的要求无不同时，须在表中标明“无偏离”，并将认为参选单位接受比选文件的要求。</w:t>
      </w:r>
    </w:p>
    <w:p>
      <w:pPr>
        <w:spacing w:line="380" w:lineRule="exact"/>
        <w:rPr>
          <w:rFonts w:hint="eastAsia" w:ascii="微软雅黑" w:hAnsi="微软雅黑" w:eastAsia="微软雅黑" w:cs="微软雅黑"/>
          <w:color w:val="auto"/>
        </w:rPr>
      </w:pPr>
    </w:p>
    <w:p>
      <w:pPr>
        <w:spacing w:line="440" w:lineRule="exact"/>
        <w:ind w:firstLine="105" w:firstLineChars="50"/>
        <w:rPr>
          <w:rFonts w:hint="eastAsia" w:ascii="微软雅黑" w:hAnsi="微软雅黑" w:eastAsia="微软雅黑" w:cs="微软雅黑"/>
          <w:color w:val="auto"/>
        </w:rPr>
      </w:pPr>
    </w:p>
    <w:p>
      <w:pPr>
        <w:spacing w:line="440" w:lineRule="exact"/>
        <w:ind w:firstLine="105" w:firstLineChars="50"/>
        <w:rPr>
          <w:rFonts w:hint="eastAsia" w:ascii="微软雅黑" w:hAnsi="微软雅黑" w:eastAsia="微软雅黑" w:cs="微软雅黑"/>
          <w:color w:val="auto"/>
        </w:rPr>
      </w:pPr>
    </w:p>
    <w:p>
      <w:pPr>
        <w:spacing w:line="440" w:lineRule="exact"/>
        <w:ind w:firstLine="105" w:firstLineChars="50"/>
        <w:rPr>
          <w:rFonts w:hint="eastAsia" w:ascii="微软雅黑" w:hAnsi="微软雅黑" w:eastAsia="微软雅黑" w:cs="微软雅黑"/>
          <w:color w:val="auto"/>
        </w:rPr>
      </w:pPr>
    </w:p>
    <w:p>
      <w:pPr>
        <w:spacing w:line="440" w:lineRule="exact"/>
        <w:ind w:firstLine="105" w:firstLineChars="50"/>
        <w:rPr>
          <w:rFonts w:hint="eastAsia" w:ascii="微软雅黑" w:hAnsi="微软雅黑" w:eastAsia="微软雅黑" w:cs="微软雅黑"/>
          <w:color w:val="auto"/>
        </w:rPr>
      </w:pPr>
    </w:p>
    <w:p>
      <w:pPr>
        <w:rPr>
          <w:rFonts w:hint="eastAsia" w:ascii="微软雅黑" w:hAnsi="微软雅黑" w:eastAsia="微软雅黑" w:cs="微软雅黑"/>
          <w:color w:val="auto"/>
        </w:rPr>
      </w:pPr>
      <w:r>
        <w:rPr>
          <w:rFonts w:hint="eastAsia" w:ascii="微软雅黑" w:hAnsi="微软雅黑" w:eastAsia="微软雅黑" w:cs="微软雅黑"/>
          <w:color w:val="auto"/>
        </w:rPr>
        <w:t xml:space="preserve"> 参选单位：(盖章</w:t>
      </w:r>
      <w:r>
        <w:rPr>
          <w:rFonts w:hint="eastAsia" w:ascii="微软雅黑" w:hAnsi="微软雅黑" w:eastAsia="微软雅黑" w:cs="微软雅黑"/>
          <w:b/>
          <w:color w:val="auto"/>
        </w:rPr>
        <w:t>)</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rPr>
        <w:t xml:space="preserve">         </w:t>
      </w:r>
      <w:r>
        <w:rPr>
          <w:rFonts w:hint="eastAsia" w:ascii="微软雅黑" w:hAnsi="微软雅黑" w:eastAsia="微软雅黑" w:cs="微软雅黑"/>
          <w:color w:val="auto"/>
          <w:szCs w:val="21"/>
        </w:rPr>
        <w:t>授权代表签字：</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rPr>
        <w:t xml:space="preserve">  </w:t>
      </w:r>
    </w:p>
    <w:p>
      <w:pPr>
        <w:rPr>
          <w:rFonts w:hint="eastAsia" w:ascii="微软雅黑" w:hAnsi="微软雅黑" w:eastAsia="微软雅黑" w:cs="微软雅黑"/>
          <w:b/>
          <w:color w:val="auto"/>
        </w:rPr>
      </w:pPr>
    </w:p>
    <w:p>
      <w:pPr>
        <w:rPr>
          <w:rFonts w:hint="eastAsia" w:ascii="微软雅黑" w:hAnsi="微软雅黑" w:eastAsia="微软雅黑" w:cs="微软雅黑"/>
          <w:b/>
          <w:color w:val="auto"/>
        </w:rPr>
      </w:pPr>
    </w:p>
    <w:p>
      <w:pPr>
        <w:pStyle w:val="9"/>
        <w:rPr>
          <w:rFonts w:hint="eastAsia" w:ascii="微软雅黑" w:hAnsi="微软雅黑" w:eastAsia="微软雅黑" w:cs="微软雅黑"/>
          <w:color w:val="auto"/>
        </w:rPr>
      </w:pPr>
    </w:p>
    <w:p>
      <w:pPr>
        <w:spacing w:line="600" w:lineRule="exact"/>
        <w:jc w:val="center"/>
        <w:rPr>
          <w:rFonts w:hint="eastAsia" w:ascii="微软雅黑" w:hAnsi="微软雅黑" w:eastAsia="微软雅黑" w:cs="微软雅黑"/>
          <w:b/>
          <w:bCs/>
          <w:color w:val="auto"/>
          <w:sz w:val="30"/>
          <w:szCs w:val="30"/>
        </w:rPr>
      </w:pPr>
      <w:r>
        <w:rPr>
          <w:rFonts w:hint="eastAsia" w:ascii="微软雅黑" w:hAnsi="微软雅黑" w:eastAsia="微软雅黑" w:cs="微软雅黑"/>
          <w:color w:val="auto"/>
          <w:sz w:val="30"/>
        </w:rPr>
        <w:br w:type="page"/>
      </w:r>
      <w:r>
        <w:rPr>
          <w:rFonts w:hint="eastAsia" w:ascii="微软雅黑" w:hAnsi="微软雅黑" w:eastAsia="微软雅黑" w:cs="微软雅黑"/>
          <w:color w:val="auto"/>
          <w:sz w:val="30"/>
        </w:rPr>
        <w:t>9、</w:t>
      </w:r>
      <w:r>
        <w:rPr>
          <w:rFonts w:hint="eastAsia" w:ascii="微软雅黑" w:hAnsi="微软雅黑" w:eastAsia="微软雅黑" w:cs="微软雅黑"/>
          <w:b/>
          <w:bCs/>
          <w:color w:val="auto"/>
          <w:sz w:val="30"/>
          <w:szCs w:val="30"/>
        </w:rPr>
        <w:t>参选单位企业概况</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638"/>
        <w:gridCol w:w="1155"/>
        <w:gridCol w:w="1493"/>
        <w:gridCol w:w="1078"/>
        <w:gridCol w:w="1482"/>
        <w:gridCol w:w="1197"/>
        <w:gridCol w:w="133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1638"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企业名称</w:t>
            </w:r>
          </w:p>
        </w:tc>
        <w:tc>
          <w:tcPr>
            <w:tcW w:w="7741" w:type="dxa"/>
            <w:gridSpan w:val="6"/>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1638"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注册地址</w:t>
            </w:r>
          </w:p>
        </w:tc>
        <w:tc>
          <w:tcPr>
            <w:tcW w:w="3726" w:type="dxa"/>
            <w:gridSpan w:val="3"/>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p>
        </w:tc>
        <w:tc>
          <w:tcPr>
            <w:tcW w:w="1482"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邮政编码</w:t>
            </w:r>
          </w:p>
        </w:tc>
        <w:tc>
          <w:tcPr>
            <w:tcW w:w="2533" w:type="dxa"/>
            <w:gridSpan w:val="2"/>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1638"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成立时间</w:t>
            </w:r>
          </w:p>
        </w:tc>
        <w:tc>
          <w:tcPr>
            <w:tcW w:w="3726" w:type="dxa"/>
            <w:gridSpan w:val="3"/>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p>
        </w:tc>
        <w:tc>
          <w:tcPr>
            <w:tcW w:w="1482"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职工人数</w:t>
            </w:r>
          </w:p>
        </w:tc>
        <w:tc>
          <w:tcPr>
            <w:tcW w:w="2533" w:type="dxa"/>
            <w:gridSpan w:val="2"/>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共       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1638"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营业执照号</w:t>
            </w:r>
          </w:p>
        </w:tc>
        <w:tc>
          <w:tcPr>
            <w:tcW w:w="3726" w:type="dxa"/>
            <w:gridSpan w:val="3"/>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p>
        </w:tc>
        <w:tc>
          <w:tcPr>
            <w:tcW w:w="1482"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企业类型</w:t>
            </w:r>
          </w:p>
        </w:tc>
        <w:tc>
          <w:tcPr>
            <w:tcW w:w="2533" w:type="dxa"/>
            <w:gridSpan w:val="2"/>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1638"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注册资本</w:t>
            </w:r>
          </w:p>
        </w:tc>
        <w:tc>
          <w:tcPr>
            <w:tcW w:w="3726" w:type="dxa"/>
            <w:gridSpan w:val="3"/>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p>
        </w:tc>
        <w:tc>
          <w:tcPr>
            <w:tcW w:w="1482"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p>
        </w:tc>
        <w:tc>
          <w:tcPr>
            <w:tcW w:w="2533" w:type="dxa"/>
            <w:gridSpan w:val="2"/>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1638"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联系方式</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联系人</w:t>
            </w:r>
          </w:p>
        </w:tc>
        <w:tc>
          <w:tcPr>
            <w:tcW w:w="1493"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职  务</w:t>
            </w:r>
          </w:p>
        </w:tc>
        <w:tc>
          <w:tcPr>
            <w:tcW w:w="1482"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电  话</w:t>
            </w:r>
          </w:p>
        </w:tc>
        <w:tc>
          <w:tcPr>
            <w:tcW w:w="1336"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1638"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法定代表人</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姓  名</w:t>
            </w:r>
          </w:p>
        </w:tc>
        <w:tc>
          <w:tcPr>
            <w:tcW w:w="1493"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职  务</w:t>
            </w:r>
          </w:p>
        </w:tc>
        <w:tc>
          <w:tcPr>
            <w:tcW w:w="1482"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电  话</w:t>
            </w:r>
          </w:p>
        </w:tc>
        <w:tc>
          <w:tcPr>
            <w:tcW w:w="1336"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1638"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银行信息</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开户行</w:t>
            </w:r>
          </w:p>
        </w:tc>
        <w:tc>
          <w:tcPr>
            <w:tcW w:w="1493"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账  户</w:t>
            </w:r>
          </w:p>
        </w:tc>
        <w:tc>
          <w:tcPr>
            <w:tcW w:w="1482"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账  号</w:t>
            </w:r>
          </w:p>
        </w:tc>
        <w:tc>
          <w:tcPr>
            <w:tcW w:w="1336"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16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姓名</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职位</w:t>
            </w:r>
          </w:p>
        </w:tc>
        <w:tc>
          <w:tcPr>
            <w:tcW w:w="257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学历/专业</w:t>
            </w:r>
          </w:p>
        </w:tc>
        <w:tc>
          <w:tcPr>
            <w:tcW w:w="2679" w:type="dxa"/>
            <w:gridSpan w:val="2"/>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从业时间</w:t>
            </w:r>
          </w:p>
        </w:tc>
        <w:tc>
          <w:tcPr>
            <w:tcW w:w="1336"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16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微软雅黑" w:hAnsi="微软雅黑" w:eastAsia="微软雅黑" w:cs="微软雅黑"/>
                <w:color w:val="auto"/>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微软雅黑" w:hAnsi="微软雅黑" w:eastAsia="微软雅黑" w:cs="微软雅黑"/>
                <w:color w:val="auto"/>
                <w:sz w:val="24"/>
                <w:szCs w:val="24"/>
              </w:rPr>
            </w:pPr>
          </w:p>
        </w:tc>
        <w:tc>
          <w:tcPr>
            <w:tcW w:w="257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微软雅黑" w:hAnsi="微软雅黑" w:eastAsia="微软雅黑" w:cs="微软雅黑"/>
                <w:color w:val="auto"/>
                <w:sz w:val="24"/>
                <w:szCs w:val="24"/>
              </w:rPr>
            </w:pPr>
          </w:p>
        </w:tc>
        <w:tc>
          <w:tcPr>
            <w:tcW w:w="2679" w:type="dxa"/>
            <w:gridSpan w:val="2"/>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p>
        </w:tc>
        <w:tc>
          <w:tcPr>
            <w:tcW w:w="1336"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680" w:hRule="atLeast"/>
          <w:jc w:val="center"/>
        </w:trPr>
        <w:tc>
          <w:tcPr>
            <w:tcW w:w="16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微软雅黑" w:hAnsi="微软雅黑" w:eastAsia="微软雅黑" w:cs="微软雅黑"/>
                <w:color w:val="auto"/>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微软雅黑" w:hAnsi="微软雅黑" w:eastAsia="微软雅黑" w:cs="微软雅黑"/>
                <w:color w:val="auto"/>
                <w:sz w:val="24"/>
                <w:szCs w:val="24"/>
              </w:rPr>
            </w:pPr>
          </w:p>
        </w:tc>
        <w:tc>
          <w:tcPr>
            <w:tcW w:w="257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微软雅黑" w:hAnsi="微软雅黑" w:eastAsia="微软雅黑" w:cs="微软雅黑"/>
                <w:color w:val="auto"/>
                <w:sz w:val="24"/>
                <w:szCs w:val="24"/>
              </w:rPr>
            </w:pPr>
          </w:p>
        </w:tc>
        <w:tc>
          <w:tcPr>
            <w:tcW w:w="2679" w:type="dxa"/>
            <w:gridSpan w:val="2"/>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p>
        </w:tc>
        <w:tc>
          <w:tcPr>
            <w:tcW w:w="1336"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16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微软雅黑" w:hAnsi="微软雅黑" w:eastAsia="微软雅黑" w:cs="微软雅黑"/>
                <w:color w:val="auto"/>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微软雅黑" w:hAnsi="微软雅黑" w:eastAsia="微软雅黑" w:cs="微软雅黑"/>
                <w:color w:val="auto"/>
                <w:sz w:val="24"/>
                <w:szCs w:val="24"/>
              </w:rPr>
            </w:pPr>
          </w:p>
        </w:tc>
        <w:tc>
          <w:tcPr>
            <w:tcW w:w="257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微软雅黑" w:hAnsi="微软雅黑" w:eastAsia="微软雅黑" w:cs="微软雅黑"/>
                <w:color w:val="auto"/>
                <w:sz w:val="24"/>
                <w:szCs w:val="24"/>
              </w:rPr>
            </w:pPr>
          </w:p>
        </w:tc>
        <w:tc>
          <w:tcPr>
            <w:tcW w:w="2679" w:type="dxa"/>
            <w:gridSpan w:val="2"/>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p>
        </w:tc>
        <w:tc>
          <w:tcPr>
            <w:tcW w:w="1336"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16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微软雅黑" w:hAnsi="微软雅黑" w:eastAsia="微软雅黑" w:cs="微软雅黑"/>
                <w:color w:val="auto"/>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微软雅黑" w:hAnsi="微软雅黑" w:eastAsia="微软雅黑" w:cs="微软雅黑"/>
                <w:color w:val="auto"/>
                <w:sz w:val="24"/>
                <w:szCs w:val="24"/>
              </w:rPr>
            </w:pPr>
          </w:p>
        </w:tc>
        <w:tc>
          <w:tcPr>
            <w:tcW w:w="257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微软雅黑" w:hAnsi="微软雅黑" w:eastAsia="微软雅黑" w:cs="微软雅黑"/>
                <w:color w:val="auto"/>
                <w:sz w:val="24"/>
                <w:szCs w:val="24"/>
              </w:rPr>
            </w:pPr>
          </w:p>
        </w:tc>
        <w:tc>
          <w:tcPr>
            <w:tcW w:w="2679" w:type="dxa"/>
            <w:gridSpan w:val="2"/>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p>
        </w:tc>
        <w:tc>
          <w:tcPr>
            <w:tcW w:w="1336"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58" w:hRule="atLeast"/>
          <w:jc w:val="center"/>
        </w:trPr>
        <w:tc>
          <w:tcPr>
            <w:tcW w:w="1638"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经营范围</w:t>
            </w:r>
          </w:p>
        </w:tc>
        <w:tc>
          <w:tcPr>
            <w:tcW w:w="7741" w:type="dxa"/>
            <w:gridSpan w:val="6"/>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p>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83" w:hRule="atLeast"/>
          <w:jc w:val="center"/>
        </w:trPr>
        <w:tc>
          <w:tcPr>
            <w:tcW w:w="1638"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备注</w:t>
            </w:r>
          </w:p>
        </w:tc>
        <w:tc>
          <w:tcPr>
            <w:tcW w:w="7741" w:type="dxa"/>
            <w:gridSpan w:val="6"/>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p>
        </w:tc>
      </w:tr>
    </w:tbl>
    <w:p>
      <w:pPr>
        <w:rPr>
          <w:rFonts w:hint="eastAsia" w:ascii="微软雅黑" w:hAnsi="微软雅黑" w:eastAsia="微软雅黑" w:cs="微软雅黑"/>
          <w:color w:val="auto"/>
        </w:rPr>
      </w:pPr>
    </w:p>
    <w:p>
      <w:pPr>
        <w:spacing w:line="600" w:lineRule="exact"/>
        <w:jc w:val="center"/>
        <w:rPr>
          <w:rFonts w:hint="eastAsia" w:ascii="微软雅黑" w:hAnsi="微软雅黑" w:eastAsia="微软雅黑" w:cs="微软雅黑"/>
          <w:b/>
          <w:color w:val="auto"/>
          <w:sz w:val="30"/>
        </w:rPr>
      </w:pPr>
      <w:r>
        <w:rPr>
          <w:rFonts w:hint="eastAsia" w:ascii="微软雅黑" w:hAnsi="微软雅黑" w:eastAsia="微软雅黑" w:cs="微软雅黑"/>
          <w:b/>
          <w:color w:val="auto"/>
          <w:sz w:val="30"/>
        </w:rPr>
        <w:br w:type="page"/>
      </w:r>
      <w:r>
        <w:rPr>
          <w:rFonts w:hint="eastAsia" w:ascii="微软雅黑" w:hAnsi="微软雅黑" w:eastAsia="微软雅黑" w:cs="微软雅黑"/>
          <w:b/>
          <w:color w:val="auto"/>
          <w:sz w:val="30"/>
        </w:rPr>
        <w:t>10、企业咨询经验及业绩</w:t>
      </w:r>
    </w:p>
    <w:p>
      <w:pPr>
        <w:pStyle w:val="9"/>
        <w:rPr>
          <w:rFonts w:hint="eastAsia" w:ascii="微软雅黑" w:hAnsi="微软雅黑" w:eastAsia="微软雅黑" w:cs="微软雅黑"/>
          <w:color w:val="auto"/>
          <w:sz w:val="24"/>
        </w:rPr>
      </w:pPr>
    </w:p>
    <w:p>
      <w:pPr>
        <w:pStyle w:val="9"/>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注：提供</w:t>
      </w:r>
      <w:r>
        <w:rPr>
          <w:rFonts w:hint="eastAsia" w:ascii="微软雅黑" w:hAnsi="微软雅黑" w:eastAsia="微软雅黑" w:cs="微软雅黑"/>
          <w:color w:val="auto"/>
          <w:sz w:val="24"/>
          <w:lang w:eastAsia="zh-CN"/>
        </w:rPr>
        <w:t>合同</w:t>
      </w:r>
      <w:r>
        <w:rPr>
          <w:rFonts w:hint="eastAsia" w:ascii="微软雅黑" w:hAnsi="微软雅黑" w:eastAsia="微软雅黑" w:cs="微软雅黑"/>
          <w:color w:val="auto"/>
          <w:sz w:val="24"/>
        </w:rPr>
        <w:t>原件扫描件（合同可只提供反应以上内容的关键页及盖章签字页）。</w:t>
      </w:r>
    </w:p>
    <w:p>
      <w:pPr>
        <w:pStyle w:val="9"/>
        <w:rPr>
          <w:rFonts w:hint="eastAsia" w:ascii="微软雅黑" w:hAnsi="微软雅黑" w:eastAsia="微软雅黑" w:cs="微软雅黑"/>
          <w:color w:val="auto"/>
          <w:sz w:val="24"/>
        </w:rPr>
      </w:pPr>
    </w:p>
    <w:p>
      <w:pPr>
        <w:spacing w:line="600" w:lineRule="exact"/>
        <w:jc w:val="center"/>
        <w:rPr>
          <w:rFonts w:hint="eastAsia" w:ascii="微软雅黑" w:hAnsi="微软雅黑" w:eastAsia="微软雅黑" w:cs="微软雅黑"/>
          <w:b/>
          <w:color w:val="auto"/>
          <w:sz w:val="30"/>
        </w:rPr>
      </w:pPr>
    </w:p>
    <w:p>
      <w:pPr>
        <w:spacing w:line="360" w:lineRule="auto"/>
        <w:jc w:val="center"/>
        <w:rPr>
          <w:rFonts w:hint="eastAsia" w:ascii="微软雅黑" w:hAnsi="微软雅黑" w:eastAsia="微软雅黑" w:cs="微软雅黑"/>
          <w:b/>
          <w:color w:val="auto"/>
          <w:sz w:val="30"/>
        </w:rPr>
      </w:pPr>
      <w:r>
        <w:rPr>
          <w:rFonts w:hint="eastAsia" w:ascii="微软雅黑" w:hAnsi="微软雅黑" w:eastAsia="微软雅黑" w:cs="微软雅黑"/>
          <w:b/>
          <w:color w:val="auto"/>
          <w:sz w:val="30"/>
        </w:rPr>
        <w:br w:type="page"/>
      </w:r>
      <w:r>
        <w:rPr>
          <w:rFonts w:hint="eastAsia" w:ascii="微软雅黑" w:hAnsi="微软雅黑" w:eastAsia="微软雅黑" w:cs="微软雅黑"/>
          <w:b/>
          <w:color w:val="auto"/>
          <w:sz w:val="30"/>
        </w:rPr>
        <w:t>1</w:t>
      </w:r>
      <w:r>
        <w:rPr>
          <w:rFonts w:hint="eastAsia" w:ascii="微软雅黑" w:hAnsi="微软雅黑" w:eastAsia="微软雅黑" w:cs="微软雅黑"/>
          <w:b/>
          <w:color w:val="auto"/>
          <w:sz w:val="30"/>
          <w:lang w:val="en-US" w:eastAsia="zh-CN"/>
        </w:rPr>
        <w:t>1</w:t>
      </w:r>
      <w:r>
        <w:rPr>
          <w:rFonts w:hint="eastAsia" w:ascii="微软雅黑" w:hAnsi="微软雅黑" w:eastAsia="微软雅黑" w:cs="微软雅黑"/>
          <w:b/>
          <w:color w:val="auto"/>
          <w:sz w:val="30"/>
        </w:rPr>
        <w:t>、技术方案</w:t>
      </w:r>
    </w:p>
    <w:p>
      <w:pPr>
        <w:spacing w:line="600" w:lineRule="exact"/>
        <w:jc w:val="center"/>
        <w:rPr>
          <w:rFonts w:hint="eastAsia" w:ascii="微软雅黑" w:hAnsi="微软雅黑" w:eastAsia="微软雅黑" w:cs="微软雅黑"/>
          <w:color w:val="auto"/>
          <w:spacing w:val="-3"/>
          <w:sz w:val="44"/>
          <w:szCs w:val="44"/>
        </w:rPr>
      </w:pPr>
      <w:r>
        <w:rPr>
          <w:rFonts w:hint="eastAsia" w:ascii="微软雅黑" w:hAnsi="微软雅黑" w:eastAsia="微软雅黑" w:cs="微软雅黑"/>
          <w:color w:val="auto"/>
          <w:sz w:val="24"/>
        </w:rPr>
        <w:t>注：根据技术标评分自行编制技术方案及分项目录。</w:t>
      </w:r>
      <w:r>
        <w:rPr>
          <w:rFonts w:hint="eastAsia" w:ascii="微软雅黑" w:hAnsi="微软雅黑" w:eastAsia="微软雅黑" w:cs="微软雅黑"/>
          <w:b/>
          <w:color w:val="auto"/>
          <w:sz w:val="30"/>
        </w:rPr>
        <w:br w:type="page"/>
      </w:r>
      <w:r>
        <w:rPr>
          <w:rFonts w:hint="eastAsia" w:ascii="微软雅黑" w:hAnsi="微软雅黑" w:eastAsia="微软雅黑" w:cs="微软雅黑"/>
          <w:b/>
          <w:color w:val="auto"/>
          <w:sz w:val="30"/>
        </w:rPr>
        <w:t>1</w:t>
      </w:r>
      <w:r>
        <w:rPr>
          <w:rFonts w:hint="eastAsia" w:ascii="微软雅黑" w:hAnsi="微软雅黑" w:eastAsia="微软雅黑" w:cs="微软雅黑"/>
          <w:b/>
          <w:color w:val="auto"/>
          <w:sz w:val="30"/>
          <w:lang w:val="en-US" w:eastAsia="zh-CN"/>
        </w:rPr>
        <w:t>2</w:t>
      </w:r>
      <w:r>
        <w:rPr>
          <w:rFonts w:hint="eastAsia" w:ascii="微软雅黑" w:hAnsi="微软雅黑" w:eastAsia="微软雅黑" w:cs="微软雅黑"/>
          <w:b/>
          <w:color w:val="auto"/>
          <w:sz w:val="30"/>
        </w:rPr>
        <w:t>、服务质量及售后服务承诺（格式）</w:t>
      </w:r>
    </w:p>
    <w:p>
      <w:pPr>
        <w:spacing w:line="480" w:lineRule="auto"/>
        <w:rPr>
          <w:rFonts w:hint="eastAsia" w:ascii="微软雅黑" w:hAnsi="微软雅黑" w:eastAsia="微软雅黑" w:cs="微软雅黑"/>
          <w:color w:val="auto"/>
          <w:sz w:val="28"/>
          <w:szCs w:val="28"/>
        </w:rPr>
      </w:pPr>
    </w:p>
    <w:p>
      <w:pPr>
        <w:spacing w:line="480" w:lineRule="auto"/>
        <w:rPr>
          <w:rFonts w:hint="eastAsia" w:ascii="微软雅黑" w:hAnsi="微软雅黑" w:eastAsia="微软雅黑" w:cs="微软雅黑"/>
          <w:color w:val="auto"/>
          <w:sz w:val="28"/>
          <w:szCs w:val="28"/>
        </w:rPr>
      </w:pP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根据贵方为</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年</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月</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日</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（招标编号）公开招标项目的投标邀请，我方对该项目做出如下服务质量承诺：</w:t>
      </w:r>
    </w:p>
    <w:p>
      <w:pPr>
        <w:spacing w:line="480" w:lineRule="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1.所提供服务工作是否按照国家、省市规范要求进行组织：</w:t>
      </w:r>
    </w:p>
    <w:p>
      <w:pPr>
        <w:spacing w:line="480" w:lineRule="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2.责任制：</w:t>
      </w:r>
    </w:p>
    <w:p>
      <w:pPr>
        <w:spacing w:line="480" w:lineRule="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3.问题的处理：</w:t>
      </w:r>
    </w:p>
    <w:p>
      <w:pPr>
        <w:spacing w:line="480" w:lineRule="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4.拟派项目负责人员及联系方式：</w:t>
      </w:r>
    </w:p>
    <w:p>
      <w:pPr>
        <w:spacing w:line="480" w:lineRule="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5.其他</w:t>
      </w:r>
    </w:p>
    <w:p>
      <w:pPr>
        <w:spacing w:line="432" w:lineRule="auto"/>
        <w:rPr>
          <w:rFonts w:hint="eastAsia" w:ascii="宋体" w:hAnsi="宋体" w:cs="宋体"/>
          <w:color w:val="auto"/>
        </w:rPr>
      </w:pPr>
      <w:r>
        <w:rPr>
          <w:rFonts w:hint="eastAsia" w:ascii="宋体" w:hAnsi="宋体" w:cs="宋体"/>
          <w:color w:val="auto"/>
        </w:rPr>
        <w:t xml:space="preserve"> </w:t>
      </w:r>
    </w:p>
    <w:p>
      <w:pPr>
        <w:spacing w:line="432" w:lineRule="auto"/>
        <w:rPr>
          <w:rFonts w:hint="eastAsia" w:ascii="宋体" w:hAnsi="宋体" w:cs="宋体"/>
          <w:color w:val="auto"/>
        </w:rPr>
      </w:pPr>
    </w:p>
    <w:p>
      <w:pPr>
        <w:spacing w:line="432" w:lineRule="auto"/>
        <w:rPr>
          <w:rFonts w:hint="eastAsia" w:ascii="宋体" w:hAnsi="宋体" w:cs="宋体"/>
          <w:color w:val="auto"/>
        </w:rPr>
      </w:pPr>
    </w:p>
    <w:p>
      <w:pPr>
        <w:spacing w:line="239" w:lineRule="auto"/>
        <w:ind w:left="494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公司名称:</w:t>
      </w:r>
    </w:p>
    <w:p>
      <w:pPr>
        <w:pStyle w:val="9"/>
        <w:rPr>
          <w:rFonts w:hint="eastAsia" w:ascii="微软雅黑" w:hAnsi="微软雅黑" w:eastAsia="微软雅黑" w:cs="微软雅黑"/>
          <w:color w:val="auto"/>
          <w:sz w:val="24"/>
          <w:szCs w:val="24"/>
        </w:rPr>
      </w:pPr>
    </w:p>
    <w:p>
      <w:pPr>
        <w:spacing w:line="162" w:lineRule="exact"/>
        <w:rPr>
          <w:rFonts w:hint="eastAsia" w:ascii="微软雅黑" w:hAnsi="微软雅黑" w:eastAsia="微软雅黑" w:cs="微软雅黑"/>
          <w:color w:val="auto"/>
          <w:sz w:val="24"/>
        </w:rPr>
      </w:pPr>
    </w:p>
    <w:p>
      <w:pPr>
        <w:spacing w:line="239" w:lineRule="auto"/>
        <w:ind w:left="494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法人代表或被授权人签字：</w:t>
      </w:r>
    </w:p>
    <w:p>
      <w:pPr>
        <w:pStyle w:val="9"/>
        <w:rPr>
          <w:rFonts w:hint="eastAsia" w:ascii="微软雅黑" w:hAnsi="微软雅黑" w:eastAsia="微软雅黑" w:cs="微软雅黑"/>
          <w:color w:val="auto"/>
          <w:sz w:val="24"/>
          <w:szCs w:val="24"/>
        </w:rPr>
      </w:pPr>
    </w:p>
    <w:p>
      <w:pPr>
        <w:spacing w:line="162" w:lineRule="exact"/>
        <w:rPr>
          <w:rFonts w:hint="eastAsia" w:ascii="微软雅黑" w:hAnsi="微软雅黑" w:eastAsia="微软雅黑" w:cs="微软雅黑"/>
          <w:color w:val="auto"/>
          <w:sz w:val="24"/>
        </w:rPr>
      </w:pPr>
    </w:p>
    <w:p>
      <w:pPr>
        <w:spacing w:line="0" w:lineRule="atLeast"/>
        <w:ind w:left="494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时间：</w:t>
      </w:r>
    </w:p>
    <w:p>
      <w:pPr>
        <w:pStyle w:val="12"/>
        <w:jc w:val="right"/>
        <w:rPr>
          <w:rFonts w:hint="eastAsia" w:ascii="微软雅黑" w:hAnsi="微软雅黑" w:eastAsia="微软雅黑" w:cs="微软雅黑"/>
          <w:color w:val="auto"/>
          <w:sz w:val="24"/>
          <w:szCs w:val="24"/>
          <w:u w:val="single"/>
        </w:rPr>
      </w:pPr>
    </w:p>
    <w:p>
      <w:pPr>
        <w:spacing w:line="600" w:lineRule="exact"/>
        <w:jc w:val="both"/>
        <w:rPr>
          <w:rFonts w:hint="eastAsia" w:ascii="微软雅黑" w:hAnsi="微软雅黑" w:eastAsia="微软雅黑" w:cs="微软雅黑"/>
          <w:b/>
          <w:color w:val="auto"/>
          <w:sz w:val="30"/>
        </w:rPr>
      </w:pPr>
    </w:p>
    <w:p>
      <w:pPr>
        <w:spacing w:line="600" w:lineRule="exact"/>
        <w:jc w:val="center"/>
        <w:rPr>
          <w:rFonts w:hint="eastAsia" w:ascii="微软雅黑" w:hAnsi="微软雅黑" w:eastAsia="微软雅黑" w:cs="微软雅黑"/>
          <w:color w:val="auto"/>
          <w:spacing w:val="-3"/>
          <w:sz w:val="44"/>
          <w:szCs w:val="44"/>
        </w:rPr>
      </w:pPr>
      <w:r>
        <w:rPr>
          <w:rFonts w:hint="eastAsia" w:ascii="微软雅黑" w:hAnsi="微软雅黑" w:eastAsia="微软雅黑" w:cs="微软雅黑"/>
          <w:b/>
          <w:color w:val="auto"/>
          <w:sz w:val="30"/>
        </w:rPr>
        <w:br w:type="page"/>
      </w:r>
      <w:r>
        <w:rPr>
          <w:rFonts w:hint="eastAsia" w:ascii="微软雅黑" w:hAnsi="微软雅黑" w:eastAsia="微软雅黑" w:cs="微软雅黑"/>
          <w:b/>
          <w:color w:val="auto"/>
          <w:sz w:val="30"/>
        </w:rPr>
        <w:t>1</w:t>
      </w:r>
      <w:r>
        <w:rPr>
          <w:rFonts w:hint="eastAsia" w:ascii="微软雅黑" w:hAnsi="微软雅黑" w:eastAsia="微软雅黑" w:cs="微软雅黑"/>
          <w:b/>
          <w:color w:val="auto"/>
          <w:sz w:val="30"/>
          <w:lang w:val="en-US" w:eastAsia="zh-CN"/>
        </w:rPr>
        <w:t>3</w:t>
      </w:r>
      <w:r>
        <w:rPr>
          <w:rFonts w:hint="eastAsia" w:ascii="微软雅黑" w:hAnsi="微软雅黑" w:eastAsia="微软雅黑" w:cs="微软雅黑"/>
          <w:b/>
          <w:color w:val="auto"/>
          <w:sz w:val="30"/>
        </w:rPr>
        <w:t>、参选人认为需要提供的其他材料</w:t>
      </w:r>
      <w:bookmarkStart w:id="47" w:name="page47"/>
      <w:bookmarkEnd w:id="47"/>
    </w:p>
    <w:sectPr>
      <w:pgSz w:w="11906" w:h="16838"/>
      <w:pgMar w:top="1701" w:right="850" w:bottom="1134" w:left="850" w:header="851" w:footer="754" w:gutter="0"/>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embedRegular r:id="rId1" w:fontKey="{6513B5D0-6EC6-482B-9BFB-09FAE3986A34}"/>
  </w:font>
  <w:font w:name="Consolas">
    <w:panose1 w:val="020B0609020204030204"/>
    <w:charset w:val="00"/>
    <w:family w:val="modern"/>
    <w:pitch w:val="default"/>
    <w:sig w:usb0="E10002FF" w:usb1="4000FCFF" w:usb2="00000009" w:usb3="00000000" w:csb0="600001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9EB33BD2-C13C-4D82-BD0F-D69021F08DB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 PAGE   \* MERGEFORMAT </w:instrText>
    </w:r>
    <w:r>
      <w:fldChar w:fldCharType="separate"/>
    </w:r>
    <w:r>
      <w:rPr>
        <w:lang w:val="zh-CN"/>
      </w:rPr>
      <w:t>1</w:t>
    </w:r>
    <w:r>
      <w:fldChar w:fldCharType="end"/>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 PAGE   \* MERGEFORMAT </w:instrText>
    </w:r>
    <w:r>
      <w:fldChar w:fldCharType="separate"/>
    </w:r>
    <w:r>
      <w:rPr>
        <w:lang w:val="zh-CN"/>
      </w:rPr>
      <w:t>18</w:t>
    </w:r>
    <w:r>
      <w:fldChar w:fldCharType="end"/>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wps:txbx>
                    <wps:bodyPr wrap="none" lIns="0" tIns="0" rIns="0" bIns="0" upright="0">
                      <a:spAutoFit/>
                    </wps:bodyPr>
                  </wps:wsp>
                </a:graphicData>
              </a:graphic>
            </wp:anchor>
          </w:drawing>
        </mc:Choice>
        <mc:Fallback>
          <w:pict>
            <v:shape id="文本框 4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NDOc8kBAACaAwAADgAAAGRycy9lMm9Eb2MueG1srVPNjtMwEL4j8Q6W&#10;79TZCqE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wEyhx3OLAL9+/XX78uvz8Sl7W&#10;WZ8hQINp9wET0/jGjzl39gM6M+1RRZu/SIhgHNU9X9WVYyIiP6rXdV1hSGBsuSAOe3geIqS30luS&#10;jZZGHF9RlZ/eQ5pSl5Rczfk7bQz6eWPcXw7EzB6We596zFYa9+Pc+N53Z+Qz4ORb6nDRKTHvHAqb&#10;l2Qx4mLsF+MYoj70ZYtyPQivjwmbKL3lChPsXBhHVtjN65V34s97yXr4pb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80M5zyQEAAJoDAAAOAAAAAAAAAAEAIAAAAB4BAABkcnMvZTJvRG9j&#10;LnhtbFBLBQYAAAAABgAGAFkBAABZBQAAAAA=&#10;">
              <v:fill on="f" focussize="0,0"/>
              <v:stroke on="f"/>
              <v:imagedata o:title=""/>
              <o:lock v:ext="edit" aspectratio="f"/>
              <v:textbox inset="0mm,0mm,0mm,0mm" style="mso-fit-shape-to-text:t;">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 PAGE   \* MERGEFORMAT </w:instrText>
    </w:r>
    <w:r>
      <w:fldChar w:fldCharType="separate"/>
    </w:r>
    <w:r>
      <w:rPr>
        <w:lang w:val="zh-CN"/>
      </w:rPr>
      <w:t>35</w:t>
    </w:r>
    <w:r>
      <w:fldChar w:fldCharType="end"/>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rPr>
        <w:rFonts w:ascii="仿宋_GB2312" w:eastAsia="仿宋_GB2312"/>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95FDEA"/>
    <w:multiLevelType w:val="singleLevel"/>
    <w:tmpl w:val="8995FDEA"/>
    <w:lvl w:ilvl="0" w:tentative="0">
      <w:start w:val="6"/>
      <w:numFmt w:val="decimal"/>
      <w:suff w:val="nothing"/>
      <w:lvlText w:val="%1、"/>
      <w:lvlJc w:val="left"/>
    </w:lvl>
  </w:abstractNum>
  <w:abstractNum w:abstractNumId="1">
    <w:nsid w:val="00000002"/>
    <w:multiLevelType w:val="multilevel"/>
    <w:tmpl w:val="00000002"/>
    <w:lvl w:ilvl="0" w:tentative="0">
      <w:start w:val="1"/>
      <w:numFmt w:val="chineseCountingThousand"/>
      <w:suff w:val="nothing"/>
      <w:lvlText w:val="第%1章  "/>
      <w:lvlJc w:val="left"/>
      <w:pPr>
        <w:ind w:firstLine="964"/>
      </w:pPr>
      <w:rPr>
        <w:rFonts w:hint="eastAsia" w:cs="Times New Roman"/>
      </w:rPr>
    </w:lvl>
    <w:lvl w:ilvl="1" w:tentative="0">
      <w:start w:val="1"/>
      <w:numFmt w:val="none"/>
      <w:suff w:val="nothing"/>
      <w:lvlText w:val=""/>
      <w:lvlJc w:val="left"/>
      <w:rPr>
        <w:rFonts w:hint="eastAsia" w:cs="Times New Roman"/>
      </w:rPr>
    </w:lvl>
    <w:lvl w:ilvl="2" w:tentative="0">
      <w:start w:val="1"/>
      <w:numFmt w:val="none"/>
      <w:pStyle w:val="4"/>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05EB33F0"/>
    <w:multiLevelType w:val="multilevel"/>
    <w:tmpl w:val="05EB33F0"/>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70B55D8"/>
    <w:multiLevelType w:val="singleLevel"/>
    <w:tmpl w:val="570B55D8"/>
    <w:lvl w:ilvl="0" w:tentative="0">
      <w:start w:val="7"/>
      <w:numFmt w:val="chineseCounting"/>
      <w:suff w:val="nothing"/>
      <w:lvlText w:val="%1、"/>
      <w:lvlJc w:val="left"/>
    </w:lvl>
  </w:abstractNum>
  <w:abstractNum w:abstractNumId="4">
    <w:nsid w:val="60DD4FA2"/>
    <w:multiLevelType w:val="multilevel"/>
    <w:tmpl w:val="60DD4FA2"/>
    <w:lvl w:ilvl="0" w:tentative="0">
      <w:start w:val="1"/>
      <w:numFmt w:val="japaneseCounting"/>
      <w:lvlText w:val="第%1章"/>
      <w:lvlJc w:val="left"/>
      <w:pPr>
        <w:ind w:left="1318" w:hanging="1080"/>
      </w:pPr>
      <w:rPr>
        <w:rFonts w:hint="default"/>
      </w:rPr>
    </w:lvl>
    <w:lvl w:ilvl="1" w:tentative="0">
      <w:start w:val="1"/>
      <w:numFmt w:val="lowerLetter"/>
      <w:lvlText w:val="%2)"/>
      <w:lvlJc w:val="left"/>
      <w:pPr>
        <w:ind w:left="1078" w:hanging="420"/>
      </w:pPr>
    </w:lvl>
    <w:lvl w:ilvl="2" w:tentative="0">
      <w:start w:val="1"/>
      <w:numFmt w:val="lowerRoman"/>
      <w:lvlText w:val="%3."/>
      <w:lvlJc w:val="right"/>
      <w:pPr>
        <w:ind w:left="1498" w:hanging="420"/>
      </w:pPr>
    </w:lvl>
    <w:lvl w:ilvl="3" w:tentative="0">
      <w:start w:val="1"/>
      <w:numFmt w:val="decimal"/>
      <w:lvlText w:val="%4."/>
      <w:lvlJc w:val="left"/>
      <w:pPr>
        <w:ind w:left="1918" w:hanging="420"/>
      </w:pPr>
    </w:lvl>
    <w:lvl w:ilvl="4" w:tentative="0">
      <w:start w:val="1"/>
      <w:numFmt w:val="lowerLetter"/>
      <w:lvlText w:val="%5)"/>
      <w:lvlJc w:val="left"/>
      <w:pPr>
        <w:ind w:left="2338" w:hanging="420"/>
      </w:pPr>
    </w:lvl>
    <w:lvl w:ilvl="5" w:tentative="0">
      <w:start w:val="1"/>
      <w:numFmt w:val="lowerRoman"/>
      <w:lvlText w:val="%6."/>
      <w:lvlJc w:val="right"/>
      <w:pPr>
        <w:ind w:left="2758" w:hanging="420"/>
      </w:pPr>
    </w:lvl>
    <w:lvl w:ilvl="6" w:tentative="0">
      <w:start w:val="1"/>
      <w:numFmt w:val="decimal"/>
      <w:lvlText w:val="%7."/>
      <w:lvlJc w:val="left"/>
      <w:pPr>
        <w:ind w:left="3178" w:hanging="420"/>
      </w:pPr>
    </w:lvl>
    <w:lvl w:ilvl="7" w:tentative="0">
      <w:start w:val="1"/>
      <w:numFmt w:val="lowerLetter"/>
      <w:lvlText w:val="%8)"/>
      <w:lvlJc w:val="left"/>
      <w:pPr>
        <w:ind w:left="3598" w:hanging="420"/>
      </w:pPr>
    </w:lvl>
    <w:lvl w:ilvl="8" w:tentative="0">
      <w:start w:val="1"/>
      <w:numFmt w:val="lowerRoman"/>
      <w:lvlText w:val="%9."/>
      <w:lvlJc w:val="right"/>
      <w:pPr>
        <w:ind w:left="4018" w:hanging="420"/>
      </w:pPr>
    </w:lvl>
  </w:abstractNum>
  <w:abstractNum w:abstractNumId="5">
    <w:nsid w:val="6CA67711"/>
    <w:multiLevelType w:val="multilevel"/>
    <w:tmpl w:val="6CA67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4"/>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attachedTemplate r:id="rId1"/>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hNWY0MmQ0ZTI2OGU3YzJkMjhlYWJjNWEyYzhmMzgifQ=="/>
  </w:docVars>
  <w:rsids>
    <w:rsidRoot w:val="17D46344"/>
    <w:rsid w:val="000132A2"/>
    <w:rsid w:val="00041965"/>
    <w:rsid w:val="00046071"/>
    <w:rsid w:val="00053AB0"/>
    <w:rsid w:val="00057142"/>
    <w:rsid w:val="00061155"/>
    <w:rsid w:val="00061D4A"/>
    <w:rsid w:val="0006772A"/>
    <w:rsid w:val="00090BE0"/>
    <w:rsid w:val="000939EF"/>
    <w:rsid w:val="000A68FB"/>
    <w:rsid w:val="000C3D38"/>
    <w:rsid w:val="000D26D7"/>
    <w:rsid w:val="000E489C"/>
    <w:rsid w:val="000E6650"/>
    <w:rsid w:val="000E6BD9"/>
    <w:rsid w:val="0011029F"/>
    <w:rsid w:val="00120BAF"/>
    <w:rsid w:val="00124237"/>
    <w:rsid w:val="00124512"/>
    <w:rsid w:val="00145310"/>
    <w:rsid w:val="0015059F"/>
    <w:rsid w:val="00153DE4"/>
    <w:rsid w:val="001A2A1A"/>
    <w:rsid w:val="001B20CA"/>
    <w:rsid w:val="001C75F2"/>
    <w:rsid w:val="001F076A"/>
    <w:rsid w:val="00210239"/>
    <w:rsid w:val="0022163A"/>
    <w:rsid w:val="002250D8"/>
    <w:rsid w:val="00232ECB"/>
    <w:rsid w:val="002334A7"/>
    <w:rsid w:val="002378EF"/>
    <w:rsid w:val="002448C7"/>
    <w:rsid w:val="00245EE2"/>
    <w:rsid w:val="00280A07"/>
    <w:rsid w:val="0029098C"/>
    <w:rsid w:val="00295F3A"/>
    <w:rsid w:val="00297AED"/>
    <w:rsid w:val="002B702C"/>
    <w:rsid w:val="002B7B45"/>
    <w:rsid w:val="002C1909"/>
    <w:rsid w:val="002D2393"/>
    <w:rsid w:val="003100A3"/>
    <w:rsid w:val="00320830"/>
    <w:rsid w:val="003227F7"/>
    <w:rsid w:val="0033074B"/>
    <w:rsid w:val="0035120F"/>
    <w:rsid w:val="003626EE"/>
    <w:rsid w:val="00366253"/>
    <w:rsid w:val="00367FC0"/>
    <w:rsid w:val="003950AC"/>
    <w:rsid w:val="003A7F00"/>
    <w:rsid w:val="003B078C"/>
    <w:rsid w:val="003C1F96"/>
    <w:rsid w:val="003C698C"/>
    <w:rsid w:val="003D4C92"/>
    <w:rsid w:val="003E41D9"/>
    <w:rsid w:val="003F7D75"/>
    <w:rsid w:val="004102C4"/>
    <w:rsid w:val="004143A2"/>
    <w:rsid w:val="00442C13"/>
    <w:rsid w:val="00444636"/>
    <w:rsid w:val="00451443"/>
    <w:rsid w:val="004534AE"/>
    <w:rsid w:val="00454AEF"/>
    <w:rsid w:val="00483FF5"/>
    <w:rsid w:val="004874DF"/>
    <w:rsid w:val="004A0418"/>
    <w:rsid w:val="004A741F"/>
    <w:rsid w:val="004B150E"/>
    <w:rsid w:val="004B57F8"/>
    <w:rsid w:val="004C3FD3"/>
    <w:rsid w:val="004D4696"/>
    <w:rsid w:val="004D4E72"/>
    <w:rsid w:val="004F4ECB"/>
    <w:rsid w:val="00501A58"/>
    <w:rsid w:val="00503778"/>
    <w:rsid w:val="0050758E"/>
    <w:rsid w:val="00533429"/>
    <w:rsid w:val="00557FD2"/>
    <w:rsid w:val="005642E1"/>
    <w:rsid w:val="00566FBC"/>
    <w:rsid w:val="0057141E"/>
    <w:rsid w:val="005838C4"/>
    <w:rsid w:val="005C06A2"/>
    <w:rsid w:val="005D662D"/>
    <w:rsid w:val="005E0FD8"/>
    <w:rsid w:val="005E400E"/>
    <w:rsid w:val="005F690E"/>
    <w:rsid w:val="00604040"/>
    <w:rsid w:val="0061544C"/>
    <w:rsid w:val="006157D4"/>
    <w:rsid w:val="00636698"/>
    <w:rsid w:val="006427C2"/>
    <w:rsid w:val="00643989"/>
    <w:rsid w:val="006721CC"/>
    <w:rsid w:val="006779B9"/>
    <w:rsid w:val="0068485F"/>
    <w:rsid w:val="00687645"/>
    <w:rsid w:val="006959D4"/>
    <w:rsid w:val="00697052"/>
    <w:rsid w:val="00697290"/>
    <w:rsid w:val="006976BB"/>
    <w:rsid w:val="006A0A65"/>
    <w:rsid w:val="006B1626"/>
    <w:rsid w:val="006C254D"/>
    <w:rsid w:val="006C7278"/>
    <w:rsid w:val="006F3708"/>
    <w:rsid w:val="00710E63"/>
    <w:rsid w:val="00713DF6"/>
    <w:rsid w:val="00717F5A"/>
    <w:rsid w:val="00733AE5"/>
    <w:rsid w:val="00735422"/>
    <w:rsid w:val="00737984"/>
    <w:rsid w:val="00741EB2"/>
    <w:rsid w:val="00743D50"/>
    <w:rsid w:val="00753159"/>
    <w:rsid w:val="00753BC2"/>
    <w:rsid w:val="00757ECC"/>
    <w:rsid w:val="00793445"/>
    <w:rsid w:val="007B5F79"/>
    <w:rsid w:val="007C44D9"/>
    <w:rsid w:val="007C62D2"/>
    <w:rsid w:val="007E29CC"/>
    <w:rsid w:val="007E3BCE"/>
    <w:rsid w:val="008236A3"/>
    <w:rsid w:val="00840D7B"/>
    <w:rsid w:val="0086123A"/>
    <w:rsid w:val="00863E29"/>
    <w:rsid w:val="0087168D"/>
    <w:rsid w:val="0088310C"/>
    <w:rsid w:val="008A2C6E"/>
    <w:rsid w:val="008A63BB"/>
    <w:rsid w:val="008B4F54"/>
    <w:rsid w:val="008B6E85"/>
    <w:rsid w:val="008C0410"/>
    <w:rsid w:val="008D28D8"/>
    <w:rsid w:val="008E28BD"/>
    <w:rsid w:val="00902262"/>
    <w:rsid w:val="0091321B"/>
    <w:rsid w:val="009150EF"/>
    <w:rsid w:val="009157C7"/>
    <w:rsid w:val="00972768"/>
    <w:rsid w:val="009777F5"/>
    <w:rsid w:val="00984210"/>
    <w:rsid w:val="00984905"/>
    <w:rsid w:val="009A16C1"/>
    <w:rsid w:val="009A300D"/>
    <w:rsid w:val="009A6650"/>
    <w:rsid w:val="009B35E8"/>
    <w:rsid w:val="009D0756"/>
    <w:rsid w:val="009D7C7D"/>
    <w:rsid w:val="009E2AB3"/>
    <w:rsid w:val="00A02219"/>
    <w:rsid w:val="00A14D5F"/>
    <w:rsid w:val="00A21F24"/>
    <w:rsid w:val="00A233E1"/>
    <w:rsid w:val="00A265E3"/>
    <w:rsid w:val="00A32562"/>
    <w:rsid w:val="00A435A3"/>
    <w:rsid w:val="00A4666F"/>
    <w:rsid w:val="00A524EA"/>
    <w:rsid w:val="00A5635A"/>
    <w:rsid w:val="00A57C9A"/>
    <w:rsid w:val="00A66619"/>
    <w:rsid w:val="00A76761"/>
    <w:rsid w:val="00A86D64"/>
    <w:rsid w:val="00A93A4D"/>
    <w:rsid w:val="00AB3D27"/>
    <w:rsid w:val="00AD2731"/>
    <w:rsid w:val="00AE7358"/>
    <w:rsid w:val="00AF5B74"/>
    <w:rsid w:val="00B00B9E"/>
    <w:rsid w:val="00B024A0"/>
    <w:rsid w:val="00B12D3E"/>
    <w:rsid w:val="00B12F21"/>
    <w:rsid w:val="00B13D31"/>
    <w:rsid w:val="00B215C0"/>
    <w:rsid w:val="00B25084"/>
    <w:rsid w:val="00B51F91"/>
    <w:rsid w:val="00B643DE"/>
    <w:rsid w:val="00B81624"/>
    <w:rsid w:val="00B85130"/>
    <w:rsid w:val="00B856F1"/>
    <w:rsid w:val="00B85A05"/>
    <w:rsid w:val="00B875E2"/>
    <w:rsid w:val="00BA2212"/>
    <w:rsid w:val="00BA6349"/>
    <w:rsid w:val="00BC19A3"/>
    <w:rsid w:val="00BE34F2"/>
    <w:rsid w:val="00BE762A"/>
    <w:rsid w:val="00BF6AA3"/>
    <w:rsid w:val="00C252FE"/>
    <w:rsid w:val="00C30033"/>
    <w:rsid w:val="00C320ED"/>
    <w:rsid w:val="00C32E1C"/>
    <w:rsid w:val="00C53442"/>
    <w:rsid w:val="00C610BE"/>
    <w:rsid w:val="00C644C5"/>
    <w:rsid w:val="00C73CF5"/>
    <w:rsid w:val="00C816EB"/>
    <w:rsid w:val="00C84643"/>
    <w:rsid w:val="00CB1255"/>
    <w:rsid w:val="00CB39F2"/>
    <w:rsid w:val="00CC26EC"/>
    <w:rsid w:val="00CD60E7"/>
    <w:rsid w:val="00CE12A8"/>
    <w:rsid w:val="00CE2300"/>
    <w:rsid w:val="00CF60A9"/>
    <w:rsid w:val="00D10AF5"/>
    <w:rsid w:val="00D262CB"/>
    <w:rsid w:val="00D4054E"/>
    <w:rsid w:val="00D81693"/>
    <w:rsid w:val="00DA0533"/>
    <w:rsid w:val="00DF74C1"/>
    <w:rsid w:val="00E11BF6"/>
    <w:rsid w:val="00E12500"/>
    <w:rsid w:val="00E24161"/>
    <w:rsid w:val="00E26078"/>
    <w:rsid w:val="00E275BA"/>
    <w:rsid w:val="00E401A2"/>
    <w:rsid w:val="00E40835"/>
    <w:rsid w:val="00E46C20"/>
    <w:rsid w:val="00E567C8"/>
    <w:rsid w:val="00E620F5"/>
    <w:rsid w:val="00E66723"/>
    <w:rsid w:val="00E71651"/>
    <w:rsid w:val="00E75A3B"/>
    <w:rsid w:val="00E8618C"/>
    <w:rsid w:val="00EA25C4"/>
    <w:rsid w:val="00EB43BA"/>
    <w:rsid w:val="00EC18D4"/>
    <w:rsid w:val="00EC4266"/>
    <w:rsid w:val="00ED1D15"/>
    <w:rsid w:val="00EE47A7"/>
    <w:rsid w:val="00EF07EC"/>
    <w:rsid w:val="00EF324B"/>
    <w:rsid w:val="00EF36B3"/>
    <w:rsid w:val="00F02548"/>
    <w:rsid w:val="00F02F0A"/>
    <w:rsid w:val="00F414BF"/>
    <w:rsid w:val="00F45BF3"/>
    <w:rsid w:val="00F61DAD"/>
    <w:rsid w:val="00F62801"/>
    <w:rsid w:val="00F726B1"/>
    <w:rsid w:val="00F941AE"/>
    <w:rsid w:val="00FA5542"/>
    <w:rsid w:val="00FA64DC"/>
    <w:rsid w:val="00FB20D6"/>
    <w:rsid w:val="00FC0D62"/>
    <w:rsid w:val="00FD4DAB"/>
    <w:rsid w:val="00FF3043"/>
    <w:rsid w:val="00FF75F0"/>
    <w:rsid w:val="010954FC"/>
    <w:rsid w:val="010B1842"/>
    <w:rsid w:val="01A71FD9"/>
    <w:rsid w:val="01C268D7"/>
    <w:rsid w:val="02244F21"/>
    <w:rsid w:val="024E7E34"/>
    <w:rsid w:val="026E4641"/>
    <w:rsid w:val="02B32C00"/>
    <w:rsid w:val="03124228"/>
    <w:rsid w:val="0344455C"/>
    <w:rsid w:val="03AB5A37"/>
    <w:rsid w:val="03C43031"/>
    <w:rsid w:val="03D15ABC"/>
    <w:rsid w:val="03F87849"/>
    <w:rsid w:val="041C69A4"/>
    <w:rsid w:val="04380079"/>
    <w:rsid w:val="04C35E11"/>
    <w:rsid w:val="04C959D7"/>
    <w:rsid w:val="050130B3"/>
    <w:rsid w:val="05286DF6"/>
    <w:rsid w:val="056E043F"/>
    <w:rsid w:val="057523EE"/>
    <w:rsid w:val="057C5441"/>
    <w:rsid w:val="05962755"/>
    <w:rsid w:val="05B1320D"/>
    <w:rsid w:val="05BB0CE0"/>
    <w:rsid w:val="05D309F4"/>
    <w:rsid w:val="05D761F0"/>
    <w:rsid w:val="05DB04A3"/>
    <w:rsid w:val="063F6C84"/>
    <w:rsid w:val="06524C0E"/>
    <w:rsid w:val="065D35AE"/>
    <w:rsid w:val="066F1ED1"/>
    <w:rsid w:val="06AC78B6"/>
    <w:rsid w:val="06AD5647"/>
    <w:rsid w:val="06BE6425"/>
    <w:rsid w:val="06BF609C"/>
    <w:rsid w:val="07064F2D"/>
    <w:rsid w:val="076C56D4"/>
    <w:rsid w:val="078A2E29"/>
    <w:rsid w:val="07D71CEE"/>
    <w:rsid w:val="07DC63DC"/>
    <w:rsid w:val="083841B9"/>
    <w:rsid w:val="084F136C"/>
    <w:rsid w:val="08AD0776"/>
    <w:rsid w:val="08F14E86"/>
    <w:rsid w:val="094840A2"/>
    <w:rsid w:val="09D41E2C"/>
    <w:rsid w:val="09FF67ED"/>
    <w:rsid w:val="0A685934"/>
    <w:rsid w:val="0AA75373"/>
    <w:rsid w:val="0AE53BEB"/>
    <w:rsid w:val="0AF73FD4"/>
    <w:rsid w:val="0B560A80"/>
    <w:rsid w:val="0B7218AA"/>
    <w:rsid w:val="0B847AE9"/>
    <w:rsid w:val="0BBA5F4B"/>
    <w:rsid w:val="0BDE4F88"/>
    <w:rsid w:val="0C762CD4"/>
    <w:rsid w:val="0C86753C"/>
    <w:rsid w:val="0C8E2713"/>
    <w:rsid w:val="0CB96085"/>
    <w:rsid w:val="0CCC0884"/>
    <w:rsid w:val="0D8670BE"/>
    <w:rsid w:val="0D8D6983"/>
    <w:rsid w:val="0DC252DA"/>
    <w:rsid w:val="0E0C3E24"/>
    <w:rsid w:val="0E6869AA"/>
    <w:rsid w:val="0ED34CF7"/>
    <w:rsid w:val="0EEC7BA6"/>
    <w:rsid w:val="0F7D0676"/>
    <w:rsid w:val="10116031"/>
    <w:rsid w:val="104904CB"/>
    <w:rsid w:val="108F5B02"/>
    <w:rsid w:val="117B33B0"/>
    <w:rsid w:val="11DA17B3"/>
    <w:rsid w:val="12A05AEB"/>
    <w:rsid w:val="12BD1987"/>
    <w:rsid w:val="12D325AD"/>
    <w:rsid w:val="13231533"/>
    <w:rsid w:val="132A7356"/>
    <w:rsid w:val="134D4EC2"/>
    <w:rsid w:val="13571FB3"/>
    <w:rsid w:val="137F010F"/>
    <w:rsid w:val="13CE5AEB"/>
    <w:rsid w:val="142851FC"/>
    <w:rsid w:val="14C3448E"/>
    <w:rsid w:val="14CB3D60"/>
    <w:rsid w:val="14E56E23"/>
    <w:rsid w:val="15745AC0"/>
    <w:rsid w:val="157502AF"/>
    <w:rsid w:val="158005E4"/>
    <w:rsid w:val="15AD693F"/>
    <w:rsid w:val="15AE7646"/>
    <w:rsid w:val="15CA1D79"/>
    <w:rsid w:val="15DC201E"/>
    <w:rsid w:val="16605DED"/>
    <w:rsid w:val="16610152"/>
    <w:rsid w:val="16A1573D"/>
    <w:rsid w:val="16B66298"/>
    <w:rsid w:val="16D21D27"/>
    <w:rsid w:val="170535D2"/>
    <w:rsid w:val="171B4867"/>
    <w:rsid w:val="172A4ACD"/>
    <w:rsid w:val="17326391"/>
    <w:rsid w:val="177A21B0"/>
    <w:rsid w:val="17C6307D"/>
    <w:rsid w:val="17D14880"/>
    <w:rsid w:val="17D46344"/>
    <w:rsid w:val="17E01949"/>
    <w:rsid w:val="17ED150C"/>
    <w:rsid w:val="182A3CB0"/>
    <w:rsid w:val="185719DE"/>
    <w:rsid w:val="1872441E"/>
    <w:rsid w:val="188B2F75"/>
    <w:rsid w:val="188B3FAB"/>
    <w:rsid w:val="199062DB"/>
    <w:rsid w:val="1A0334EA"/>
    <w:rsid w:val="1A621B42"/>
    <w:rsid w:val="1A8A6543"/>
    <w:rsid w:val="1A9759C4"/>
    <w:rsid w:val="1AA17AB6"/>
    <w:rsid w:val="1AC67B91"/>
    <w:rsid w:val="1AC77D0E"/>
    <w:rsid w:val="1AFD5285"/>
    <w:rsid w:val="1B1E6C15"/>
    <w:rsid w:val="1BCB5775"/>
    <w:rsid w:val="1BCC0565"/>
    <w:rsid w:val="1C2D6F1E"/>
    <w:rsid w:val="1C8161FF"/>
    <w:rsid w:val="1CB9189E"/>
    <w:rsid w:val="1D0B4383"/>
    <w:rsid w:val="1D5A13F5"/>
    <w:rsid w:val="1D912450"/>
    <w:rsid w:val="1D9C7CD3"/>
    <w:rsid w:val="1DDD2889"/>
    <w:rsid w:val="1E602499"/>
    <w:rsid w:val="1E6B3850"/>
    <w:rsid w:val="1E9236E8"/>
    <w:rsid w:val="1EA45E63"/>
    <w:rsid w:val="1EDC1CBA"/>
    <w:rsid w:val="1EE6009E"/>
    <w:rsid w:val="1F387E86"/>
    <w:rsid w:val="1F44616C"/>
    <w:rsid w:val="1FAC7194"/>
    <w:rsid w:val="20283175"/>
    <w:rsid w:val="20364B19"/>
    <w:rsid w:val="20840EFE"/>
    <w:rsid w:val="20AD6ECA"/>
    <w:rsid w:val="20C42D65"/>
    <w:rsid w:val="20D414F4"/>
    <w:rsid w:val="20DB6902"/>
    <w:rsid w:val="21910630"/>
    <w:rsid w:val="21B63BC8"/>
    <w:rsid w:val="21B67D17"/>
    <w:rsid w:val="22236F9E"/>
    <w:rsid w:val="224C7D77"/>
    <w:rsid w:val="2284644F"/>
    <w:rsid w:val="229C6A49"/>
    <w:rsid w:val="22A114AB"/>
    <w:rsid w:val="22C34341"/>
    <w:rsid w:val="2349415A"/>
    <w:rsid w:val="23753417"/>
    <w:rsid w:val="23A176D2"/>
    <w:rsid w:val="23A2454D"/>
    <w:rsid w:val="23B51EDC"/>
    <w:rsid w:val="24482643"/>
    <w:rsid w:val="24D008B2"/>
    <w:rsid w:val="251B66B7"/>
    <w:rsid w:val="255D6CCF"/>
    <w:rsid w:val="256A5140"/>
    <w:rsid w:val="25AB06FB"/>
    <w:rsid w:val="25B5528E"/>
    <w:rsid w:val="25BD003C"/>
    <w:rsid w:val="25D915E7"/>
    <w:rsid w:val="260B429B"/>
    <w:rsid w:val="26155B33"/>
    <w:rsid w:val="26480D97"/>
    <w:rsid w:val="26BB3CAD"/>
    <w:rsid w:val="275A6E86"/>
    <w:rsid w:val="27B34984"/>
    <w:rsid w:val="27C60E05"/>
    <w:rsid w:val="281726D9"/>
    <w:rsid w:val="284535C9"/>
    <w:rsid w:val="28667D5D"/>
    <w:rsid w:val="28921B9E"/>
    <w:rsid w:val="28D03248"/>
    <w:rsid w:val="290E5610"/>
    <w:rsid w:val="29307AF9"/>
    <w:rsid w:val="294644ED"/>
    <w:rsid w:val="29647755"/>
    <w:rsid w:val="2979501E"/>
    <w:rsid w:val="2A020CD7"/>
    <w:rsid w:val="2A4047AF"/>
    <w:rsid w:val="2A443FBA"/>
    <w:rsid w:val="2AC46EA9"/>
    <w:rsid w:val="2ACD0453"/>
    <w:rsid w:val="2AE73D3A"/>
    <w:rsid w:val="2AEE4BAB"/>
    <w:rsid w:val="2AF92C7E"/>
    <w:rsid w:val="2B0D2CED"/>
    <w:rsid w:val="2B255DA9"/>
    <w:rsid w:val="2B4A64A6"/>
    <w:rsid w:val="2BA07B5C"/>
    <w:rsid w:val="2BD24103"/>
    <w:rsid w:val="2C1A17AF"/>
    <w:rsid w:val="2C444745"/>
    <w:rsid w:val="2CC71DF2"/>
    <w:rsid w:val="2CFF5FBB"/>
    <w:rsid w:val="2D151838"/>
    <w:rsid w:val="2D4805D8"/>
    <w:rsid w:val="2D866137"/>
    <w:rsid w:val="2DA35734"/>
    <w:rsid w:val="2DF16F3B"/>
    <w:rsid w:val="2E66398B"/>
    <w:rsid w:val="2ECF2E25"/>
    <w:rsid w:val="2EF452FB"/>
    <w:rsid w:val="2F14187A"/>
    <w:rsid w:val="2F1A4FD5"/>
    <w:rsid w:val="2FA874B6"/>
    <w:rsid w:val="303171EB"/>
    <w:rsid w:val="303625F7"/>
    <w:rsid w:val="305B44E3"/>
    <w:rsid w:val="309704E6"/>
    <w:rsid w:val="30AE3FCD"/>
    <w:rsid w:val="30D53BBD"/>
    <w:rsid w:val="30F97D5A"/>
    <w:rsid w:val="310C6F7D"/>
    <w:rsid w:val="31217A55"/>
    <w:rsid w:val="313844C5"/>
    <w:rsid w:val="314E3C4F"/>
    <w:rsid w:val="31803FF0"/>
    <w:rsid w:val="318319E3"/>
    <w:rsid w:val="31A812D2"/>
    <w:rsid w:val="31AC254D"/>
    <w:rsid w:val="31E92DC9"/>
    <w:rsid w:val="3201313F"/>
    <w:rsid w:val="3230262D"/>
    <w:rsid w:val="32334E38"/>
    <w:rsid w:val="327219E3"/>
    <w:rsid w:val="32822998"/>
    <w:rsid w:val="32AB77DD"/>
    <w:rsid w:val="32C23C57"/>
    <w:rsid w:val="32C52348"/>
    <w:rsid w:val="3300535D"/>
    <w:rsid w:val="33861E21"/>
    <w:rsid w:val="338813BB"/>
    <w:rsid w:val="33F41078"/>
    <w:rsid w:val="33FE342B"/>
    <w:rsid w:val="340622E0"/>
    <w:rsid w:val="340802CA"/>
    <w:rsid w:val="34667B96"/>
    <w:rsid w:val="34A5374A"/>
    <w:rsid w:val="34A95CB0"/>
    <w:rsid w:val="34C122AF"/>
    <w:rsid w:val="3500579E"/>
    <w:rsid w:val="35505208"/>
    <w:rsid w:val="359A53D6"/>
    <w:rsid w:val="35F40F8A"/>
    <w:rsid w:val="35FD20BC"/>
    <w:rsid w:val="366B643D"/>
    <w:rsid w:val="36E45841"/>
    <w:rsid w:val="37407C3D"/>
    <w:rsid w:val="377A7AEB"/>
    <w:rsid w:val="37AB47ED"/>
    <w:rsid w:val="37BE1700"/>
    <w:rsid w:val="38D93765"/>
    <w:rsid w:val="392A3529"/>
    <w:rsid w:val="3935747C"/>
    <w:rsid w:val="39856509"/>
    <w:rsid w:val="39966CA5"/>
    <w:rsid w:val="3A197299"/>
    <w:rsid w:val="3A3F7562"/>
    <w:rsid w:val="3A4418D3"/>
    <w:rsid w:val="3A557E03"/>
    <w:rsid w:val="3A8C1EEB"/>
    <w:rsid w:val="3ACE0877"/>
    <w:rsid w:val="3AE22A0F"/>
    <w:rsid w:val="3AFF346E"/>
    <w:rsid w:val="3BA507B1"/>
    <w:rsid w:val="3BEF2C9F"/>
    <w:rsid w:val="3C943E4F"/>
    <w:rsid w:val="3CAB0364"/>
    <w:rsid w:val="3CED7165"/>
    <w:rsid w:val="3CFE3CE7"/>
    <w:rsid w:val="3D235CB1"/>
    <w:rsid w:val="3D6B4F0A"/>
    <w:rsid w:val="3DB15F42"/>
    <w:rsid w:val="3DDA4089"/>
    <w:rsid w:val="3DF150A0"/>
    <w:rsid w:val="3E2F57D6"/>
    <w:rsid w:val="3E8E2733"/>
    <w:rsid w:val="3EBA2645"/>
    <w:rsid w:val="3ECC05DE"/>
    <w:rsid w:val="3EED2ADA"/>
    <w:rsid w:val="3F024E9A"/>
    <w:rsid w:val="3FD9190E"/>
    <w:rsid w:val="40214084"/>
    <w:rsid w:val="40967D84"/>
    <w:rsid w:val="409A12D2"/>
    <w:rsid w:val="409B4DCD"/>
    <w:rsid w:val="40A44B1E"/>
    <w:rsid w:val="40D92C20"/>
    <w:rsid w:val="40F65292"/>
    <w:rsid w:val="417967E7"/>
    <w:rsid w:val="41C44089"/>
    <w:rsid w:val="42395AD2"/>
    <w:rsid w:val="423B508F"/>
    <w:rsid w:val="425104C0"/>
    <w:rsid w:val="425744CF"/>
    <w:rsid w:val="42575F18"/>
    <w:rsid w:val="42757E78"/>
    <w:rsid w:val="42BA638F"/>
    <w:rsid w:val="431449CD"/>
    <w:rsid w:val="43364990"/>
    <w:rsid w:val="44E328F5"/>
    <w:rsid w:val="44F11470"/>
    <w:rsid w:val="44F461CB"/>
    <w:rsid w:val="44F512D3"/>
    <w:rsid w:val="45112376"/>
    <w:rsid w:val="45423923"/>
    <w:rsid w:val="4563545A"/>
    <w:rsid w:val="459252E4"/>
    <w:rsid w:val="45C70E4A"/>
    <w:rsid w:val="460E2BF2"/>
    <w:rsid w:val="46267924"/>
    <w:rsid w:val="46717E46"/>
    <w:rsid w:val="46BA2FBB"/>
    <w:rsid w:val="46DE0DE1"/>
    <w:rsid w:val="47272237"/>
    <w:rsid w:val="47683DA1"/>
    <w:rsid w:val="477647C2"/>
    <w:rsid w:val="480E50E4"/>
    <w:rsid w:val="488E0DCA"/>
    <w:rsid w:val="48B82CB2"/>
    <w:rsid w:val="48D64D68"/>
    <w:rsid w:val="490B392E"/>
    <w:rsid w:val="495A2EA7"/>
    <w:rsid w:val="49677981"/>
    <w:rsid w:val="49690EEF"/>
    <w:rsid w:val="49696DFB"/>
    <w:rsid w:val="496E7FB1"/>
    <w:rsid w:val="49926698"/>
    <w:rsid w:val="49942A82"/>
    <w:rsid w:val="49B819E2"/>
    <w:rsid w:val="49C548C6"/>
    <w:rsid w:val="4A1414DB"/>
    <w:rsid w:val="4A6E76C0"/>
    <w:rsid w:val="4A7D4C52"/>
    <w:rsid w:val="4A8B4A7A"/>
    <w:rsid w:val="4A924CD5"/>
    <w:rsid w:val="4A9401EE"/>
    <w:rsid w:val="4AAB5658"/>
    <w:rsid w:val="4B687CB4"/>
    <w:rsid w:val="4B911A94"/>
    <w:rsid w:val="4BBA06D2"/>
    <w:rsid w:val="4BBC7E1A"/>
    <w:rsid w:val="4BE17463"/>
    <w:rsid w:val="4BF50A94"/>
    <w:rsid w:val="4C462EE1"/>
    <w:rsid w:val="4C8B3455"/>
    <w:rsid w:val="4CA534B2"/>
    <w:rsid w:val="4CB0382E"/>
    <w:rsid w:val="4CD121B7"/>
    <w:rsid w:val="4CD6481C"/>
    <w:rsid w:val="4D0B5434"/>
    <w:rsid w:val="4D4B0259"/>
    <w:rsid w:val="4D534466"/>
    <w:rsid w:val="4D650B7E"/>
    <w:rsid w:val="4D7273AC"/>
    <w:rsid w:val="4DC17938"/>
    <w:rsid w:val="4E0815FD"/>
    <w:rsid w:val="4E3A1DCD"/>
    <w:rsid w:val="4E8447A7"/>
    <w:rsid w:val="4EAA786E"/>
    <w:rsid w:val="4EFC7675"/>
    <w:rsid w:val="4F136DBB"/>
    <w:rsid w:val="4F3F2E1E"/>
    <w:rsid w:val="4F894B2F"/>
    <w:rsid w:val="4F8A5691"/>
    <w:rsid w:val="4FB24B8D"/>
    <w:rsid w:val="4FB42BA4"/>
    <w:rsid w:val="4FCC5976"/>
    <w:rsid w:val="4FE92D8A"/>
    <w:rsid w:val="504D27C2"/>
    <w:rsid w:val="50DB4F90"/>
    <w:rsid w:val="50DE0410"/>
    <w:rsid w:val="50E0518E"/>
    <w:rsid w:val="51120CF7"/>
    <w:rsid w:val="515E4AE3"/>
    <w:rsid w:val="517D3175"/>
    <w:rsid w:val="519C6593"/>
    <w:rsid w:val="51AD1A71"/>
    <w:rsid w:val="51DF25F2"/>
    <w:rsid w:val="51F823A1"/>
    <w:rsid w:val="52554335"/>
    <w:rsid w:val="525919E4"/>
    <w:rsid w:val="52B94070"/>
    <w:rsid w:val="52B9562D"/>
    <w:rsid w:val="53154288"/>
    <w:rsid w:val="53286C00"/>
    <w:rsid w:val="53642F90"/>
    <w:rsid w:val="53986FA1"/>
    <w:rsid w:val="53B15754"/>
    <w:rsid w:val="53DB6E8D"/>
    <w:rsid w:val="541E7A6B"/>
    <w:rsid w:val="546C2DBB"/>
    <w:rsid w:val="547E38A6"/>
    <w:rsid w:val="557B6877"/>
    <w:rsid w:val="55863CF6"/>
    <w:rsid w:val="561B17C3"/>
    <w:rsid w:val="56256C9C"/>
    <w:rsid w:val="564577AB"/>
    <w:rsid w:val="56484051"/>
    <w:rsid w:val="56F75715"/>
    <w:rsid w:val="576F0018"/>
    <w:rsid w:val="57A001E0"/>
    <w:rsid w:val="57A31900"/>
    <w:rsid w:val="57C971CB"/>
    <w:rsid w:val="57D4652D"/>
    <w:rsid w:val="58263B97"/>
    <w:rsid w:val="58364D6D"/>
    <w:rsid w:val="58944ADB"/>
    <w:rsid w:val="58981BE4"/>
    <w:rsid w:val="589F14D0"/>
    <w:rsid w:val="58BC103B"/>
    <w:rsid w:val="58DE502E"/>
    <w:rsid w:val="58E930DF"/>
    <w:rsid w:val="5953321D"/>
    <w:rsid w:val="5972035B"/>
    <w:rsid w:val="598F49A2"/>
    <w:rsid w:val="59E16A48"/>
    <w:rsid w:val="5A512CA3"/>
    <w:rsid w:val="5A817B0D"/>
    <w:rsid w:val="5AA24261"/>
    <w:rsid w:val="5AAB323C"/>
    <w:rsid w:val="5B3809A4"/>
    <w:rsid w:val="5B384449"/>
    <w:rsid w:val="5B661D3E"/>
    <w:rsid w:val="5C150452"/>
    <w:rsid w:val="5C24022B"/>
    <w:rsid w:val="5CA34451"/>
    <w:rsid w:val="5CE60BF5"/>
    <w:rsid w:val="5CFA64BB"/>
    <w:rsid w:val="5D4A3EFC"/>
    <w:rsid w:val="5D4E769C"/>
    <w:rsid w:val="5DD54E8B"/>
    <w:rsid w:val="5DEB2B8A"/>
    <w:rsid w:val="5DF9473C"/>
    <w:rsid w:val="5E0043EB"/>
    <w:rsid w:val="5E640635"/>
    <w:rsid w:val="5E6801F6"/>
    <w:rsid w:val="5E8D55E7"/>
    <w:rsid w:val="5EB0175B"/>
    <w:rsid w:val="5EDB4154"/>
    <w:rsid w:val="5F25283E"/>
    <w:rsid w:val="5F443548"/>
    <w:rsid w:val="5F4A2384"/>
    <w:rsid w:val="5FE82E15"/>
    <w:rsid w:val="600275A7"/>
    <w:rsid w:val="60197873"/>
    <w:rsid w:val="60503F34"/>
    <w:rsid w:val="608C47AD"/>
    <w:rsid w:val="60A919DB"/>
    <w:rsid w:val="613E3492"/>
    <w:rsid w:val="61557B69"/>
    <w:rsid w:val="618513A0"/>
    <w:rsid w:val="61B256D1"/>
    <w:rsid w:val="61CE1DDF"/>
    <w:rsid w:val="61D31C75"/>
    <w:rsid w:val="62347CE8"/>
    <w:rsid w:val="62584A54"/>
    <w:rsid w:val="629149FC"/>
    <w:rsid w:val="62E573E1"/>
    <w:rsid w:val="62EA0E9B"/>
    <w:rsid w:val="62FF7219"/>
    <w:rsid w:val="64044FBC"/>
    <w:rsid w:val="6435364B"/>
    <w:rsid w:val="64400C58"/>
    <w:rsid w:val="64417910"/>
    <w:rsid w:val="645419DF"/>
    <w:rsid w:val="646E2237"/>
    <w:rsid w:val="64720FED"/>
    <w:rsid w:val="64756074"/>
    <w:rsid w:val="65190998"/>
    <w:rsid w:val="654815BA"/>
    <w:rsid w:val="6581707A"/>
    <w:rsid w:val="66150F73"/>
    <w:rsid w:val="661E4002"/>
    <w:rsid w:val="66270B71"/>
    <w:rsid w:val="663B3B08"/>
    <w:rsid w:val="66D962DF"/>
    <w:rsid w:val="66E06336"/>
    <w:rsid w:val="66F422E8"/>
    <w:rsid w:val="673B1C5F"/>
    <w:rsid w:val="67BE4817"/>
    <w:rsid w:val="68552820"/>
    <w:rsid w:val="688029B1"/>
    <w:rsid w:val="68DF7CB3"/>
    <w:rsid w:val="68E36170"/>
    <w:rsid w:val="69077DF7"/>
    <w:rsid w:val="69535D7C"/>
    <w:rsid w:val="698C1F88"/>
    <w:rsid w:val="699E1BC4"/>
    <w:rsid w:val="69B36B93"/>
    <w:rsid w:val="69CB09AD"/>
    <w:rsid w:val="6A42100A"/>
    <w:rsid w:val="6A46782D"/>
    <w:rsid w:val="6A5A270D"/>
    <w:rsid w:val="6A6570A7"/>
    <w:rsid w:val="6A7B3BE1"/>
    <w:rsid w:val="6AD16E19"/>
    <w:rsid w:val="6AD71EB7"/>
    <w:rsid w:val="6ADC1F8C"/>
    <w:rsid w:val="6AE61F48"/>
    <w:rsid w:val="6B1A6611"/>
    <w:rsid w:val="6B2356CB"/>
    <w:rsid w:val="6BAD57CD"/>
    <w:rsid w:val="6BC7049F"/>
    <w:rsid w:val="6BD67D9C"/>
    <w:rsid w:val="6C0F3245"/>
    <w:rsid w:val="6C2A775D"/>
    <w:rsid w:val="6C601B62"/>
    <w:rsid w:val="6C92548F"/>
    <w:rsid w:val="6C955D99"/>
    <w:rsid w:val="6CDB3535"/>
    <w:rsid w:val="6CFC3CA5"/>
    <w:rsid w:val="6CFD6C90"/>
    <w:rsid w:val="6D535020"/>
    <w:rsid w:val="6D746C5F"/>
    <w:rsid w:val="6DB72303"/>
    <w:rsid w:val="6E153270"/>
    <w:rsid w:val="6E241040"/>
    <w:rsid w:val="6E932525"/>
    <w:rsid w:val="6EC4352D"/>
    <w:rsid w:val="6EE52005"/>
    <w:rsid w:val="6F196D90"/>
    <w:rsid w:val="6F6F4ADE"/>
    <w:rsid w:val="6F8B0BCB"/>
    <w:rsid w:val="6F996FEA"/>
    <w:rsid w:val="6FF655AC"/>
    <w:rsid w:val="70404269"/>
    <w:rsid w:val="705D6E8A"/>
    <w:rsid w:val="70995FB2"/>
    <w:rsid w:val="70A26911"/>
    <w:rsid w:val="70EC6D02"/>
    <w:rsid w:val="712633F1"/>
    <w:rsid w:val="71287678"/>
    <w:rsid w:val="714B41D5"/>
    <w:rsid w:val="71627FFF"/>
    <w:rsid w:val="71FC3264"/>
    <w:rsid w:val="72600C41"/>
    <w:rsid w:val="72A04D56"/>
    <w:rsid w:val="72BF30ED"/>
    <w:rsid w:val="72EE397C"/>
    <w:rsid w:val="73141F2D"/>
    <w:rsid w:val="73264A06"/>
    <w:rsid w:val="735D6FAF"/>
    <w:rsid w:val="73611E73"/>
    <w:rsid w:val="736C6F49"/>
    <w:rsid w:val="74157F65"/>
    <w:rsid w:val="74746816"/>
    <w:rsid w:val="747E5726"/>
    <w:rsid w:val="74BA74C3"/>
    <w:rsid w:val="74ED4B84"/>
    <w:rsid w:val="75054A42"/>
    <w:rsid w:val="75564F56"/>
    <w:rsid w:val="75E36485"/>
    <w:rsid w:val="76011B48"/>
    <w:rsid w:val="761121A2"/>
    <w:rsid w:val="761563F8"/>
    <w:rsid w:val="761B49FD"/>
    <w:rsid w:val="76386695"/>
    <w:rsid w:val="763A49C9"/>
    <w:rsid w:val="766D5B37"/>
    <w:rsid w:val="7674001C"/>
    <w:rsid w:val="767F56B9"/>
    <w:rsid w:val="769166C3"/>
    <w:rsid w:val="76AB3B03"/>
    <w:rsid w:val="76D249B8"/>
    <w:rsid w:val="771971C2"/>
    <w:rsid w:val="77202BB3"/>
    <w:rsid w:val="774D4AD7"/>
    <w:rsid w:val="777C7EBC"/>
    <w:rsid w:val="77A15CA5"/>
    <w:rsid w:val="77A23CEC"/>
    <w:rsid w:val="77A45665"/>
    <w:rsid w:val="77B27D81"/>
    <w:rsid w:val="77E5746E"/>
    <w:rsid w:val="77EE4EDB"/>
    <w:rsid w:val="77FB054F"/>
    <w:rsid w:val="77FF1415"/>
    <w:rsid w:val="780F4771"/>
    <w:rsid w:val="782A3DBC"/>
    <w:rsid w:val="783E56FD"/>
    <w:rsid w:val="78AA57A0"/>
    <w:rsid w:val="78B51C47"/>
    <w:rsid w:val="790D34AE"/>
    <w:rsid w:val="79604890"/>
    <w:rsid w:val="799E6AA9"/>
    <w:rsid w:val="79A24A66"/>
    <w:rsid w:val="79D07F63"/>
    <w:rsid w:val="79D12015"/>
    <w:rsid w:val="7A005697"/>
    <w:rsid w:val="7A1F14FA"/>
    <w:rsid w:val="7A684F59"/>
    <w:rsid w:val="7A871A03"/>
    <w:rsid w:val="7B7D4202"/>
    <w:rsid w:val="7B9E513B"/>
    <w:rsid w:val="7BDB197F"/>
    <w:rsid w:val="7BF12528"/>
    <w:rsid w:val="7C064C5E"/>
    <w:rsid w:val="7C8762D5"/>
    <w:rsid w:val="7CA61FEA"/>
    <w:rsid w:val="7CED1322"/>
    <w:rsid w:val="7D652879"/>
    <w:rsid w:val="7DD6409E"/>
    <w:rsid w:val="7E3925B3"/>
    <w:rsid w:val="7E66453C"/>
    <w:rsid w:val="7EC976D5"/>
    <w:rsid w:val="7ED529EF"/>
    <w:rsid w:val="7F1E0EC5"/>
    <w:rsid w:val="7F8D611A"/>
    <w:rsid w:val="7FDA36D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9"/>
    <w:qFormat/>
    <w:uiPriority w:val="0"/>
    <w:pPr>
      <w:keepNext/>
      <w:keepLines/>
      <w:spacing w:before="340" w:after="330" w:line="576" w:lineRule="auto"/>
      <w:outlineLvl w:val="0"/>
    </w:pPr>
    <w:rPr>
      <w:b/>
      <w:kern w:val="44"/>
      <w:sz w:val="44"/>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numPr>
        <w:ilvl w:val="2"/>
        <w:numId w:val="1"/>
      </w:numPr>
      <w:spacing w:before="260" w:after="260" w:line="413" w:lineRule="auto"/>
      <w:jc w:val="center"/>
      <w:outlineLvl w:val="2"/>
    </w:pPr>
    <w:rPr>
      <w:rFonts w:ascii="宋体"/>
      <w:b/>
      <w:bCs/>
      <w:sz w:val="32"/>
      <w:szCs w:val="32"/>
    </w:rPr>
  </w:style>
  <w:style w:type="paragraph" w:styleId="5">
    <w:name w:val="heading 4"/>
    <w:basedOn w:val="1"/>
    <w:next w:val="1"/>
    <w:qFormat/>
    <w:uiPriority w:val="99"/>
    <w:pPr>
      <w:keepNext/>
      <w:keepLines/>
      <w:spacing w:before="280" w:after="290" w:line="376" w:lineRule="auto"/>
      <w:outlineLvl w:val="3"/>
    </w:pPr>
    <w:rPr>
      <w:rFonts w:ascii="Cambria" w:hAnsi="Cambria"/>
      <w:b/>
      <w:bCs/>
      <w:kern w:val="0"/>
      <w:sz w:val="28"/>
      <w:szCs w:val="28"/>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toa heading"/>
    <w:basedOn w:val="1"/>
    <w:next w:val="1"/>
    <w:qFormat/>
    <w:uiPriority w:val="0"/>
    <w:pPr>
      <w:spacing w:before="120"/>
    </w:pPr>
    <w:rPr>
      <w:rFonts w:ascii="Cambria" w:hAnsi="Cambria" w:cs="Times New Roman"/>
      <w:sz w:val="24"/>
    </w:rPr>
  </w:style>
  <w:style w:type="paragraph" w:styleId="8">
    <w:name w:val="annotation text"/>
    <w:basedOn w:val="1"/>
    <w:qFormat/>
    <w:uiPriority w:val="0"/>
    <w:pPr>
      <w:jc w:val="left"/>
    </w:pPr>
  </w:style>
  <w:style w:type="paragraph" w:styleId="9">
    <w:name w:val="Body Text"/>
    <w:basedOn w:val="1"/>
    <w:next w:val="10"/>
    <w:link w:val="40"/>
    <w:qFormat/>
    <w:uiPriority w:val="99"/>
    <w:pPr>
      <w:spacing w:after="120"/>
    </w:pPr>
    <w:rPr>
      <w:kern w:val="0"/>
      <w:sz w:val="20"/>
      <w:szCs w:val="20"/>
    </w:rPr>
  </w:style>
  <w:style w:type="paragraph" w:styleId="10">
    <w:name w:val="toc 2"/>
    <w:basedOn w:val="1"/>
    <w:next w:val="1"/>
    <w:qFormat/>
    <w:uiPriority w:val="39"/>
    <w:pPr>
      <w:tabs>
        <w:tab w:val="left" w:pos="720"/>
        <w:tab w:val="right" w:leader="dot" w:pos="8820"/>
      </w:tabs>
      <w:spacing w:before="120"/>
      <w:ind w:left="210"/>
      <w:jc w:val="left"/>
    </w:pPr>
    <w:rPr>
      <w:b/>
      <w:bCs/>
      <w:sz w:val="22"/>
      <w:szCs w:val="22"/>
    </w:rPr>
  </w:style>
  <w:style w:type="paragraph" w:styleId="11">
    <w:name w:val="Body Text Indent"/>
    <w:basedOn w:val="1"/>
    <w:next w:val="1"/>
    <w:qFormat/>
    <w:uiPriority w:val="0"/>
    <w:rPr>
      <w:kern w:val="0"/>
      <w:sz w:val="24"/>
    </w:rPr>
  </w:style>
  <w:style w:type="paragraph" w:styleId="12">
    <w:name w:val="Plain Text"/>
    <w:basedOn w:val="1"/>
    <w:qFormat/>
    <w:uiPriority w:val="0"/>
    <w:rPr>
      <w:rFonts w:ascii="宋体" w:hAnsi="Courier New"/>
      <w:kern w:val="0"/>
      <w:sz w:val="20"/>
    </w:rPr>
  </w:style>
  <w:style w:type="paragraph" w:styleId="13">
    <w:name w:val="Body Text Indent 2"/>
    <w:basedOn w:val="1"/>
    <w:qFormat/>
    <w:uiPriority w:val="0"/>
    <w:pPr>
      <w:tabs>
        <w:tab w:val="left" w:pos="900"/>
      </w:tabs>
      <w:ind w:left="1260"/>
    </w:pPr>
  </w:style>
  <w:style w:type="paragraph" w:styleId="14">
    <w:name w:val="Balloon Text"/>
    <w:basedOn w:val="1"/>
    <w:link w:val="41"/>
    <w:qFormat/>
    <w:uiPriority w:val="0"/>
    <w:rPr>
      <w:sz w:val="18"/>
      <w:szCs w:val="18"/>
    </w:rPr>
  </w:style>
  <w:style w:type="paragraph" w:styleId="15">
    <w:name w:val="footer"/>
    <w:basedOn w:val="1"/>
    <w:link w:val="42"/>
    <w:unhideWhenUsed/>
    <w:qFormat/>
    <w:uiPriority w:val="99"/>
    <w:pPr>
      <w:tabs>
        <w:tab w:val="center" w:pos="4153"/>
        <w:tab w:val="right" w:pos="8306"/>
      </w:tabs>
      <w:snapToGrid w:val="0"/>
      <w:jc w:val="left"/>
    </w:pPr>
    <w:rPr>
      <w:sz w:val="18"/>
      <w:szCs w:val="18"/>
    </w:rPr>
  </w:style>
  <w:style w:type="paragraph" w:styleId="16">
    <w:name w:val="envelope return"/>
    <w:basedOn w:val="1"/>
    <w:qFormat/>
    <w:uiPriority w:val="99"/>
    <w:pPr>
      <w:widowControl/>
    </w:pPr>
    <w:rPr>
      <w:rFonts w:ascii="Times New Roman" w:hAnsi="Times New Roman"/>
      <w:kern w:val="0"/>
      <w:sz w:val="22"/>
      <w:szCs w:val="20"/>
      <w:lang w:val="en-GB" w:eastAsia="en-US"/>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link w:val="43"/>
    <w:uiPriority w:val="0"/>
  </w:style>
  <w:style w:type="paragraph" w:styleId="19">
    <w:name w:val="Body Text 2"/>
    <w:basedOn w:val="1"/>
    <w:link w:val="44"/>
    <w:qFormat/>
    <w:uiPriority w:val="99"/>
    <w:pPr>
      <w:spacing w:after="120" w:line="480" w:lineRule="auto"/>
    </w:pPr>
    <w:rPr>
      <w:kern w:val="0"/>
      <w:sz w:val="20"/>
      <w:szCs w:val="20"/>
    </w:rPr>
  </w:style>
  <w:style w:type="paragraph" w:styleId="20">
    <w:name w:val="Normal (Web)"/>
    <w:basedOn w:val="1"/>
    <w:qFormat/>
    <w:uiPriority w:val="0"/>
    <w:pPr>
      <w:widowControl/>
      <w:spacing w:before="75" w:after="150" w:line="384" w:lineRule="atLeast"/>
      <w:ind w:firstLine="240"/>
      <w:jc w:val="left"/>
    </w:pPr>
    <w:rPr>
      <w:rFonts w:ascii="ˎ̥" w:hAnsi="ˎ̥" w:cs="宋体"/>
      <w:kern w:val="0"/>
      <w:sz w:val="18"/>
      <w:szCs w:val="18"/>
    </w:rPr>
  </w:style>
  <w:style w:type="paragraph" w:styleId="21">
    <w:name w:val="Body Text First Indent"/>
    <w:basedOn w:val="9"/>
    <w:next w:val="22"/>
    <w:qFormat/>
    <w:uiPriority w:val="99"/>
    <w:pPr>
      <w:ind w:firstLine="420"/>
    </w:pPr>
    <w:rPr>
      <w:szCs w:val="28"/>
    </w:rPr>
  </w:style>
  <w:style w:type="paragraph" w:styleId="22">
    <w:name w:val="Body Text First Indent 2"/>
    <w:basedOn w:val="11"/>
    <w:next w:val="1"/>
    <w:qFormat/>
    <w:uiPriority w:val="0"/>
    <w:pPr>
      <w:ind w:firstLine="42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style>
  <w:style w:type="character" w:styleId="27">
    <w:name w:val="page number"/>
    <w:basedOn w:val="25"/>
    <w:unhideWhenUsed/>
    <w:qFormat/>
    <w:uiPriority w:val="99"/>
  </w:style>
  <w:style w:type="character" w:styleId="28">
    <w:name w:val="FollowedHyperlink"/>
    <w:basedOn w:val="25"/>
    <w:qFormat/>
    <w:uiPriority w:val="0"/>
    <w:rPr>
      <w:color w:val="555555"/>
      <w:u w:val="none"/>
    </w:rPr>
  </w:style>
  <w:style w:type="character" w:styleId="29">
    <w:name w:val="Emphasis"/>
    <w:basedOn w:val="25"/>
    <w:qFormat/>
    <w:uiPriority w:val="0"/>
  </w:style>
  <w:style w:type="character" w:styleId="30">
    <w:name w:val="HTML Definition"/>
    <w:basedOn w:val="25"/>
    <w:qFormat/>
    <w:uiPriority w:val="0"/>
  </w:style>
  <w:style w:type="character" w:styleId="31">
    <w:name w:val="HTML Typewriter"/>
    <w:basedOn w:val="25"/>
    <w:qFormat/>
    <w:uiPriority w:val="0"/>
    <w:rPr>
      <w:rFonts w:hint="default" w:ascii="monospace" w:hAnsi="monospace" w:eastAsia="monospace" w:cs="monospace"/>
      <w:sz w:val="20"/>
    </w:rPr>
  </w:style>
  <w:style w:type="character" w:styleId="32">
    <w:name w:val="HTML Acronym"/>
    <w:basedOn w:val="25"/>
    <w:qFormat/>
    <w:uiPriority w:val="0"/>
  </w:style>
  <w:style w:type="character" w:styleId="33">
    <w:name w:val="HTML Variable"/>
    <w:basedOn w:val="25"/>
    <w:qFormat/>
    <w:uiPriority w:val="0"/>
  </w:style>
  <w:style w:type="character" w:styleId="34">
    <w:name w:val="Hyperlink"/>
    <w:basedOn w:val="25"/>
    <w:qFormat/>
    <w:uiPriority w:val="0"/>
    <w:rPr>
      <w:color w:val="555555"/>
      <w:u w:val="none"/>
    </w:rPr>
  </w:style>
  <w:style w:type="character" w:styleId="35">
    <w:name w:val="HTML Code"/>
    <w:basedOn w:val="25"/>
    <w:qFormat/>
    <w:uiPriority w:val="0"/>
    <w:rPr>
      <w:rFonts w:hint="default" w:ascii="Consolas" w:hAnsi="Consolas" w:eastAsia="Consolas" w:cs="Consolas"/>
      <w:color w:val="E83E8C"/>
      <w:sz w:val="21"/>
      <w:szCs w:val="21"/>
    </w:rPr>
  </w:style>
  <w:style w:type="character" w:styleId="36">
    <w:name w:val="HTML Cite"/>
    <w:basedOn w:val="25"/>
    <w:qFormat/>
    <w:uiPriority w:val="0"/>
  </w:style>
  <w:style w:type="character" w:styleId="37">
    <w:name w:val="HTML Keyboard"/>
    <w:basedOn w:val="25"/>
    <w:qFormat/>
    <w:uiPriority w:val="0"/>
    <w:rPr>
      <w:rFonts w:hint="default" w:ascii="Consolas" w:hAnsi="Consolas" w:eastAsia="Consolas" w:cs="Consolas"/>
      <w:color w:val="FFFFFF"/>
      <w:sz w:val="21"/>
      <w:szCs w:val="21"/>
      <w:shd w:val="clear" w:color="auto" w:fill="212529"/>
    </w:rPr>
  </w:style>
  <w:style w:type="character" w:styleId="38">
    <w:name w:val="HTML Sample"/>
    <w:basedOn w:val="25"/>
    <w:qFormat/>
    <w:uiPriority w:val="0"/>
    <w:rPr>
      <w:rFonts w:ascii="Consolas" w:hAnsi="Consolas" w:eastAsia="Consolas" w:cs="Consolas"/>
      <w:sz w:val="21"/>
      <w:szCs w:val="21"/>
    </w:rPr>
  </w:style>
  <w:style w:type="character" w:customStyle="1" w:styleId="39">
    <w:name w:val="标题 1 Char"/>
    <w:basedOn w:val="25"/>
    <w:link w:val="3"/>
    <w:qFormat/>
    <w:uiPriority w:val="0"/>
    <w:rPr>
      <w:b/>
      <w:kern w:val="44"/>
      <w:sz w:val="44"/>
    </w:rPr>
  </w:style>
  <w:style w:type="character" w:customStyle="1" w:styleId="40">
    <w:name w:val="正文文本 Char"/>
    <w:link w:val="9"/>
    <w:uiPriority w:val="99"/>
    <w:rPr>
      <w:kern w:val="0"/>
    </w:rPr>
  </w:style>
  <w:style w:type="character" w:customStyle="1" w:styleId="41">
    <w:name w:val="批注框文本 Char"/>
    <w:basedOn w:val="25"/>
    <w:link w:val="14"/>
    <w:qFormat/>
    <w:uiPriority w:val="0"/>
    <w:rPr>
      <w:kern w:val="2"/>
      <w:sz w:val="18"/>
      <w:szCs w:val="18"/>
    </w:rPr>
  </w:style>
  <w:style w:type="character" w:customStyle="1" w:styleId="42">
    <w:name w:val="页脚 Char"/>
    <w:basedOn w:val="25"/>
    <w:link w:val="15"/>
    <w:qFormat/>
    <w:uiPriority w:val="99"/>
    <w:rPr>
      <w:kern w:val="2"/>
      <w:sz w:val="18"/>
      <w:szCs w:val="18"/>
    </w:rPr>
  </w:style>
  <w:style w:type="character" w:customStyle="1" w:styleId="43">
    <w:name w:val="目录 1 Char"/>
    <w:link w:val="18"/>
    <w:uiPriority w:val="0"/>
  </w:style>
  <w:style w:type="character" w:customStyle="1" w:styleId="44">
    <w:name w:val="正文文本 2 Char"/>
    <w:link w:val="19"/>
    <w:qFormat/>
    <w:uiPriority w:val="99"/>
    <w:rPr>
      <w:kern w:val="0"/>
    </w:rPr>
  </w:style>
  <w:style w:type="paragraph" w:customStyle="1" w:styleId="45">
    <w:name w:val="正文1"/>
    <w:basedOn w:val="1"/>
    <w:qFormat/>
    <w:uiPriority w:val="0"/>
    <w:pPr>
      <w:adjustRightInd w:val="0"/>
      <w:spacing w:line="480" w:lineRule="atLeast"/>
      <w:textAlignment w:val="baseline"/>
    </w:pPr>
    <w:rPr>
      <w:rFonts w:ascii="宋体"/>
      <w:kern w:val="0"/>
      <w:sz w:val="28"/>
      <w:szCs w:val="20"/>
    </w:rPr>
  </w:style>
  <w:style w:type="paragraph" w:customStyle="1" w:styleId="46">
    <w:name w:val="无间隔1"/>
    <w:qFormat/>
    <w:uiPriority w:val="99"/>
    <w:pPr>
      <w:widowControl w:val="0"/>
      <w:jc w:val="both"/>
    </w:pPr>
    <w:rPr>
      <w:rFonts w:ascii="Times New Roman" w:hAnsi="Times New Roman" w:eastAsia="宋体" w:cs="宋体"/>
      <w:kern w:val="2"/>
      <w:sz w:val="21"/>
      <w:szCs w:val="24"/>
      <w:lang w:val="en-US" w:eastAsia="zh-CN" w:bidi="ar-SA"/>
    </w:rPr>
  </w:style>
  <w:style w:type="paragraph" w:customStyle="1" w:styleId="47">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48">
    <w:name w:val="font11"/>
    <w:basedOn w:val="25"/>
    <w:qFormat/>
    <w:uiPriority w:val="0"/>
    <w:rPr>
      <w:rFonts w:hint="eastAsia" w:ascii="宋体" w:hAnsi="宋体" w:eastAsia="宋体" w:cs="宋体"/>
      <w:color w:val="000000"/>
      <w:sz w:val="18"/>
      <w:szCs w:val="18"/>
      <w:u w:val="none"/>
    </w:rPr>
  </w:style>
  <w:style w:type="character" w:customStyle="1" w:styleId="49">
    <w:name w:val="font31"/>
    <w:basedOn w:val="25"/>
    <w:qFormat/>
    <w:uiPriority w:val="0"/>
    <w:rPr>
      <w:rFonts w:hint="eastAsia" w:ascii="宋体" w:hAnsi="宋体" w:eastAsia="宋体" w:cs="宋体"/>
      <w:color w:val="000000"/>
      <w:sz w:val="24"/>
      <w:szCs w:val="24"/>
      <w:u w:val="none"/>
    </w:rPr>
  </w:style>
  <w:style w:type="character" w:customStyle="1" w:styleId="50">
    <w:name w:val="font51"/>
    <w:basedOn w:val="25"/>
    <w:qFormat/>
    <w:uiPriority w:val="0"/>
    <w:rPr>
      <w:rFonts w:hint="eastAsia" w:ascii="宋体" w:hAnsi="宋体" w:eastAsia="宋体" w:cs="宋体"/>
      <w:color w:val="000000"/>
      <w:sz w:val="18"/>
      <w:szCs w:val="18"/>
      <w:u w:val="none"/>
    </w:rPr>
  </w:style>
  <w:style w:type="character" w:customStyle="1" w:styleId="51">
    <w:name w:val="font81"/>
    <w:basedOn w:val="25"/>
    <w:qFormat/>
    <w:uiPriority w:val="0"/>
    <w:rPr>
      <w:rFonts w:hint="eastAsia" w:ascii="宋体" w:hAnsi="宋体" w:eastAsia="宋体" w:cs="宋体"/>
      <w:b/>
      <w:color w:val="000000"/>
      <w:sz w:val="24"/>
      <w:szCs w:val="24"/>
      <w:u w:val="none"/>
    </w:rPr>
  </w:style>
  <w:style w:type="character" w:customStyle="1" w:styleId="52">
    <w:name w:val="font61"/>
    <w:basedOn w:val="25"/>
    <w:qFormat/>
    <w:uiPriority w:val="0"/>
    <w:rPr>
      <w:rFonts w:hint="eastAsia" w:ascii="宋体" w:hAnsi="宋体" w:eastAsia="宋体" w:cs="宋体"/>
      <w:b/>
      <w:color w:val="FF0000"/>
      <w:sz w:val="24"/>
      <w:szCs w:val="24"/>
      <w:u w:val="none"/>
    </w:rPr>
  </w:style>
  <w:style w:type="paragraph" w:styleId="53">
    <w:name w:val="List Paragraph"/>
    <w:basedOn w:val="1"/>
    <w:qFormat/>
    <w:uiPriority w:val="34"/>
    <w:pPr>
      <w:ind w:firstLine="420" w:firstLineChars="200"/>
    </w:pPr>
  </w:style>
  <w:style w:type="paragraph" w:customStyle="1" w:styleId="54">
    <w:name w:val="Body Text Indent1"/>
    <w:basedOn w:val="1"/>
    <w:qFormat/>
    <w:uiPriority w:val="99"/>
    <w:pPr>
      <w:spacing w:line="216" w:lineRule="auto"/>
      <w:ind w:firstLine="615"/>
    </w:pPr>
    <w:rPr>
      <w:sz w:val="24"/>
    </w:rPr>
  </w:style>
  <w:style w:type="character" w:customStyle="1" w:styleId="55">
    <w:name w:val="font91"/>
    <w:basedOn w:val="25"/>
    <w:qFormat/>
    <w:uiPriority w:val="0"/>
    <w:rPr>
      <w:rFonts w:hint="eastAsia" w:ascii="宋体" w:hAnsi="宋体" w:eastAsia="宋体" w:cs="宋体"/>
      <w:color w:val="000000"/>
      <w:sz w:val="22"/>
      <w:szCs w:val="22"/>
      <w:u w:val="none"/>
    </w:rPr>
  </w:style>
  <w:style w:type="character" w:customStyle="1" w:styleId="56">
    <w:name w:val="font01"/>
    <w:basedOn w:val="25"/>
    <w:qFormat/>
    <w:uiPriority w:val="0"/>
    <w:rPr>
      <w:rFonts w:hint="default" w:ascii="楷体_GB2312" w:eastAsia="楷体_GB2312" w:cs="楷体_GB2312"/>
      <w:color w:val="000000"/>
      <w:sz w:val="22"/>
      <w:szCs w:val="22"/>
      <w:u w:val="none"/>
    </w:rPr>
  </w:style>
  <w:style w:type="character" w:customStyle="1" w:styleId="57">
    <w:name w:val="op-map-singlepoint-info-right1"/>
    <w:basedOn w:val="25"/>
    <w:qFormat/>
    <w:uiPriority w:val="0"/>
  </w:style>
  <w:style w:type="paragraph" w:customStyle="1" w:styleId="58">
    <w:name w:val="彩色列表1"/>
    <w:basedOn w:val="1"/>
    <w:qFormat/>
    <w:uiPriority w:val="34"/>
    <w:pPr>
      <w:ind w:firstLine="420" w:firstLineChars="200"/>
    </w:pPr>
    <w:rPr>
      <w:rFonts w:ascii="Calibri" w:hAnsi="Calibri"/>
      <w:szCs w:val="22"/>
    </w:rPr>
  </w:style>
  <w:style w:type="table" w:customStyle="1" w:styleId="59">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60">
    <w:name w:val="layui-layer-tabnow"/>
    <w:basedOn w:val="25"/>
    <w:uiPriority w:val="0"/>
    <w:rPr>
      <w:bdr w:val="single" w:color="CCCCCC" w:sz="6" w:space="0"/>
      <w:shd w:val="clear" w:color="auto" w:fill="FFFFFF"/>
    </w:rPr>
  </w:style>
  <w:style w:type="character" w:customStyle="1" w:styleId="61">
    <w:name w:val="first-child"/>
    <w:basedOn w:val="25"/>
    <w:qFormat/>
    <w:uiPriority w:val="0"/>
  </w:style>
  <w:style w:type="paragraph" w:customStyle="1" w:styleId="62">
    <w:name w:val="WPSOffice手动目录 1"/>
    <w:qFormat/>
    <w:uiPriority w:val="0"/>
    <w:rPr>
      <w:rFonts w:ascii="Times New Roman" w:hAnsi="Times New Roman" w:eastAsia="宋体" w:cs="Times New Roman"/>
      <w:lang w:val="en-US" w:eastAsia="zh-CN" w:bidi="ar-SA"/>
    </w:rPr>
  </w:style>
  <w:style w:type="paragraph" w:customStyle="1" w:styleId="63">
    <w:name w:val="p0"/>
    <w:basedOn w:val="1"/>
    <w:qFormat/>
    <w:uiPriority w:val="0"/>
    <w:pPr>
      <w:widowControl/>
      <w:autoSpaceDE w:val="0"/>
      <w:autoSpaceDN w:val="0"/>
    </w:pPr>
    <w:rPr>
      <w:rFonts w:ascii="Calibri" w:hAnsi="Calibri" w:eastAsia="宋体" w:cs="Times New Roman"/>
      <w:kern w:val="0"/>
      <w:szCs w:val="20"/>
    </w:rPr>
  </w:style>
  <w:style w:type="paragraph" w:customStyle="1" w:styleId="64">
    <w:name w:val="List Paragraph1"/>
    <w:basedOn w:val="1"/>
    <w:qFormat/>
    <w:uiPriority w:val="0"/>
    <w:pPr>
      <w:ind w:firstLine="420" w:firstLineChars="200"/>
    </w:pPr>
    <w:rPr>
      <w:rFonts w:ascii="Calibri" w:hAnsi="Calibri"/>
      <w:szCs w:val="22"/>
    </w:rPr>
  </w:style>
  <w:style w:type="paragraph" w:customStyle="1" w:styleId="65">
    <w:name w:val="样式2"/>
    <w:basedOn w:val="1"/>
    <w:next w:val="2"/>
    <w:link w:val="66"/>
    <w:qFormat/>
    <w:uiPriority w:val="0"/>
    <w:pPr>
      <w:spacing w:line="500" w:lineRule="exact"/>
      <w:ind w:firstLine="560"/>
      <w:jc w:val="center"/>
    </w:pPr>
    <w:rPr>
      <w:b/>
      <w:bCs/>
      <w:color w:val="000000"/>
      <w:kern w:val="0"/>
      <w:sz w:val="36"/>
      <w:szCs w:val="36"/>
    </w:rPr>
  </w:style>
  <w:style w:type="character" w:customStyle="1" w:styleId="66">
    <w:name w:val="样式2 Char"/>
    <w:link w:val="65"/>
    <w:qFormat/>
    <w:uiPriority w:val="0"/>
    <w:rPr>
      <w:b/>
      <w:bCs/>
      <w:color w:val="000000"/>
      <w:sz w:val="36"/>
      <w:szCs w:val="36"/>
    </w:rPr>
  </w:style>
  <w:style w:type="paragraph" w:customStyle="1" w:styleId="67">
    <w:name w:val="样式3"/>
    <w:basedOn w:val="12"/>
    <w:link w:val="68"/>
    <w:qFormat/>
    <w:uiPriority w:val="0"/>
    <w:pPr>
      <w:spacing w:line="0" w:lineRule="atLeast"/>
      <w:outlineLvl w:val="0"/>
    </w:pPr>
    <w:rPr>
      <w:rFonts w:ascii="Times New Roman" w:hAnsi="Times New Roman"/>
      <w:sz w:val="28"/>
      <w:szCs w:val="20"/>
    </w:rPr>
  </w:style>
  <w:style w:type="character" w:customStyle="1" w:styleId="68">
    <w:name w:val="样式3 Char"/>
    <w:link w:val="67"/>
    <w:uiPriority w:val="0"/>
    <w:rPr>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HP</Company>
  <Pages>45</Pages>
  <Words>13421</Words>
  <Characters>14384</Characters>
  <Lines>165</Lines>
  <Paragraphs>46</Paragraphs>
  <TotalTime>38</TotalTime>
  <ScaleCrop>false</ScaleCrop>
  <LinksUpToDate>false</LinksUpToDate>
  <CharactersWithSpaces>15728</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2020-08-04T09:26:00Z</dcterms:created>
  <dc:creator>鄱阳湖打鱼少年</dc:creator>
  <cp:lastModifiedBy>似水流年</cp:lastModifiedBy>
  <cp:lastPrinted>2022-05-25T03:06:00Z</cp:lastPrinted>
  <dcterms:modified xsi:type="dcterms:W3CDTF">2022-05-25T04:24:17Z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50B187A4C15A404EA0F0B917AE0B0CED</vt:lpwstr>
  </property>
</Properties>
</file>