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368" w:lineRule="atLeast"/>
        <w:ind w:firstLine="420"/>
        <w:jc w:val="center"/>
        <w:rPr>
          <w:rFonts w:ascii="微软雅黑" w:hAnsi="微软雅黑" w:eastAsia="微软雅黑" w:cs="微软雅黑"/>
          <w:color w:val="000000"/>
          <w:sz w:val="44"/>
          <w:szCs w:val="44"/>
          <w:shd w:val="clear" w:color="auto" w:fill="FFFFFF"/>
        </w:rPr>
      </w:pPr>
    </w:p>
    <w:p>
      <w:pPr>
        <w:pStyle w:val="5"/>
        <w:widowControl/>
        <w:shd w:val="clear" w:color="auto" w:fill="FFFFFF"/>
        <w:spacing w:beforeAutospacing="0" w:afterAutospacing="0" w:line="368" w:lineRule="atLeast"/>
        <w:ind w:firstLine="420"/>
        <w:jc w:val="center"/>
        <w:rPr>
          <w:rFonts w:ascii="微软雅黑" w:hAnsi="微软雅黑" w:eastAsia="微软雅黑" w:cs="微软雅黑"/>
          <w:color w:val="000000"/>
          <w:sz w:val="36"/>
          <w:szCs w:val="36"/>
          <w:shd w:val="clear" w:color="auto" w:fill="FFFFFF"/>
        </w:rPr>
      </w:pPr>
      <w:r>
        <w:rPr>
          <w:rFonts w:hint="eastAsia" w:ascii="微软雅黑" w:hAnsi="微软雅黑" w:eastAsia="微软雅黑" w:cs="微软雅黑"/>
          <w:color w:val="000000"/>
          <w:sz w:val="44"/>
          <w:szCs w:val="44"/>
          <w:shd w:val="clear" w:color="auto" w:fill="FFFFFF"/>
        </w:rPr>
        <w:t>红谷滩区矛盾纠纷多元调解中心项目-中央空调系统安装比选文件</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一、项目名称： 红谷滩区矛盾纠纷多元调解中心项目-中央空调系统安装</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二、项目地点：红谷滩区</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shd w:val="clear" w:color="auto" w:fill="FFFFFF"/>
        </w:rPr>
        <w:t>三</w:t>
      </w:r>
      <w:r>
        <w:rPr>
          <w:rFonts w:hint="eastAsia" w:ascii="仿宋" w:hAnsi="仿宋" w:eastAsia="仿宋" w:cs="仿宋"/>
          <w:color w:val="000000"/>
          <w:sz w:val="32"/>
          <w:szCs w:val="32"/>
          <w:highlight w:val="none"/>
          <w:shd w:val="clear" w:color="auto" w:fill="FFFFFF"/>
        </w:rPr>
        <w:t>、工程招标控制价按单价控制，单价报价超招标控制价废标。</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rPr>
        <w:t>四、</w:t>
      </w:r>
      <w:r>
        <w:rPr>
          <w:rFonts w:hint="eastAsia" w:ascii="仿宋" w:hAnsi="仿宋" w:eastAsia="仿宋" w:cs="仿宋"/>
          <w:b/>
          <w:bCs/>
          <w:color w:val="000000"/>
          <w:sz w:val="32"/>
          <w:szCs w:val="32"/>
          <w:highlight w:val="none"/>
          <w:shd w:val="clear" w:color="auto" w:fill="FFFFFF"/>
        </w:rPr>
        <w:t>评审方法</w:t>
      </w:r>
      <w:r>
        <w:rPr>
          <w:rFonts w:hint="eastAsia" w:ascii="仿宋" w:hAnsi="仿宋" w:eastAsia="仿宋" w:cs="仿宋"/>
          <w:color w:val="000000"/>
          <w:sz w:val="32"/>
          <w:szCs w:val="32"/>
          <w:highlight w:val="none"/>
          <w:shd w:val="clear" w:color="auto" w:fill="FFFFFF"/>
        </w:rPr>
        <w:t>：综合</w:t>
      </w:r>
      <w:r>
        <w:rPr>
          <w:rFonts w:hint="eastAsia" w:ascii="仿宋" w:hAnsi="仿宋" w:eastAsia="仿宋" w:cs="仿宋"/>
          <w:color w:val="000000"/>
          <w:sz w:val="32"/>
          <w:szCs w:val="32"/>
          <w:shd w:val="clear" w:color="auto" w:fill="FFFFFF"/>
        </w:rPr>
        <w:t>评分法，是指评标委员会将按照规定,对满足招标文件全部实质性要求的投标文件进行评价和比较，且按照评审因素的量化指标评审得分最高的投标人为中标候选人的评标方法。若投标人的投标价格均超过采购预算和最高限价，招标人不能支付的，该项目废标。</w:t>
      </w:r>
    </w:p>
    <w:p>
      <w:pPr>
        <w:spacing w:line="440" w:lineRule="exact"/>
        <w:ind w:firstLine="643" w:firstLineChars="200"/>
        <w:rPr>
          <w:rFonts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五、评分细则</w:t>
      </w:r>
      <w:r>
        <w:rPr>
          <w:rFonts w:hint="eastAsia" w:ascii="仿宋" w:hAnsi="仿宋" w:eastAsia="仿宋" w:cs="仿宋"/>
          <w:color w:val="000000"/>
          <w:kern w:val="0"/>
          <w:sz w:val="32"/>
          <w:szCs w:val="32"/>
          <w:shd w:val="clear" w:color="auto" w:fill="FFFFFF"/>
        </w:rPr>
        <w:t>： 报价部分（60分）、商务部分（40分）</w:t>
      </w:r>
    </w:p>
    <w:p>
      <w:pPr>
        <w:adjustRightInd w:val="0"/>
        <w:ind w:firstLine="640" w:firstLineChars="200"/>
        <w:jc w:val="left"/>
        <w:textAlignment w:val="baseline"/>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报价部分采用承诺报价（要约价）：</w:t>
      </w:r>
      <w:r>
        <w:rPr>
          <w:rFonts w:hint="eastAsia" w:ascii="仿宋" w:hAnsi="仿宋" w:eastAsia="仿宋" w:cs="仿宋"/>
          <w:b/>
          <w:bCs/>
          <w:color w:val="000000"/>
          <w:kern w:val="0"/>
          <w:sz w:val="32"/>
          <w:szCs w:val="32"/>
          <w:shd w:val="clear" w:color="auto" w:fill="FFFFFF"/>
        </w:rPr>
        <w:t>516347.39元</w:t>
      </w:r>
      <w:r>
        <w:rPr>
          <w:rFonts w:hint="eastAsia" w:ascii="仿宋" w:hAnsi="仿宋" w:eastAsia="仿宋" w:cs="仿宋"/>
          <w:color w:val="000000"/>
          <w:kern w:val="0"/>
          <w:sz w:val="32"/>
          <w:szCs w:val="32"/>
          <w:shd w:val="clear" w:color="auto" w:fill="FFFFFF"/>
        </w:rPr>
        <w:t>，投标人报价必须完全响应承诺报价（要约价），计60分；不响应不计分，则为无效投标。</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商务部分投标人完全满足招标文件商务部分所有要求得基本分40分，任意一项不满足或出现负偏离的得0分，作无效响应处理。</w:t>
      </w:r>
    </w:p>
    <w:p>
      <w:pPr>
        <w:pStyle w:val="2"/>
        <w:rPr>
          <w:rFonts w:hint="eastAsia"/>
        </w:rPr>
      </w:pPr>
    </w:p>
    <w:p>
      <w:pPr>
        <w:tabs>
          <w:tab w:val="left" w:pos="0"/>
          <w:tab w:val="left" w:pos="265"/>
        </w:tabs>
        <w:autoSpaceDE w:val="0"/>
        <w:autoSpaceDN w:val="0"/>
        <w:adjustRightInd w:val="0"/>
        <w:ind w:firstLine="643" w:firstLineChars="200"/>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1、品牌代理（经销）商证件：（5分）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（1）能提供品牌代理（经销）商证件，得5分；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（2）不能提供品牌代理（经销）商证件，得0分；</w:t>
      </w:r>
    </w:p>
    <w:p>
      <w:pPr>
        <w:tabs>
          <w:tab w:val="left" w:pos="0"/>
          <w:tab w:val="left" w:pos="265"/>
        </w:tabs>
        <w:autoSpaceDE w:val="0"/>
        <w:autoSpaceDN w:val="0"/>
        <w:adjustRightInd w:val="0"/>
        <w:ind w:firstLine="643" w:firstLineChars="200"/>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2、售后服务：（10分）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（1）投标人承诺遇到突发性故障在24小时（含）内赶到现场并及时排除故障的得10分；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（2）投标人承诺遇到突发性故障在36小时（含)内赶到现场并及时排除故障得7分； </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（3）投标人承诺遇到突发性故障在48小时（含)内赶到现场并及时排除故障得4分；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（4）其他得0分。 </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评审依据：提供售后服务承诺函，未提供或提供无效者得0分；</w:t>
      </w:r>
    </w:p>
    <w:p>
      <w:pPr>
        <w:tabs>
          <w:tab w:val="left" w:pos="0"/>
          <w:tab w:val="left" w:pos="265"/>
        </w:tabs>
        <w:autoSpaceDE w:val="0"/>
        <w:autoSpaceDN w:val="0"/>
        <w:adjustRightInd w:val="0"/>
        <w:ind w:firstLine="643" w:firstLineChars="200"/>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3、服务时间 ：（5分）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（1）投标人针对本项目承诺24小时服务，365天全年无休服务者得5分；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（2）仅能在工作日或工作时间提供服务者得0分；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评审依据：提供服务时间承诺函，未提供或提供无效者得0分。</w:t>
      </w:r>
    </w:p>
    <w:p>
      <w:pPr>
        <w:tabs>
          <w:tab w:val="left" w:pos="0"/>
          <w:tab w:val="left" w:pos="265"/>
        </w:tabs>
        <w:autoSpaceDE w:val="0"/>
        <w:autoSpaceDN w:val="0"/>
        <w:adjustRightInd w:val="0"/>
        <w:ind w:firstLine="643" w:firstLineChars="200"/>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4、保修期限：（10分）</w:t>
      </w:r>
    </w:p>
    <w:p>
      <w:pPr>
        <w:tabs>
          <w:tab w:val="left" w:pos="0"/>
          <w:tab w:val="left" w:pos="265"/>
        </w:tabs>
        <w:autoSpaceDE w:val="0"/>
        <w:autoSpaceDN w:val="0"/>
        <w:adjustRightInd w:val="0"/>
        <w:ind w:firstLine="320" w:firstLineChars="1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（1）保修期10年（含）以上得10分；</w:t>
      </w:r>
    </w:p>
    <w:p>
      <w:pPr>
        <w:tabs>
          <w:tab w:val="left" w:pos="0"/>
          <w:tab w:val="left" w:pos="265"/>
        </w:tabs>
        <w:autoSpaceDE w:val="0"/>
        <w:autoSpaceDN w:val="0"/>
        <w:adjustRightInd w:val="0"/>
        <w:ind w:firstLine="320" w:firstLineChars="1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（2）保修期5年（含）-10年以上得7分；</w:t>
      </w:r>
    </w:p>
    <w:p>
      <w:pPr>
        <w:tabs>
          <w:tab w:val="left" w:pos="0"/>
          <w:tab w:val="left" w:pos="265"/>
        </w:tabs>
        <w:autoSpaceDE w:val="0"/>
        <w:autoSpaceDN w:val="0"/>
        <w:adjustRightInd w:val="0"/>
        <w:ind w:firstLine="320" w:firstLineChars="1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（3）保修期2（含）-5年以下得4分。</w:t>
      </w:r>
    </w:p>
    <w:p>
      <w:pPr>
        <w:tabs>
          <w:tab w:val="left" w:pos="0"/>
          <w:tab w:val="left" w:pos="265"/>
        </w:tabs>
        <w:autoSpaceDE w:val="0"/>
        <w:autoSpaceDN w:val="0"/>
        <w:adjustRightInd w:val="0"/>
        <w:ind w:firstLine="320" w:firstLineChars="1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（4）其他得0分。</w:t>
      </w:r>
    </w:p>
    <w:p>
      <w:pPr>
        <w:tabs>
          <w:tab w:val="left" w:pos="0"/>
          <w:tab w:val="left" w:pos="265"/>
        </w:tabs>
        <w:autoSpaceDE w:val="0"/>
        <w:autoSpaceDN w:val="0"/>
        <w:adjustRightInd w:val="0"/>
        <w:ind w:firstLine="640" w:firstLineChars="200"/>
      </w:pPr>
      <w:r>
        <w:rPr>
          <w:rFonts w:hint="eastAsia" w:ascii="仿宋" w:hAnsi="仿宋" w:eastAsia="仿宋" w:cs="仿宋"/>
          <w:color w:val="000000"/>
          <w:kern w:val="0"/>
          <w:sz w:val="32"/>
          <w:szCs w:val="32"/>
          <w:shd w:val="clear" w:color="auto" w:fill="FFFFFF"/>
        </w:rPr>
        <w:t>评审依据：提供设备保修承诺书，未提供或提供无效者得0分。</w:t>
      </w:r>
    </w:p>
    <w:p>
      <w:pPr>
        <w:tabs>
          <w:tab w:val="left" w:pos="0"/>
          <w:tab w:val="left" w:pos="265"/>
        </w:tabs>
        <w:autoSpaceDE w:val="0"/>
        <w:autoSpaceDN w:val="0"/>
        <w:adjustRightInd w:val="0"/>
        <w:ind w:firstLine="643" w:firstLineChars="200"/>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5、免费培训服务：（5分）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能为使用单位提供免费培训服务，制定操作手册，让使用单位对设备有一定的认识，并掌握设备日常操作知识，能排除简单故障及日常保养工作者得5分；不能提供培训服务得 0 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评审依据：提供承诺函，未提供或提供无效者得0分；</w:t>
      </w:r>
    </w:p>
    <w:p>
      <w:pPr>
        <w:tabs>
          <w:tab w:val="left" w:pos="0"/>
          <w:tab w:val="left" w:pos="265"/>
        </w:tabs>
        <w:autoSpaceDE w:val="0"/>
        <w:autoSpaceDN w:val="0"/>
        <w:adjustRightInd w:val="0"/>
        <w:ind w:firstLine="643" w:firstLineChars="200"/>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6、</w:t>
      </w:r>
      <w:r>
        <w:rPr>
          <w:rFonts w:ascii="仿宋" w:hAnsi="仿宋" w:eastAsia="仿宋" w:cs="仿宋"/>
          <w:b/>
          <w:bCs/>
          <w:color w:val="000000"/>
          <w:kern w:val="0"/>
          <w:sz w:val="32"/>
          <w:szCs w:val="32"/>
          <w:shd w:val="clear" w:color="auto" w:fill="FFFFFF"/>
        </w:rPr>
        <w:t>预付款评分：（</w:t>
      </w:r>
      <w:r>
        <w:rPr>
          <w:rFonts w:hint="eastAsia" w:ascii="仿宋" w:hAnsi="仿宋" w:eastAsia="仿宋" w:cs="仿宋"/>
          <w:b/>
          <w:bCs/>
          <w:color w:val="000000"/>
          <w:kern w:val="0"/>
          <w:sz w:val="32"/>
          <w:szCs w:val="32"/>
          <w:shd w:val="clear" w:color="auto" w:fill="FFFFFF"/>
        </w:rPr>
        <w:t>5</w:t>
      </w:r>
      <w:r>
        <w:rPr>
          <w:rFonts w:ascii="仿宋" w:hAnsi="仿宋" w:eastAsia="仿宋" w:cs="仿宋"/>
          <w:b/>
          <w:bCs/>
          <w:color w:val="000000"/>
          <w:kern w:val="0"/>
          <w:sz w:val="32"/>
          <w:szCs w:val="32"/>
          <w:shd w:val="clear" w:color="auto" w:fill="FFFFFF"/>
        </w:rPr>
        <w:t>分）</w:t>
      </w:r>
    </w:p>
    <w:p>
      <w:pPr>
        <w:tabs>
          <w:tab w:val="left" w:pos="0"/>
          <w:tab w:val="left" w:pos="265"/>
        </w:tabs>
        <w:autoSpaceDE w:val="0"/>
        <w:autoSpaceDN w:val="0"/>
        <w:adjustRightInd w:val="0"/>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r>
        <w:rPr>
          <w:rFonts w:ascii="仿宋" w:hAnsi="仿宋" w:eastAsia="仿宋" w:cs="仿宋"/>
          <w:color w:val="000000"/>
          <w:kern w:val="0"/>
          <w:sz w:val="32"/>
          <w:szCs w:val="32"/>
          <w:shd w:val="clear" w:color="auto" w:fill="FFFFFF"/>
        </w:rPr>
        <w:t>无预付款要求者，得</w:t>
      </w:r>
      <w:r>
        <w:rPr>
          <w:rFonts w:hint="eastAsia" w:ascii="仿宋" w:hAnsi="仿宋" w:eastAsia="仿宋" w:cs="仿宋"/>
          <w:color w:val="000000"/>
          <w:kern w:val="0"/>
          <w:sz w:val="32"/>
          <w:szCs w:val="32"/>
          <w:shd w:val="clear" w:color="auto" w:fill="FFFFFF"/>
        </w:rPr>
        <w:t>10</w:t>
      </w:r>
      <w:r>
        <w:rPr>
          <w:rFonts w:ascii="仿宋" w:hAnsi="仿宋" w:eastAsia="仿宋" w:cs="仿宋"/>
          <w:color w:val="000000"/>
          <w:kern w:val="0"/>
          <w:sz w:val="32"/>
          <w:szCs w:val="32"/>
          <w:shd w:val="clear" w:color="auto" w:fill="FFFFFF"/>
        </w:rPr>
        <w:t>分；</w:t>
      </w:r>
    </w:p>
    <w:p>
      <w:pPr>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w:t>
      </w:r>
      <w:r>
        <w:rPr>
          <w:rFonts w:ascii="仿宋" w:hAnsi="仿宋" w:eastAsia="仿宋" w:cs="仿宋"/>
          <w:color w:val="000000"/>
          <w:kern w:val="0"/>
          <w:sz w:val="32"/>
          <w:szCs w:val="32"/>
          <w:shd w:val="clear" w:color="auto" w:fill="FFFFFF"/>
        </w:rPr>
        <w:t>有预付款要求者，得0分</w:t>
      </w:r>
      <w:r>
        <w:rPr>
          <w:rFonts w:hint="eastAsia" w:ascii="仿宋" w:hAnsi="仿宋" w:eastAsia="仿宋" w:cs="仿宋"/>
          <w:color w:val="000000"/>
          <w:kern w:val="0"/>
          <w:sz w:val="32"/>
          <w:szCs w:val="32"/>
          <w:shd w:val="clear" w:color="auto" w:fill="FFFFFF"/>
        </w:rPr>
        <w:t>。</w:t>
      </w:r>
    </w:p>
    <w:p>
      <w:pPr>
        <w:tabs>
          <w:tab w:val="left" w:pos="0"/>
          <w:tab w:val="left" w:pos="265"/>
        </w:tabs>
        <w:autoSpaceDE w:val="0"/>
        <w:autoSpaceDN w:val="0"/>
        <w:adjustRightInd w:val="0"/>
        <w:ind w:firstLine="640" w:firstLineChars="200"/>
      </w:pPr>
      <w:r>
        <w:rPr>
          <w:rFonts w:hint="eastAsia" w:ascii="仿宋" w:hAnsi="仿宋" w:eastAsia="仿宋" w:cs="仿宋"/>
          <w:color w:val="000000"/>
          <w:kern w:val="0"/>
          <w:sz w:val="32"/>
          <w:szCs w:val="32"/>
          <w:shd w:val="clear" w:color="auto" w:fill="FFFFFF"/>
        </w:rPr>
        <w:t>评审依据：提供承诺函，未提供或提供无效者得0分。</w:t>
      </w:r>
    </w:p>
    <w:p>
      <w:pPr>
        <w:pStyle w:val="5"/>
        <w:widowControl/>
        <w:shd w:val="clear" w:color="auto" w:fill="FFFFFF"/>
        <w:spacing w:beforeAutospacing="0" w:afterAutospacing="0" w:line="368" w:lineRule="atLeas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评分说明：</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⑴计分方法采用四舍五入法，保留小数点后两位数。</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⑵招标人根据招标文件分别对每包投标人的投标文件中技术及商务响应情况进行评审；</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六、投标文件组成（须按顺序装订）：</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1、营业执照（复印件加盖公章）；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shd w:val="clear" w:color="auto" w:fill="FFFFFF"/>
        </w:rPr>
        <w:t>2、资质证明（复印件加盖公章）；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3、法人委托书（加盖公章）；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4、法人及委托人身份证复印件（加盖公章）；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5、投标报价单、承诺函（用信封密封，贴封条且加盖公章）。</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七、资格审查：□资格预审、</w:t>
      </w:r>
      <w:r>
        <w:rPr>
          <w:rFonts w:ascii="仿宋" w:hAnsi="仿宋" w:eastAsia="仿宋" w:cs="仿宋"/>
          <w:color w:val="000000"/>
          <w:sz w:val="32"/>
          <w:szCs w:val="32"/>
          <w:shd w:val="clear" w:color="auto" w:fill="FFFFFF"/>
        </w:rPr>
        <w:fldChar w:fldCharType="begin"/>
      </w:r>
      <w:r>
        <w:rPr>
          <w:rFonts w:ascii="仿宋" w:hAnsi="仿宋" w:eastAsia="仿宋" w:cs="仿宋"/>
          <w:color w:val="000000"/>
          <w:sz w:val="32"/>
          <w:szCs w:val="32"/>
          <w:shd w:val="clear" w:color="auto" w:fill="FFFFFF"/>
        </w:rPr>
        <w:instrText xml:space="preserve"> </w:instrText>
      </w:r>
      <w:r>
        <w:rPr>
          <w:rFonts w:hint="eastAsia" w:ascii="仿宋" w:hAnsi="仿宋" w:eastAsia="仿宋" w:cs="仿宋"/>
          <w:color w:val="000000"/>
          <w:sz w:val="32"/>
          <w:szCs w:val="32"/>
          <w:shd w:val="clear" w:color="auto" w:fill="FFFFFF"/>
        </w:rPr>
        <w:instrText xml:space="preserve">eq \o\ac(</w:instrText>
      </w:r>
      <w:r>
        <w:rPr>
          <w:rFonts w:hint="eastAsia" w:ascii="仿宋" w:hAnsi="仿宋" w:eastAsia="仿宋" w:cs="仿宋"/>
          <w:color w:val="000000"/>
          <w:position w:val="-6"/>
          <w:sz w:val="48"/>
          <w:szCs w:val="32"/>
          <w:shd w:val="clear" w:color="auto" w:fill="FFFFFF"/>
        </w:rPr>
        <w:instrText xml:space="preserve">□</w:instrText>
      </w:r>
      <w:r>
        <w:rPr>
          <w:rFonts w:hint="eastAsia" w:ascii="仿宋" w:hAnsi="仿宋" w:eastAsia="仿宋" w:cs="仿宋"/>
          <w:color w:val="000000"/>
          <w:sz w:val="32"/>
          <w:szCs w:val="32"/>
          <w:shd w:val="clear" w:color="auto" w:fill="FFFFFF"/>
        </w:rPr>
        <w:instrText xml:space="preserve">,√)</w:instrText>
      </w:r>
      <w:r>
        <w:rPr>
          <w:rFonts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资格后审</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八、递交投标文件地点及开标时间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1、九龙湖龙兴大街699号南昌市红力建设工程管理有限公司会议室（龙兴大街安丰花园旁）；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2、2022年 7月</w:t>
      </w: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日下午</w:t>
      </w:r>
      <w:r>
        <w:rPr>
          <w:rFonts w:hint="eastAsia" w:ascii="仿宋" w:hAnsi="仿宋" w:eastAsia="仿宋" w:cs="仿宋"/>
          <w:color w:val="000000"/>
          <w:sz w:val="32"/>
          <w:szCs w:val="32"/>
          <w:shd w:val="clear" w:color="auto" w:fill="FFFFFF"/>
          <w:lang w:val="en-US" w:eastAsia="zh-CN"/>
        </w:rPr>
        <w:t>14：00</w:t>
      </w:r>
      <w:r>
        <w:rPr>
          <w:rFonts w:hint="eastAsia" w:ascii="仿宋" w:hAnsi="仿宋" w:eastAsia="仿宋" w:cs="仿宋"/>
          <w:color w:val="000000"/>
          <w:sz w:val="32"/>
          <w:szCs w:val="32"/>
          <w:shd w:val="clear" w:color="auto" w:fill="FFFFFF"/>
        </w:rPr>
        <w:t xml:space="preserve">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九、联系方式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1、招标人：南昌市红力建设工程管理有限公司</w:t>
      </w:r>
    </w:p>
    <w:p>
      <w:pPr>
        <w:pStyle w:val="5"/>
        <w:widowControl/>
        <w:shd w:val="clear" w:color="auto" w:fill="FFFFFF"/>
        <w:spacing w:beforeAutospacing="0" w:afterAutospacing="0" w:line="368" w:lineRule="atLeast"/>
        <w:ind w:firstLine="420"/>
        <w:rPr>
          <w:sz w:val="32"/>
          <w:szCs w:val="32"/>
        </w:rPr>
      </w:pPr>
      <w:r>
        <w:rPr>
          <w:rFonts w:hint="eastAsia" w:ascii="仿宋" w:hAnsi="仿宋" w:eastAsia="仿宋" w:cs="仿宋"/>
          <w:color w:val="000000"/>
          <w:sz w:val="32"/>
          <w:szCs w:val="32"/>
          <w:shd w:val="clear" w:color="auto" w:fill="FFFFFF"/>
        </w:rPr>
        <w:t>2、联系人及电话：程秋芳15179140027</w:t>
      </w:r>
      <w:r>
        <w:rPr>
          <w:rFonts w:hint="eastAsia"/>
          <w:sz w:val="32"/>
          <w:szCs w:val="32"/>
        </w:rPr>
        <w:t xml:space="preserve">                         </w:t>
      </w: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jc w:val="right"/>
        <w:rPr>
          <w:rFonts w:ascii="仿宋" w:hAnsi="仿宋" w:eastAsia="仿宋" w:cs="仿宋"/>
          <w:color w:val="000000"/>
          <w:sz w:val="32"/>
          <w:szCs w:val="32"/>
        </w:rPr>
      </w:pPr>
      <w:r>
        <w:rPr>
          <w:rFonts w:hint="eastAsia"/>
          <w:sz w:val="32"/>
          <w:szCs w:val="32"/>
        </w:rPr>
        <w:t xml:space="preserve">     </w:t>
      </w:r>
      <w:r>
        <w:rPr>
          <w:rFonts w:hint="eastAsia" w:ascii="仿宋" w:hAnsi="仿宋" w:eastAsia="仿宋" w:cs="仿宋"/>
          <w:color w:val="000000"/>
          <w:sz w:val="32"/>
          <w:szCs w:val="32"/>
          <w:shd w:val="clear" w:color="auto" w:fill="FFFFFF"/>
        </w:rPr>
        <w:t>南昌市红力建设工程管理有限公司</w:t>
      </w:r>
    </w:p>
    <w:p>
      <w:pPr>
        <w:jc w:val="center"/>
        <w:rPr>
          <w:rFonts w:ascii="仿宋" w:hAnsi="仿宋" w:eastAsia="仿宋" w:cs="仿宋"/>
          <w:sz w:val="28"/>
          <w:szCs w:val="28"/>
        </w:rPr>
      </w:pPr>
      <w:r>
        <w:rPr>
          <w:rFonts w:hint="eastAsia" w:ascii="仿宋" w:hAnsi="仿宋" w:eastAsia="仿宋" w:cs="仿宋"/>
          <w:sz w:val="28"/>
          <w:szCs w:val="28"/>
        </w:rPr>
        <w:t xml:space="preserve">                           2022年7月</w:t>
      </w:r>
      <w:r>
        <w:rPr>
          <w:rFonts w:hint="eastAsia" w:ascii="仿宋" w:hAnsi="仿宋" w:eastAsia="仿宋" w:cs="仿宋"/>
          <w:sz w:val="28"/>
          <w:szCs w:val="28"/>
          <w:lang w:val="en-US" w:eastAsia="zh-CN"/>
        </w:rPr>
        <w:t>1</w:t>
      </w:r>
      <w:bookmarkStart w:id="0" w:name="_GoBack"/>
      <w:bookmarkEnd w:id="0"/>
      <w:r>
        <w:rPr>
          <w:rFonts w:hint="eastAsia" w:ascii="仿宋" w:hAnsi="仿宋" w:eastAsia="仿宋" w:cs="仿宋"/>
          <w:sz w:val="28"/>
          <w:szCs w:val="28"/>
          <w:lang w:val="en-US" w:eastAsia="zh-CN"/>
        </w:rPr>
        <w:t>2</w:t>
      </w:r>
      <w:r>
        <w:rPr>
          <w:rFonts w:hint="eastAsia" w:ascii="仿宋" w:hAnsi="仿宋" w:eastAsia="仿宋" w:cs="仿宋"/>
          <w:sz w:val="28"/>
          <w:szCs w:val="28"/>
        </w:rPr>
        <w:t>日</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zNWU1MWQ4M2U4MjkzY2NkMGFmMzZmYTJlNmRlZjYifQ=="/>
  </w:docVars>
  <w:rsids>
    <w:rsidRoot w:val="6E355BB3"/>
    <w:rsid w:val="00077C2C"/>
    <w:rsid w:val="000B2F60"/>
    <w:rsid w:val="00172A32"/>
    <w:rsid w:val="001A3135"/>
    <w:rsid w:val="001C2F39"/>
    <w:rsid w:val="00350D7E"/>
    <w:rsid w:val="0042611D"/>
    <w:rsid w:val="004F0EE1"/>
    <w:rsid w:val="00690BF5"/>
    <w:rsid w:val="006F73F0"/>
    <w:rsid w:val="00A11F8E"/>
    <w:rsid w:val="00A35367"/>
    <w:rsid w:val="00A63A9E"/>
    <w:rsid w:val="00AF0CE0"/>
    <w:rsid w:val="00B0750E"/>
    <w:rsid w:val="00B15A83"/>
    <w:rsid w:val="00B2308A"/>
    <w:rsid w:val="00B84662"/>
    <w:rsid w:val="00BE3C8A"/>
    <w:rsid w:val="00D24876"/>
    <w:rsid w:val="00DA64A6"/>
    <w:rsid w:val="00DD256D"/>
    <w:rsid w:val="00DD591D"/>
    <w:rsid w:val="00EC1E2F"/>
    <w:rsid w:val="00F565E7"/>
    <w:rsid w:val="00FC6041"/>
    <w:rsid w:val="00FD34BE"/>
    <w:rsid w:val="01370BA1"/>
    <w:rsid w:val="019756C4"/>
    <w:rsid w:val="03685E82"/>
    <w:rsid w:val="094675B8"/>
    <w:rsid w:val="0D0F2CBE"/>
    <w:rsid w:val="0DE6013F"/>
    <w:rsid w:val="0E6356DD"/>
    <w:rsid w:val="149B700F"/>
    <w:rsid w:val="15A85DE7"/>
    <w:rsid w:val="1A9C4CF0"/>
    <w:rsid w:val="1AB6187A"/>
    <w:rsid w:val="1ACE14DC"/>
    <w:rsid w:val="1C815432"/>
    <w:rsid w:val="20B3640E"/>
    <w:rsid w:val="27DE1AB2"/>
    <w:rsid w:val="28FF6D54"/>
    <w:rsid w:val="296A48A8"/>
    <w:rsid w:val="2A346C24"/>
    <w:rsid w:val="2CD242AF"/>
    <w:rsid w:val="307B0FDE"/>
    <w:rsid w:val="312E26B1"/>
    <w:rsid w:val="3567133F"/>
    <w:rsid w:val="35D16DC0"/>
    <w:rsid w:val="361433DA"/>
    <w:rsid w:val="37C725E9"/>
    <w:rsid w:val="390A3AB4"/>
    <w:rsid w:val="3CE45743"/>
    <w:rsid w:val="3D3A2E16"/>
    <w:rsid w:val="3DC81737"/>
    <w:rsid w:val="3E7C5F3B"/>
    <w:rsid w:val="452A03C1"/>
    <w:rsid w:val="489A77D3"/>
    <w:rsid w:val="501971C7"/>
    <w:rsid w:val="5034793C"/>
    <w:rsid w:val="50BC3EB6"/>
    <w:rsid w:val="51C95841"/>
    <w:rsid w:val="52365F24"/>
    <w:rsid w:val="533810E0"/>
    <w:rsid w:val="53F44873"/>
    <w:rsid w:val="5BAF521D"/>
    <w:rsid w:val="5E36247F"/>
    <w:rsid w:val="64455315"/>
    <w:rsid w:val="66A852F5"/>
    <w:rsid w:val="6DD75CE7"/>
    <w:rsid w:val="6E355BB3"/>
    <w:rsid w:val="719E477A"/>
    <w:rsid w:val="74CD384E"/>
    <w:rsid w:val="75A95BFF"/>
    <w:rsid w:val="76034764"/>
    <w:rsid w:val="78397A77"/>
    <w:rsid w:val="7D821334"/>
    <w:rsid w:val="7DBC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jc w:val="center"/>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customStyle="1" w:styleId="10">
    <w:name w:val="正文1"/>
    <w:basedOn w:val="1"/>
    <w:qFormat/>
    <w:uiPriority w:val="0"/>
    <w:pPr>
      <w:adjustRightInd w:val="0"/>
      <w:spacing w:line="480" w:lineRule="atLeas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43387-6CA9-4A87-9033-16A7ABEC95D3}">
  <ds:schemaRefs/>
</ds:datastoreItem>
</file>

<file path=docProps/app.xml><?xml version="1.0" encoding="utf-8"?>
<Properties xmlns="http://schemas.openxmlformats.org/officeDocument/2006/extended-properties" xmlns:vt="http://schemas.openxmlformats.org/officeDocument/2006/docPropsVTypes">
  <Template>Normal</Template>
  <Pages>4</Pages>
  <Words>1295</Words>
  <Characters>1344</Characters>
  <Lines>10</Lines>
  <Paragraphs>2</Paragraphs>
  <TotalTime>29</TotalTime>
  <ScaleCrop>false</ScaleCrop>
  <LinksUpToDate>false</LinksUpToDate>
  <CharactersWithSpaces>1422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2019-09-19T03:58:00Z</dcterms:created>
  <dc:creator>姜滔</dc:creator>
  <cp:lastModifiedBy>Lenovo</cp:lastModifiedBy>
  <cp:lastPrinted>2022-07-12T06:28:39Z</cp:lastPrinted>
  <dcterms:modified xsi:type="dcterms:W3CDTF">2022-07-12T06:29:29Z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D99AF8664687425892B0C94BB04176FA</vt:lpwstr>
  </property>
</Properties>
</file>