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微软雅黑" w:hAnsi="微软雅黑" w:eastAsia="微软雅黑" w:cs="黑体"/>
          <w:b/>
          <w:bCs/>
          <w:sz w:val="84"/>
          <w:szCs w:val="84"/>
        </w:rPr>
      </w:pPr>
      <w:r>
        <w:rPr>
          <w:rFonts w:ascii="微软雅黑" w:hAnsi="微软雅黑" w:eastAsia="微软雅黑" w:cs="黑体"/>
          <w:b/>
          <w:bCs/>
          <w:sz w:val="84"/>
          <w:szCs w:val="84"/>
        </w:rPr>
        <w:drawing>
          <wp:anchor distT="0" distB="0" distL="114300" distR="114300" simplePos="0" relativeHeight="251659264" behindDoc="0" locked="0" layoutInCell="1" allowOverlap="1">
            <wp:simplePos x="0" y="0"/>
            <wp:positionH relativeFrom="page">
              <wp:posOffset>1123315</wp:posOffset>
            </wp:positionH>
            <wp:positionV relativeFrom="page">
              <wp:posOffset>914400</wp:posOffset>
            </wp:positionV>
            <wp:extent cx="1607820" cy="485140"/>
            <wp:effectExtent l="0" t="0" r="7620" b="254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30"/>
                    <a:stretch>
                      <a:fillRect/>
                    </a:stretch>
                  </pic:blipFill>
                  <pic:spPr>
                    <a:xfrm>
                      <a:off x="0" y="0"/>
                      <a:ext cx="1607820" cy="485140"/>
                    </a:xfrm>
                    <a:prstGeom prst="rect">
                      <a:avLst/>
                    </a:prstGeom>
                    <a:noFill/>
                    <a:ln>
                      <a:noFill/>
                    </a:ln>
                  </pic:spPr>
                </pic:pic>
              </a:graphicData>
            </a:graphic>
          </wp:anchor>
        </w:drawing>
      </w:r>
    </w:p>
    <w:p>
      <w:pPr>
        <w:spacing w:line="1000" w:lineRule="exact"/>
        <w:jc w:val="center"/>
        <w:rPr>
          <w:rFonts w:hint="eastAsia" w:ascii="微软雅黑" w:hAnsi="微软雅黑" w:eastAsia="微软雅黑" w:cs="黑体"/>
          <w:b/>
          <w:bCs/>
          <w:sz w:val="48"/>
          <w:szCs w:val="48"/>
          <w:lang w:val="en-US" w:eastAsia="zh-CN"/>
        </w:rPr>
      </w:pPr>
      <w:r>
        <w:rPr>
          <w:rFonts w:hint="eastAsia" w:ascii="微软雅黑" w:hAnsi="微软雅黑" w:eastAsia="微软雅黑" w:cs="黑体"/>
          <w:b/>
          <w:bCs/>
          <w:sz w:val="48"/>
          <w:szCs w:val="48"/>
          <w:lang w:val="en-US" w:eastAsia="zh-CN"/>
        </w:rPr>
        <w:t>红谷物业市民中心项目祥云公园绿化养护服务外包项目</w:t>
      </w:r>
    </w:p>
    <w:p>
      <w:pPr>
        <w:spacing w:line="1000" w:lineRule="exact"/>
        <w:ind w:left="2835" w:hanging="2835"/>
        <w:jc w:val="center"/>
        <w:rPr>
          <w:rFonts w:ascii="微软雅黑" w:hAnsi="微软雅黑" w:eastAsia="微软雅黑"/>
          <w:b/>
          <w:sz w:val="44"/>
        </w:rPr>
      </w:pPr>
      <w:r>
        <w:rPr>
          <w:rFonts w:hint="eastAsia" w:ascii="微软雅黑" w:hAnsi="微软雅黑" w:eastAsia="微软雅黑"/>
          <w:b/>
          <w:sz w:val="48"/>
          <w:szCs w:val="48"/>
        </w:rPr>
        <w:t>【</w:t>
      </w:r>
      <w:r>
        <w:rPr>
          <w:rFonts w:hint="eastAsia" w:ascii="微软雅黑" w:hAnsi="微软雅黑" w:eastAsia="微软雅黑" w:cs="黑体"/>
          <w:b/>
          <w:bCs/>
          <w:sz w:val="48"/>
          <w:szCs w:val="48"/>
        </w:rPr>
        <w:t>采购编号：</w:t>
      </w:r>
      <w:r>
        <w:rPr>
          <w:rFonts w:hint="default" w:ascii="微软雅黑" w:hAnsi="微软雅黑" w:eastAsia="微软雅黑" w:cs="黑体"/>
          <w:b/>
          <w:bCs/>
          <w:sz w:val="48"/>
          <w:szCs w:val="48"/>
          <w:lang w:val="en-US"/>
        </w:rPr>
        <w:t>JXYL2022-B0921</w:t>
      </w:r>
      <w:r>
        <w:rPr>
          <w:rFonts w:hint="eastAsia" w:ascii="微软雅黑" w:hAnsi="微软雅黑" w:eastAsia="微软雅黑" w:cs="黑体"/>
          <w:b/>
          <w:bCs/>
          <w:sz w:val="48"/>
          <w:szCs w:val="48"/>
        </w:rPr>
        <w:t>】</w:t>
      </w:r>
    </w:p>
    <w:p>
      <w:pPr>
        <w:spacing w:line="1000" w:lineRule="exact"/>
        <w:rPr>
          <w:rFonts w:ascii="微软雅黑" w:hAnsi="微软雅黑" w:eastAsia="微软雅黑"/>
          <w:b/>
          <w:bCs/>
          <w:sz w:val="90"/>
          <w:szCs w:val="90"/>
        </w:rPr>
      </w:pPr>
    </w:p>
    <w:p>
      <w:pPr>
        <w:spacing w:line="1000" w:lineRule="exact"/>
        <w:rPr>
          <w:rFonts w:ascii="微软雅黑" w:hAnsi="微软雅黑" w:eastAsia="微软雅黑"/>
          <w:b/>
          <w:bCs/>
          <w:sz w:val="90"/>
          <w:szCs w:val="90"/>
        </w:rPr>
      </w:pPr>
    </w:p>
    <w:p>
      <w:pPr>
        <w:spacing w:line="480" w:lineRule="auto"/>
        <w:jc w:val="center"/>
        <w:rPr>
          <w:rFonts w:ascii="微软雅黑" w:hAnsi="微软雅黑" w:eastAsia="微软雅黑" w:cs="黑体"/>
          <w:b/>
          <w:bCs/>
          <w:spacing w:val="20"/>
          <w:sz w:val="100"/>
          <w:szCs w:val="100"/>
          <w14:shadow w14:blurRad="50800" w14:dist="38100" w14:dir="2700000" w14:sx="100000" w14:sy="100000" w14:kx="0" w14:ky="0" w14:algn="tl">
            <w14:srgbClr w14:val="000000">
              <w14:alpha w14:val="60000"/>
            </w14:srgbClr>
          </w14:shadow>
        </w:rPr>
      </w:pPr>
      <w:r>
        <w:rPr>
          <w:rFonts w:hint="eastAsia" w:ascii="微软雅黑" w:hAnsi="微软雅黑" w:eastAsia="微软雅黑" w:cs="黑体"/>
          <w:b/>
          <w:bCs/>
          <w:spacing w:val="20"/>
          <w:sz w:val="100"/>
          <w:szCs w:val="100"/>
          <w14:shadow w14:blurRad="50800" w14:dist="38100" w14:dir="2700000" w14:sx="100000" w14:sy="100000" w14:kx="0" w14:ky="0" w14:algn="tl">
            <w14:srgbClr w14:val="000000">
              <w14:alpha w14:val="60000"/>
            </w14:srgbClr>
          </w14:shadow>
        </w:rPr>
        <w:t>比选文件</w:t>
      </w:r>
    </w:p>
    <w:p>
      <w:pPr>
        <w:tabs>
          <w:tab w:val="left" w:pos="0"/>
        </w:tabs>
        <w:spacing w:line="600" w:lineRule="exact"/>
        <w:jc w:val="center"/>
        <w:rPr>
          <w:rFonts w:hint="eastAsia" w:ascii="微软雅黑" w:hAnsi="微软雅黑" w:eastAsia="微软雅黑" w:cs="黑体"/>
          <w:b/>
          <w:bCs/>
          <w:sz w:val="32"/>
          <w:szCs w:val="32"/>
        </w:rPr>
      </w:pPr>
    </w:p>
    <w:p>
      <w:pPr>
        <w:tabs>
          <w:tab w:val="left" w:pos="0"/>
        </w:tabs>
        <w:spacing w:line="600" w:lineRule="exact"/>
        <w:jc w:val="center"/>
        <w:rPr>
          <w:rFonts w:hint="eastAsia" w:ascii="微软雅黑" w:hAnsi="微软雅黑" w:eastAsia="微软雅黑" w:cs="黑体"/>
          <w:b/>
          <w:bCs/>
          <w:sz w:val="32"/>
          <w:szCs w:val="32"/>
        </w:rPr>
      </w:pPr>
    </w:p>
    <w:p>
      <w:pPr>
        <w:tabs>
          <w:tab w:val="left" w:pos="0"/>
        </w:tabs>
        <w:spacing w:line="600" w:lineRule="exact"/>
        <w:jc w:val="center"/>
        <w:rPr>
          <w:rFonts w:hint="eastAsia" w:ascii="微软雅黑" w:hAnsi="微软雅黑" w:eastAsia="微软雅黑" w:cs="黑体"/>
          <w:b/>
          <w:bCs/>
          <w:sz w:val="32"/>
          <w:szCs w:val="32"/>
        </w:rPr>
      </w:pPr>
    </w:p>
    <w:p>
      <w:pPr>
        <w:tabs>
          <w:tab w:val="left" w:pos="0"/>
        </w:tabs>
        <w:spacing w:line="600" w:lineRule="exact"/>
        <w:jc w:val="center"/>
        <w:rPr>
          <w:rFonts w:hint="eastAsia" w:ascii="微软雅黑" w:hAnsi="微软雅黑" w:eastAsia="微软雅黑" w:cs="黑体"/>
          <w:b/>
          <w:bCs/>
          <w:sz w:val="32"/>
          <w:szCs w:val="32"/>
        </w:rPr>
      </w:pPr>
    </w:p>
    <w:p>
      <w:pPr>
        <w:tabs>
          <w:tab w:val="left" w:pos="0"/>
        </w:tabs>
        <w:spacing w:line="600" w:lineRule="exact"/>
        <w:jc w:val="center"/>
        <w:rPr>
          <w:rFonts w:hint="eastAsia" w:ascii="微软雅黑" w:hAnsi="微软雅黑" w:eastAsia="微软雅黑" w:cs="黑体"/>
          <w:b/>
          <w:bCs/>
          <w:sz w:val="32"/>
          <w:szCs w:val="32"/>
        </w:rPr>
      </w:pPr>
    </w:p>
    <w:p>
      <w:pPr>
        <w:tabs>
          <w:tab w:val="left" w:pos="0"/>
        </w:tabs>
        <w:spacing w:line="600" w:lineRule="exact"/>
        <w:jc w:val="center"/>
        <w:rPr>
          <w:rFonts w:hint="eastAsia" w:ascii="微软雅黑" w:hAnsi="微软雅黑" w:eastAsia="微软雅黑" w:cs="黑体"/>
          <w:b/>
          <w:bCs/>
          <w:sz w:val="32"/>
          <w:szCs w:val="32"/>
          <w:lang w:eastAsia="zh-CN"/>
        </w:rPr>
      </w:pPr>
      <w:r>
        <w:rPr>
          <w:rFonts w:hint="eastAsia" w:ascii="微软雅黑" w:hAnsi="微软雅黑" w:eastAsia="微软雅黑" w:cs="黑体"/>
          <w:b/>
          <w:bCs/>
          <w:sz w:val="32"/>
          <w:szCs w:val="32"/>
        </w:rPr>
        <w:t>采购人：</w:t>
      </w:r>
      <w:r>
        <w:rPr>
          <w:rFonts w:hint="eastAsia" w:ascii="微软雅黑" w:hAnsi="微软雅黑" w:eastAsia="微软雅黑" w:cs="黑体"/>
          <w:b/>
          <w:bCs/>
          <w:sz w:val="32"/>
          <w:szCs w:val="32"/>
          <w:lang w:eastAsia="zh-CN"/>
        </w:rPr>
        <w:t>南昌红谷物业管理有限公司</w:t>
      </w:r>
    </w:p>
    <w:p>
      <w:pPr>
        <w:spacing w:line="480" w:lineRule="auto"/>
        <w:jc w:val="center"/>
        <w:rPr>
          <w:rFonts w:ascii="微软雅黑" w:hAnsi="微软雅黑" w:eastAsia="微软雅黑"/>
          <w:b/>
          <w:bCs/>
          <w:sz w:val="32"/>
        </w:rPr>
      </w:pPr>
      <w:r>
        <w:rPr>
          <w:rFonts w:hint="eastAsia" w:ascii="微软雅黑" w:hAnsi="微软雅黑" w:eastAsia="微软雅黑" w:cs="黑体"/>
          <w:b/>
          <w:bCs/>
          <w:sz w:val="32"/>
          <w:szCs w:val="32"/>
        </w:rPr>
        <w:t>采购代理机构：江西银隆管理咨询有限公司</w:t>
      </w:r>
    </w:p>
    <w:p>
      <w:pPr>
        <w:spacing w:line="360" w:lineRule="auto"/>
        <w:jc w:val="center"/>
        <w:rPr>
          <w:rFonts w:ascii="微软雅黑" w:hAnsi="微软雅黑" w:eastAsia="微软雅黑"/>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287" w:bottom="1440" w:left="1797"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微软雅黑" w:hAnsi="微软雅黑" w:eastAsia="微软雅黑"/>
          <w:b/>
          <w:sz w:val="30"/>
          <w:szCs w:val="30"/>
        </w:rPr>
        <w:t>二</w:t>
      </w:r>
      <w:r>
        <w:rPr>
          <w:rFonts w:hint="eastAsia" w:ascii="微软雅黑" w:hAnsi="微软雅黑" w:eastAsia="微软雅黑" w:cs="hakuyoxingshu7000"/>
          <w:b/>
          <w:sz w:val="30"/>
          <w:szCs w:val="30"/>
        </w:rPr>
        <w:t>O</w:t>
      </w:r>
      <w:r>
        <w:rPr>
          <w:rFonts w:hint="eastAsia" w:ascii="微软雅黑" w:hAnsi="微软雅黑" w:eastAsia="微软雅黑"/>
          <w:b/>
          <w:sz w:val="30"/>
          <w:szCs w:val="30"/>
        </w:rPr>
        <w:t>二二年</w:t>
      </w:r>
      <w:r>
        <w:rPr>
          <w:rFonts w:hint="eastAsia" w:ascii="微软雅黑" w:hAnsi="微软雅黑" w:eastAsia="微软雅黑"/>
          <w:b/>
          <w:sz w:val="30"/>
          <w:szCs w:val="30"/>
          <w:lang w:val="en-US" w:eastAsia="zh-CN"/>
        </w:rPr>
        <w:t>十</w:t>
      </w:r>
      <w:r>
        <w:rPr>
          <w:rFonts w:hint="eastAsia" w:ascii="微软雅黑" w:hAnsi="微软雅黑" w:eastAsia="微软雅黑"/>
          <w:b/>
          <w:sz w:val="30"/>
          <w:szCs w:val="30"/>
        </w:rPr>
        <w:t>月</w:t>
      </w:r>
    </w:p>
    <w:p>
      <w:pPr>
        <w:tabs>
          <w:tab w:val="left" w:pos="0"/>
        </w:tabs>
        <w:spacing w:line="360" w:lineRule="auto"/>
        <w:jc w:val="center"/>
        <w:rPr>
          <w:rFonts w:ascii="微软雅黑" w:hAnsi="微软雅黑" w:eastAsia="微软雅黑"/>
          <w:b/>
          <w:sz w:val="28"/>
          <w:szCs w:val="28"/>
        </w:rPr>
      </w:pPr>
      <w:r>
        <w:rPr>
          <w:rFonts w:hint="eastAsia" w:ascii="微软雅黑" w:hAnsi="微软雅黑" w:eastAsia="微软雅黑" w:cs="宋体"/>
          <w:b/>
          <w:bCs/>
          <w:sz w:val="52"/>
          <w:szCs w:val="52"/>
        </w:rPr>
        <w:t>目  录</w:t>
      </w:r>
    </w:p>
    <w:p>
      <w:pPr>
        <w:tabs>
          <w:tab w:val="left" w:pos="0"/>
        </w:tabs>
        <w:spacing w:line="360" w:lineRule="auto"/>
        <w:jc w:val="center"/>
        <w:rPr>
          <w:rFonts w:ascii="微软雅黑" w:hAnsi="微软雅黑" w:eastAsia="微软雅黑"/>
          <w:b/>
          <w:sz w:val="28"/>
          <w:szCs w:val="28"/>
        </w:rPr>
      </w:pPr>
    </w:p>
    <w:p>
      <w:pPr>
        <w:pStyle w:val="32"/>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b w:val="0"/>
          <w:i w:val="0"/>
          <w:sz w:val="18"/>
          <w:szCs w:val="21"/>
        </w:rPr>
        <w:fldChar w:fldCharType="begin"/>
      </w:r>
      <w:r>
        <w:rPr>
          <w:rFonts w:ascii="微软雅黑" w:hAnsi="微软雅黑" w:eastAsia="微软雅黑"/>
          <w:b w:val="0"/>
          <w:i w:val="0"/>
          <w:sz w:val="18"/>
          <w:szCs w:val="21"/>
        </w:rPr>
        <w:instrText xml:space="preserve"> TOC \o "1-3" \h \z \u </w:instrText>
      </w:r>
      <w:r>
        <w:rPr>
          <w:rFonts w:hint="eastAsia" w:ascii="微软雅黑" w:hAnsi="微软雅黑" w:eastAsia="微软雅黑"/>
          <w:i w:val="0"/>
          <w:sz w:val="32"/>
          <w:szCs w:val="32"/>
        </w:rPr>
        <w:instrText xml:space="preserve">\b char1</w:instrText>
      </w:r>
      <w:r>
        <w:rPr>
          <w:rFonts w:ascii="微软雅黑" w:hAnsi="微软雅黑" w:eastAsia="微软雅黑"/>
          <w:b w:val="0"/>
          <w:i w:val="0"/>
          <w:sz w:val="18"/>
          <w:szCs w:val="21"/>
        </w:rPr>
        <w:fldChar w:fldCharType="separate"/>
      </w:r>
      <w:r>
        <w:rPr>
          <w:rFonts w:ascii="微软雅黑" w:hAnsi="微软雅黑" w:eastAsia="微软雅黑"/>
          <w:i w:val="0"/>
          <w:szCs w:val="21"/>
        </w:rPr>
        <w:fldChar w:fldCharType="begin"/>
      </w:r>
      <w:r>
        <w:rPr>
          <w:rFonts w:ascii="微软雅黑" w:hAnsi="微软雅黑" w:eastAsia="微软雅黑"/>
          <w:i w:val="0"/>
          <w:szCs w:val="21"/>
        </w:rPr>
        <w:instrText xml:space="preserve"> HYPERLINK \l _Toc12162 </w:instrText>
      </w:r>
      <w:r>
        <w:rPr>
          <w:rFonts w:ascii="微软雅黑" w:hAnsi="微软雅黑" w:eastAsia="微软雅黑"/>
          <w:i w:val="0"/>
          <w:szCs w:val="21"/>
        </w:rPr>
        <w:fldChar w:fldCharType="separate"/>
      </w:r>
      <w:r>
        <w:rPr>
          <w:rFonts w:hint="eastAsia" w:ascii="微软雅黑" w:hAnsi="微软雅黑" w:eastAsia="微软雅黑"/>
          <w:kern w:val="2"/>
          <w:szCs w:val="32"/>
        </w:rPr>
        <w:t>第一章 比选采购邀请</w:t>
      </w:r>
      <w:r>
        <w:tab/>
      </w:r>
      <w:r>
        <w:fldChar w:fldCharType="begin"/>
      </w:r>
      <w:r>
        <w:instrText xml:space="preserve"> PAGEREF _Toc12162 \h </w:instrText>
      </w:r>
      <w:r>
        <w:fldChar w:fldCharType="separate"/>
      </w:r>
      <w:r>
        <w:t>1</w:t>
      </w:r>
      <w:r>
        <w:fldChar w:fldCharType="end"/>
      </w:r>
      <w:r>
        <w:rPr>
          <w:rFonts w:ascii="微软雅黑" w:hAnsi="微软雅黑" w:eastAsia="微软雅黑"/>
          <w:i w:val="0"/>
          <w:szCs w:val="21"/>
        </w:rPr>
        <w:fldChar w:fldCharType="end"/>
      </w:r>
    </w:p>
    <w:p>
      <w:pPr>
        <w:pStyle w:val="32"/>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_Toc29959 </w:instrText>
      </w:r>
      <w:r>
        <w:rPr>
          <w:rFonts w:ascii="微软雅黑" w:hAnsi="微软雅黑" w:eastAsia="微软雅黑"/>
          <w:szCs w:val="21"/>
        </w:rPr>
        <w:fldChar w:fldCharType="separate"/>
      </w:r>
      <w:r>
        <w:rPr>
          <w:rFonts w:hint="eastAsia" w:ascii="微软雅黑" w:hAnsi="微软雅黑" w:eastAsia="微软雅黑"/>
          <w:kern w:val="2"/>
          <w:szCs w:val="32"/>
        </w:rPr>
        <w:t>第二章 项目采购需求</w:t>
      </w:r>
      <w:r>
        <w:tab/>
      </w:r>
      <w:r>
        <w:fldChar w:fldCharType="begin"/>
      </w:r>
      <w:r>
        <w:instrText xml:space="preserve"> PAGEREF _Toc29959 \h </w:instrText>
      </w:r>
      <w:r>
        <w:fldChar w:fldCharType="separate"/>
      </w:r>
      <w:r>
        <w:t>4</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_Toc13804 </w:instrText>
      </w:r>
      <w:r>
        <w:rPr>
          <w:rFonts w:ascii="微软雅黑" w:hAnsi="微软雅黑" w:eastAsia="微软雅黑"/>
          <w:szCs w:val="21"/>
        </w:rPr>
        <w:fldChar w:fldCharType="separate"/>
      </w:r>
      <w:r>
        <w:rPr>
          <w:rFonts w:ascii="微软雅黑" w:hAnsi="微软雅黑" w:eastAsia="微软雅黑"/>
          <w:szCs w:val="36"/>
          <w:lang w:eastAsia="zh-CN"/>
        </w:rPr>
        <w:t xml:space="preserve">一、 </w:t>
      </w:r>
      <w:r>
        <w:rPr>
          <w:rFonts w:hint="eastAsia" w:ascii="微软雅黑" w:hAnsi="微软雅黑" w:eastAsia="微软雅黑"/>
          <w:szCs w:val="36"/>
        </w:rPr>
        <w:t>采购清单</w:t>
      </w:r>
      <w:r>
        <w:tab/>
      </w:r>
      <w:r>
        <w:fldChar w:fldCharType="begin"/>
      </w:r>
      <w:r>
        <w:instrText xml:space="preserve"> PAGEREF _Toc13804 \h </w:instrText>
      </w:r>
      <w:r>
        <w:fldChar w:fldCharType="separate"/>
      </w:r>
      <w:r>
        <w:t>4</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_Toc9867 </w:instrText>
      </w:r>
      <w:r>
        <w:rPr>
          <w:rFonts w:ascii="微软雅黑" w:hAnsi="微软雅黑" w:eastAsia="微软雅黑"/>
          <w:szCs w:val="21"/>
        </w:rPr>
        <w:fldChar w:fldCharType="separate"/>
      </w:r>
      <w:r>
        <w:rPr>
          <w:rFonts w:hint="eastAsia" w:ascii="微软雅黑" w:hAnsi="微软雅黑" w:eastAsia="微软雅黑" w:cs="微软雅黑"/>
          <w:szCs w:val="36"/>
        </w:rPr>
        <w:t xml:space="preserve">二、 </w:t>
      </w:r>
      <w:r>
        <w:rPr>
          <w:rFonts w:hint="eastAsia" w:ascii="微软雅黑" w:hAnsi="微软雅黑" w:eastAsia="微软雅黑"/>
          <w:szCs w:val="36"/>
          <w:lang w:eastAsia="zh-CN"/>
        </w:rPr>
        <w:t>服务</w:t>
      </w:r>
      <w:r>
        <w:rPr>
          <w:rFonts w:hint="eastAsia" w:ascii="微软雅黑" w:hAnsi="微软雅黑" w:eastAsia="微软雅黑"/>
          <w:szCs w:val="36"/>
        </w:rPr>
        <w:t>标准和要求</w:t>
      </w:r>
      <w:r>
        <w:tab/>
      </w:r>
      <w:r>
        <w:fldChar w:fldCharType="begin"/>
      </w:r>
      <w:r>
        <w:instrText xml:space="preserve"> PAGEREF _Toc9867 \h </w:instrText>
      </w:r>
      <w:r>
        <w:fldChar w:fldCharType="separate"/>
      </w:r>
      <w:r>
        <w:t>4</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_Toc17336 </w:instrText>
      </w:r>
      <w:r>
        <w:rPr>
          <w:rFonts w:ascii="微软雅黑" w:hAnsi="微软雅黑" w:eastAsia="微软雅黑"/>
          <w:szCs w:val="21"/>
        </w:rPr>
        <w:fldChar w:fldCharType="separate"/>
      </w:r>
      <w:r>
        <w:rPr>
          <w:rFonts w:ascii="微软雅黑" w:hAnsi="微软雅黑" w:eastAsia="微软雅黑"/>
          <w:szCs w:val="36"/>
        </w:rPr>
        <w:t xml:space="preserve">三、 </w:t>
      </w:r>
      <w:r>
        <w:rPr>
          <w:rFonts w:hint="eastAsia" w:ascii="微软雅黑" w:hAnsi="微软雅黑" w:eastAsia="微软雅黑"/>
          <w:szCs w:val="36"/>
        </w:rPr>
        <w:t>商务条款</w:t>
      </w:r>
      <w:r>
        <w:tab/>
      </w:r>
      <w:r>
        <w:fldChar w:fldCharType="begin"/>
      </w:r>
      <w:r>
        <w:instrText xml:space="preserve"> PAGEREF _Toc17336 \h </w:instrText>
      </w:r>
      <w:r>
        <w:fldChar w:fldCharType="separate"/>
      </w:r>
      <w:r>
        <w:t>6</w:t>
      </w:r>
      <w:r>
        <w:fldChar w:fldCharType="end"/>
      </w:r>
      <w:r>
        <w:rPr>
          <w:rFonts w:ascii="微软雅黑" w:hAnsi="微软雅黑" w:eastAsia="微软雅黑"/>
          <w:szCs w:val="21"/>
        </w:rPr>
        <w:fldChar w:fldCharType="end"/>
      </w:r>
    </w:p>
    <w:p>
      <w:pPr>
        <w:pStyle w:val="32"/>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_Toc17482 </w:instrText>
      </w:r>
      <w:r>
        <w:rPr>
          <w:rFonts w:ascii="微软雅黑" w:hAnsi="微软雅黑" w:eastAsia="微软雅黑"/>
          <w:szCs w:val="21"/>
        </w:rPr>
        <w:fldChar w:fldCharType="separate"/>
      </w:r>
      <w:r>
        <w:rPr>
          <w:rFonts w:hint="eastAsia" w:ascii="微软雅黑" w:hAnsi="微软雅黑" w:eastAsia="微软雅黑"/>
          <w:kern w:val="2"/>
          <w:szCs w:val="32"/>
        </w:rPr>
        <w:t xml:space="preserve">第三章 </w:t>
      </w:r>
      <w:r>
        <w:rPr>
          <w:rFonts w:hint="eastAsia" w:ascii="微软雅黑" w:hAnsi="微软雅黑" w:eastAsia="微软雅黑"/>
          <w:kern w:val="2"/>
          <w:szCs w:val="32"/>
          <w:lang w:eastAsia="zh-CN"/>
        </w:rPr>
        <w:t>参选</w:t>
      </w:r>
      <w:r>
        <w:rPr>
          <w:rFonts w:hint="eastAsia" w:ascii="微软雅黑" w:hAnsi="微软雅黑" w:eastAsia="微软雅黑"/>
          <w:kern w:val="2"/>
          <w:szCs w:val="32"/>
        </w:rPr>
        <w:t>供应商须知</w:t>
      </w:r>
      <w:r>
        <w:tab/>
      </w:r>
      <w:r>
        <w:fldChar w:fldCharType="begin"/>
      </w:r>
      <w:r>
        <w:instrText xml:space="preserve"> PAGEREF _Toc17482 \h </w:instrText>
      </w:r>
      <w:r>
        <w:fldChar w:fldCharType="separate"/>
      </w:r>
      <w:r>
        <w:t>7</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_Toc2744 </w:instrText>
      </w:r>
      <w:r>
        <w:rPr>
          <w:rFonts w:ascii="微软雅黑" w:hAnsi="微软雅黑" w:eastAsia="微软雅黑"/>
          <w:szCs w:val="21"/>
        </w:rPr>
        <w:fldChar w:fldCharType="separate"/>
      </w:r>
      <w:r>
        <w:rPr>
          <w:rFonts w:hint="eastAsia" w:ascii="微软雅黑" w:hAnsi="微软雅黑" w:eastAsia="微软雅黑"/>
          <w:szCs w:val="36"/>
          <w:lang w:val="en-US"/>
        </w:rPr>
        <w:t>一、 供应商须知</w:t>
      </w:r>
      <w:r>
        <w:rPr>
          <w:rFonts w:hint="eastAsia" w:ascii="微软雅黑" w:hAnsi="微软雅黑" w:eastAsia="微软雅黑"/>
          <w:szCs w:val="36"/>
        </w:rPr>
        <w:t>前附表</w:t>
      </w:r>
      <w:r>
        <w:tab/>
      </w:r>
      <w:r>
        <w:fldChar w:fldCharType="begin"/>
      </w:r>
      <w:r>
        <w:instrText xml:space="preserve"> PAGEREF _Toc2744 \h </w:instrText>
      </w:r>
      <w:r>
        <w:fldChar w:fldCharType="separate"/>
      </w:r>
      <w:r>
        <w:t>7</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_Toc11698 </w:instrText>
      </w:r>
      <w:r>
        <w:rPr>
          <w:rFonts w:ascii="微软雅黑" w:hAnsi="微软雅黑" w:eastAsia="微软雅黑"/>
          <w:szCs w:val="21"/>
        </w:rPr>
        <w:fldChar w:fldCharType="separate"/>
      </w:r>
      <w:r>
        <w:rPr>
          <w:rFonts w:hint="eastAsia" w:ascii="微软雅黑" w:hAnsi="微软雅黑" w:eastAsia="微软雅黑"/>
          <w:szCs w:val="36"/>
          <w:lang w:val="en-US"/>
        </w:rPr>
        <w:t xml:space="preserve">二、 </w:t>
      </w:r>
      <w:r>
        <w:rPr>
          <w:rFonts w:hint="eastAsia" w:ascii="微软雅黑" w:hAnsi="微软雅黑" w:eastAsia="微软雅黑"/>
          <w:szCs w:val="36"/>
        </w:rPr>
        <w:t>总  则</w:t>
      </w:r>
      <w:r>
        <w:tab/>
      </w:r>
      <w:r>
        <w:fldChar w:fldCharType="begin"/>
      </w:r>
      <w:r>
        <w:instrText xml:space="preserve"> PAGEREF _Toc11698 \h </w:instrText>
      </w:r>
      <w:r>
        <w:fldChar w:fldCharType="separate"/>
      </w:r>
      <w:r>
        <w:t>9</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_Toc13798 </w:instrText>
      </w:r>
      <w:r>
        <w:rPr>
          <w:rFonts w:ascii="微软雅黑" w:hAnsi="微软雅黑" w:eastAsia="微软雅黑"/>
          <w:szCs w:val="21"/>
        </w:rPr>
        <w:fldChar w:fldCharType="separate"/>
      </w:r>
      <w:r>
        <w:rPr>
          <w:rFonts w:ascii="微软雅黑" w:hAnsi="微软雅黑" w:eastAsia="微软雅黑"/>
          <w:szCs w:val="28"/>
        </w:rPr>
        <w:t>1</w:t>
      </w:r>
      <w:r>
        <w:rPr>
          <w:rFonts w:hint="eastAsia" w:ascii="微软雅黑" w:hAnsi="微软雅黑" w:eastAsia="微软雅黑"/>
          <w:szCs w:val="28"/>
        </w:rPr>
        <w:t>、采购方式</w:t>
      </w:r>
      <w:r>
        <w:tab/>
      </w:r>
      <w:r>
        <w:fldChar w:fldCharType="begin"/>
      </w:r>
      <w:r>
        <w:instrText xml:space="preserve"> PAGEREF _Toc13798 \h </w:instrText>
      </w:r>
      <w:r>
        <w:fldChar w:fldCharType="separate"/>
      </w:r>
      <w:r>
        <w:t>9</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_Toc3600 </w:instrText>
      </w:r>
      <w:r>
        <w:rPr>
          <w:rFonts w:ascii="微软雅黑" w:hAnsi="微软雅黑" w:eastAsia="微软雅黑"/>
          <w:szCs w:val="21"/>
        </w:rPr>
        <w:fldChar w:fldCharType="separate"/>
      </w:r>
      <w:r>
        <w:rPr>
          <w:rFonts w:hint="eastAsia" w:ascii="微软雅黑" w:hAnsi="微软雅黑" w:eastAsia="微软雅黑"/>
          <w:szCs w:val="28"/>
        </w:rPr>
        <w:t>2、定义</w:t>
      </w:r>
      <w:r>
        <w:tab/>
      </w:r>
      <w:r>
        <w:fldChar w:fldCharType="begin"/>
      </w:r>
      <w:r>
        <w:instrText xml:space="preserve"> PAGEREF _Toc3600 \h </w:instrText>
      </w:r>
      <w:r>
        <w:fldChar w:fldCharType="separate"/>
      </w:r>
      <w:r>
        <w:t>9</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_Toc9903 </w:instrText>
      </w:r>
      <w:r>
        <w:rPr>
          <w:rFonts w:ascii="微软雅黑" w:hAnsi="微软雅黑" w:eastAsia="微软雅黑"/>
          <w:szCs w:val="21"/>
        </w:rPr>
        <w:fldChar w:fldCharType="separate"/>
      </w:r>
      <w:r>
        <w:rPr>
          <w:rFonts w:hint="eastAsia" w:ascii="微软雅黑" w:hAnsi="微软雅黑" w:eastAsia="微软雅黑"/>
          <w:szCs w:val="28"/>
        </w:rPr>
        <w:t>3、比选费用</w:t>
      </w:r>
      <w:r>
        <w:tab/>
      </w:r>
      <w:r>
        <w:fldChar w:fldCharType="begin"/>
      </w:r>
      <w:r>
        <w:instrText xml:space="preserve"> PAGEREF _Toc9903 \h </w:instrText>
      </w:r>
      <w:r>
        <w:fldChar w:fldCharType="separate"/>
      </w:r>
      <w:r>
        <w:t>10</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_Toc24363 </w:instrText>
      </w:r>
      <w:r>
        <w:rPr>
          <w:rFonts w:ascii="微软雅黑" w:hAnsi="微软雅黑" w:eastAsia="微软雅黑"/>
          <w:szCs w:val="21"/>
        </w:rPr>
        <w:fldChar w:fldCharType="separate"/>
      </w:r>
      <w:r>
        <w:rPr>
          <w:rFonts w:hint="eastAsia" w:ascii="微软雅黑" w:hAnsi="微软雅黑" w:eastAsia="微软雅黑"/>
          <w:szCs w:val="28"/>
        </w:rPr>
        <w:t>4、合格的供应商</w:t>
      </w:r>
      <w:r>
        <w:tab/>
      </w:r>
      <w:r>
        <w:fldChar w:fldCharType="begin"/>
      </w:r>
      <w:r>
        <w:instrText xml:space="preserve"> PAGEREF _Toc24363 \h </w:instrText>
      </w:r>
      <w:r>
        <w:fldChar w:fldCharType="separate"/>
      </w:r>
      <w:r>
        <w:t>10</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_Toc15778 </w:instrText>
      </w:r>
      <w:r>
        <w:rPr>
          <w:rFonts w:ascii="微软雅黑" w:hAnsi="微软雅黑" w:eastAsia="微软雅黑"/>
          <w:szCs w:val="21"/>
        </w:rPr>
        <w:fldChar w:fldCharType="separate"/>
      </w:r>
      <w:r>
        <w:rPr>
          <w:rFonts w:hint="eastAsia" w:ascii="微软雅黑" w:hAnsi="微软雅黑" w:eastAsia="微软雅黑" w:cs="宋体"/>
          <w:szCs w:val="36"/>
        </w:rPr>
        <w:t>三、 比选文件</w:t>
      </w:r>
      <w:r>
        <w:tab/>
      </w:r>
      <w:r>
        <w:fldChar w:fldCharType="begin"/>
      </w:r>
      <w:r>
        <w:instrText xml:space="preserve"> PAGEREF _Toc15778 \h </w:instrText>
      </w:r>
      <w:r>
        <w:fldChar w:fldCharType="separate"/>
      </w:r>
      <w:r>
        <w:t>10</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_Toc7596 </w:instrText>
      </w:r>
      <w:r>
        <w:rPr>
          <w:rFonts w:ascii="微软雅黑" w:hAnsi="微软雅黑" w:eastAsia="微软雅黑"/>
          <w:szCs w:val="21"/>
        </w:rPr>
        <w:fldChar w:fldCharType="separate"/>
      </w:r>
      <w:r>
        <w:rPr>
          <w:rFonts w:hint="eastAsia" w:ascii="微软雅黑" w:hAnsi="微软雅黑" w:eastAsia="微软雅黑"/>
          <w:szCs w:val="28"/>
        </w:rPr>
        <w:t>5、比选文件构成</w:t>
      </w:r>
      <w:r>
        <w:tab/>
      </w:r>
      <w:r>
        <w:fldChar w:fldCharType="begin"/>
      </w:r>
      <w:r>
        <w:instrText xml:space="preserve"> PAGEREF _Toc7596 \h </w:instrText>
      </w:r>
      <w:r>
        <w:fldChar w:fldCharType="separate"/>
      </w:r>
      <w:r>
        <w:t>10</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_Toc4529 </w:instrText>
      </w:r>
      <w:r>
        <w:rPr>
          <w:rFonts w:ascii="微软雅黑" w:hAnsi="微软雅黑" w:eastAsia="微软雅黑"/>
          <w:szCs w:val="21"/>
        </w:rPr>
        <w:fldChar w:fldCharType="separate"/>
      </w:r>
      <w:r>
        <w:rPr>
          <w:rFonts w:hint="eastAsia" w:ascii="微软雅黑" w:hAnsi="微软雅黑" w:eastAsia="微软雅黑"/>
          <w:szCs w:val="28"/>
        </w:rPr>
        <w:t>6、比选文件的澄清和修改</w:t>
      </w:r>
      <w:r>
        <w:tab/>
      </w:r>
      <w:r>
        <w:fldChar w:fldCharType="begin"/>
      </w:r>
      <w:r>
        <w:instrText xml:space="preserve"> PAGEREF _Toc4529 \h </w:instrText>
      </w:r>
      <w:r>
        <w:fldChar w:fldCharType="separate"/>
      </w:r>
      <w:r>
        <w:t>10</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_Toc9702 </w:instrText>
      </w:r>
      <w:r>
        <w:rPr>
          <w:rFonts w:ascii="微软雅黑" w:hAnsi="微软雅黑" w:eastAsia="微软雅黑"/>
          <w:szCs w:val="21"/>
        </w:rPr>
        <w:fldChar w:fldCharType="separate"/>
      </w:r>
      <w:r>
        <w:rPr>
          <w:rFonts w:hint="eastAsia" w:ascii="微软雅黑" w:hAnsi="微软雅黑" w:eastAsia="微软雅黑"/>
          <w:szCs w:val="28"/>
        </w:rPr>
        <w:t>7、</w:t>
      </w:r>
      <w:r>
        <w:rPr>
          <w:rFonts w:hint="eastAsia" w:ascii="微软雅黑" w:hAnsi="微软雅黑" w:eastAsia="微软雅黑"/>
          <w:szCs w:val="28"/>
          <w:lang w:val="en-US" w:eastAsia="zh-CN"/>
        </w:rPr>
        <w:t>比选截止时间和比选时间的变更</w:t>
      </w:r>
      <w:r>
        <w:tab/>
      </w:r>
      <w:r>
        <w:fldChar w:fldCharType="begin"/>
      </w:r>
      <w:r>
        <w:instrText xml:space="preserve"> PAGEREF _Toc9702 \h </w:instrText>
      </w:r>
      <w:r>
        <w:fldChar w:fldCharType="separate"/>
      </w:r>
      <w:r>
        <w:t>12</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_Toc21094 </w:instrText>
      </w:r>
      <w:r>
        <w:rPr>
          <w:rFonts w:ascii="微软雅黑" w:hAnsi="微软雅黑" w:eastAsia="微软雅黑"/>
          <w:szCs w:val="21"/>
        </w:rPr>
        <w:fldChar w:fldCharType="separate"/>
      </w:r>
      <w:r>
        <w:rPr>
          <w:rFonts w:hint="eastAsia" w:ascii="微软雅黑" w:hAnsi="微软雅黑" w:eastAsia="微软雅黑"/>
          <w:szCs w:val="36"/>
        </w:rPr>
        <w:t>四、 参选文件的编制</w:t>
      </w:r>
      <w:r>
        <w:tab/>
      </w:r>
      <w:r>
        <w:fldChar w:fldCharType="begin"/>
      </w:r>
      <w:r>
        <w:instrText xml:space="preserve"> PAGEREF _Toc21094 \h </w:instrText>
      </w:r>
      <w:r>
        <w:fldChar w:fldCharType="separate"/>
      </w:r>
      <w:r>
        <w:t>12</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_Toc9148 </w:instrText>
      </w:r>
      <w:r>
        <w:rPr>
          <w:rFonts w:ascii="微软雅黑" w:hAnsi="微软雅黑" w:eastAsia="微软雅黑"/>
          <w:szCs w:val="21"/>
        </w:rPr>
        <w:fldChar w:fldCharType="separate"/>
      </w:r>
      <w:r>
        <w:rPr>
          <w:rFonts w:hint="eastAsia" w:ascii="微软雅黑" w:hAnsi="微软雅黑" w:eastAsia="微软雅黑"/>
          <w:szCs w:val="28"/>
        </w:rPr>
        <w:t>8、参选文件构成</w:t>
      </w:r>
      <w:r>
        <w:tab/>
      </w:r>
      <w:r>
        <w:fldChar w:fldCharType="begin"/>
      </w:r>
      <w:r>
        <w:instrText xml:space="preserve"> PAGEREF _Toc9148 \h </w:instrText>
      </w:r>
      <w:r>
        <w:fldChar w:fldCharType="separate"/>
      </w:r>
      <w:r>
        <w:t>12</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_Toc13486 </w:instrText>
      </w:r>
      <w:r>
        <w:rPr>
          <w:rFonts w:ascii="微软雅黑" w:hAnsi="微软雅黑" w:eastAsia="微软雅黑"/>
          <w:szCs w:val="21"/>
        </w:rPr>
        <w:fldChar w:fldCharType="separate"/>
      </w:r>
      <w:r>
        <w:rPr>
          <w:rFonts w:hint="eastAsia" w:ascii="微软雅黑" w:hAnsi="微软雅黑" w:eastAsia="微软雅黑"/>
          <w:szCs w:val="28"/>
        </w:rPr>
        <w:t>9、</w:t>
      </w:r>
      <w:r>
        <w:rPr>
          <w:rFonts w:hint="eastAsia" w:ascii="微软雅黑" w:hAnsi="微软雅黑" w:eastAsia="微软雅黑"/>
          <w:szCs w:val="28"/>
          <w:lang w:eastAsia="zh-CN"/>
        </w:rPr>
        <w:t>参选</w:t>
      </w:r>
      <w:r>
        <w:rPr>
          <w:rFonts w:hint="eastAsia" w:ascii="微软雅黑" w:hAnsi="微软雅黑" w:eastAsia="微软雅黑"/>
          <w:szCs w:val="28"/>
        </w:rPr>
        <w:t>响应编制的注意事项</w:t>
      </w:r>
      <w:r>
        <w:tab/>
      </w:r>
      <w:r>
        <w:fldChar w:fldCharType="begin"/>
      </w:r>
      <w:r>
        <w:instrText xml:space="preserve"> PAGEREF _Toc13486 \h </w:instrText>
      </w:r>
      <w:r>
        <w:fldChar w:fldCharType="separate"/>
      </w:r>
      <w:r>
        <w:t>12</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_Toc5801 </w:instrText>
      </w:r>
      <w:r>
        <w:rPr>
          <w:rFonts w:ascii="微软雅黑" w:hAnsi="微软雅黑" w:eastAsia="微软雅黑"/>
          <w:szCs w:val="21"/>
        </w:rPr>
        <w:fldChar w:fldCharType="separate"/>
      </w:r>
      <w:r>
        <w:rPr>
          <w:rFonts w:hint="eastAsia" w:ascii="微软雅黑" w:hAnsi="微软雅黑" w:eastAsia="微软雅黑"/>
          <w:szCs w:val="28"/>
        </w:rPr>
        <w:t>1</w:t>
      </w:r>
      <w:r>
        <w:rPr>
          <w:rFonts w:hint="eastAsia" w:ascii="微软雅黑" w:hAnsi="微软雅黑" w:eastAsia="微软雅黑"/>
          <w:szCs w:val="28"/>
          <w:lang w:eastAsia="zh-CN"/>
        </w:rPr>
        <w:t>0</w:t>
      </w:r>
      <w:r>
        <w:rPr>
          <w:rFonts w:hint="eastAsia" w:ascii="微软雅黑" w:hAnsi="微软雅黑" w:eastAsia="微软雅黑"/>
          <w:szCs w:val="28"/>
        </w:rPr>
        <w:t>、报价</w:t>
      </w:r>
      <w:r>
        <w:tab/>
      </w:r>
      <w:r>
        <w:fldChar w:fldCharType="begin"/>
      </w:r>
      <w:r>
        <w:instrText xml:space="preserve"> PAGEREF _Toc5801 \h </w:instrText>
      </w:r>
      <w:r>
        <w:fldChar w:fldCharType="separate"/>
      </w:r>
      <w:r>
        <w:t>13</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_Toc1845 </w:instrText>
      </w:r>
      <w:r>
        <w:rPr>
          <w:rFonts w:ascii="微软雅黑" w:hAnsi="微软雅黑" w:eastAsia="微软雅黑"/>
          <w:szCs w:val="21"/>
        </w:rPr>
        <w:fldChar w:fldCharType="separate"/>
      </w:r>
      <w:r>
        <w:rPr>
          <w:rFonts w:hint="eastAsia" w:ascii="微软雅黑" w:hAnsi="微软雅黑" w:eastAsia="微软雅黑"/>
          <w:szCs w:val="28"/>
          <w:lang w:eastAsia="zh-CN"/>
        </w:rPr>
        <w:t>11、</w:t>
      </w:r>
      <w:r>
        <w:rPr>
          <w:rFonts w:hint="eastAsia" w:ascii="微软雅黑" w:hAnsi="微软雅黑" w:eastAsia="微软雅黑"/>
          <w:szCs w:val="28"/>
        </w:rPr>
        <w:t>证明供应商合格资格的文件</w:t>
      </w:r>
      <w:r>
        <w:tab/>
      </w:r>
      <w:r>
        <w:fldChar w:fldCharType="begin"/>
      </w:r>
      <w:r>
        <w:instrText xml:space="preserve"> PAGEREF _Toc1845 \h </w:instrText>
      </w:r>
      <w:r>
        <w:fldChar w:fldCharType="separate"/>
      </w:r>
      <w:r>
        <w:t>13</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_Toc13126 </w:instrText>
      </w:r>
      <w:r>
        <w:rPr>
          <w:rFonts w:ascii="微软雅黑" w:hAnsi="微软雅黑" w:eastAsia="微软雅黑"/>
          <w:szCs w:val="21"/>
        </w:rPr>
        <w:fldChar w:fldCharType="separate"/>
      </w:r>
      <w:r>
        <w:rPr>
          <w:rFonts w:hint="eastAsia" w:ascii="微软雅黑" w:hAnsi="微软雅黑" w:eastAsia="微软雅黑"/>
          <w:szCs w:val="28"/>
        </w:rPr>
        <w:t>1</w:t>
      </w:r>
      <w:r>
        <w:rPr>
          <w:rFonts w:hint="eastAsia" w:ascii="微软雅黑" w:hAnsi="微软雅黑" w:eastAsia="微软雅黑"/>
          <w:szCs w:val="28"/>
          <w:lang w:eastAsia="zh-CN"/>
        </w:rPr>
        <w:t>2</w:t>
      </w:r>
      <w:r>
        <w:rPr>
          <w:rFonts w:hint="eastAsia" w:ascii="微软雅黑" w:hAnsi="微软雅黑" w:eastAsia="微软雅黑"/>
          <w:szCs w:val="28"/>
        </w:rPr>
        <w:t>、证明</w:t>
      </w:r>
      <w:r>
        <w:rPr>
          <w:rFonts w:hint="eastAsia" w:ascii="微软雅黑" w:hAnsi="微软雅黑" w:eastAsia="微软雅黑"/>
          <w:szCs w:val="28"/>
          <w:lang w:eastAsia="zh-CN"/>
        </w:rPr>
        <w:t>服务</w:t>
      </w:r>
      <w:r>
        <w:rPr>
          <w:rFonts w:hint="eastAsia" w:ascii="微软雅黑" w:hAnsi="微软雅黑" w:eastAsia="微软雅黑"/>
          <w:szCs w:val="28"/>
        </w:rPr>
        <w:t>的合格性和符合比选文件规定的文件</w:t>
      </w:r>
      <w:r>
        <w:tab/>
      </w:r>
      <w:r>
        <w:fldChar w:fldCharType="begin"/>
      </w:r>
      <w:r>
        <w:instrText xml:space="preserve"> PAGEREF _Toc13126 \h </w:instrText>
      </w:r>
      <w:r>
        <w:fldChar w:fldCharType="separate"/>
      </w:r>
      <w:r>
        <w:t>13</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_Toc12902 </w:instrText>
      </w:r>
      <w:r>
        <w:rPr>
          <w:rFonts w:ascii="微软雅黑" w:hAnsi="微软雅黑" w:eastAsia="微软雅黑"/>
          <w:szCs w:val="21"/>
        </w:rPr>
        <w:fldChar w:fldCharType="separate"/>
      </w:r>
      <w:r>
        <w:rPr>
          <w:rFonts w:hint="eastAsia" w:ascii="微软雅黑" w:hAnsi="微软雅黑" w:eastAsia="微软雅黑"/>
          <w:szCs w:val="28"/>
        </w:rPr>
        <w:t>1</w:t>
      </w:r>
      <w:r>
        <w:rPr>
          <w:rFonts w:hint="eastAsia" w:ascii="微软雅黑" w:hAnsi="微软雅黑" w:eastAsia="微软雅黑"/>
          <w:szCs w:val="28"/>
          <w:lang w:eastAsia="zh-CN"/>
        </w:rPr>
        <w:t>3</w:t>
      </w:r>
      <w:r>
        <w:rPr>
          <w:rFonts w:hint="eastAsia" w:ascii="微软雅黑" w:hAnsi="微软雅黑" w:eastAsia="微软雅黑"/>
          <w:szCs w:val="28"/>
        </w:rPr>
        <w:t>、比选保证金</w:t>
      </w:r>
      <w:r>
        <w:tab/>
      </w:r>
      <w:r>
        <w:fldChar w:fldCharType="begin"/>
      </w:r>
      <w:r>
        <w:instrText xml:space="preserve"> PAGEREF _Toc12902 \h </w:instrText>
      </w:r>
      <w:r>
        <w:fldChar w:fldCharType="separate"/>
      </w:r>
      <w:r>
        <w:t>14</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_Toc30141 </w:instrText>
      </w:r>
      <w:r>
        <w:rPr>
          <w:rFonts w:ascii="微软雅黑" w:hAnsi="微软雅黑" w:eastAsia="微软雅黑"/>
          <w:szCs w:val="21"/>
        </w:rPr>
        <w:fldChar w:fldCharType="separate"/>
      </w:r>
      <w:r>
        <w:rPr>
          <w:rFonts w:hint="eastAsia" w:ascii="微软雅黑" w:hAnsi="微软雅黑" w:eastAsia="微软雅黑"/>
          <w:szCs w:val="28"/>
        </w:rPr>
        <w:t>1</w:t>
      </w:r>
      <w:r>
        <w:rPr>
          <w:rFonts w:hint="eastAsia" w:ascii="微软雅黑" w:hAnsi="微软雅黑" w:eastAsia="微软雅黑"/>
          <w:szCs w:val="28"/>
          <w:lang w:eastAsia="zh-CN"/>
        </w:rPr>
        <w:t>4</w:t>
      </w:r>
      <w:r>
        <w:rPr>
          <w:rFonts w:hint="eastAsia" w:ascii="微软雅黑" w:hAnsi="微软雅黑" w:eastAsia="微软雅黑"/>
          <w:szCs w:val="28"/>
        </w:rPr>
        <w:t>、比选有效期</w:t>
      </w:r>
      <w:r>
        <w:tab/>
      </w:r>
      <w:r>
        <w:fldChar w:fldCharType="begin"/>
      </w:r>
      <w:r>
        <w:instrText xml:space="preserve"> PAGEREF _Toc30141 \h </w:instrText>
      </w:r>
      <w:r>
        <w:fldChar w:fldCharType="separate"/>
      </w:r>
      <w:r>
        <w:t>14</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_Toc18817 </w:instrText>
      </w:r>
      <w:r>
        <w:rPr>
          <w:rFonts w:ascii="微软雅黑" w:hAnsi="微软雅黑" w:eastAsia="微软雅黑"/>
          <w:szCs w:val="21"/>
        </w:rPr>
        <w:fldChar w:fldCharType="separate"/>
      </w:r>
      <w:r>
        <w:rPr>
          <w:rFonts w:hint="eastAsia" w:ascii="微软雅黑" w:hAnsi="微软雅黑" w:eastAsia="微软雅黑"/>
          <w:szCs w:val="28"/>
        </w:rPr>
        <w:t>1</w:t>
      </w:r>
      <w:r>
        <w:rPr>
          <w:rFonts w:hint="eastAsia" w:ascii="微软雅黑" w:hAnsi="微软雅黑" w:eastAsia="微软雅黑"/>
          <w:szCs w:val="28"/>
          <w:lang w:eastAsia="zh-CN"/>
        </w:rPr>
        <w:t>5</w:t>
      </w:r>
      <w:r>
        <w:rPr>
          <w:rFonts w:hint="eastAsia" w:ascii="微软雅黑" w:hAnsi="微软雅黑" w:eastAsia="微软雅黑"/>
          <w:szCs w:val="28"/>
        </w:rPr>
        <w:t>、参选文件份数和签署</w:t>
      </w:r>
      <w:r>
        <w:tab/>
      </w:r>
      <w:r>
        <w:fldChar w:fldCharType="begin"/>
      </w:r>
      <w:r>
        <w:instrText xml:space="preserve"> PAGEREF _Toc18817 \h </w:instrText>
      </w:r>
      <w:r>
        <w:fldChar w:fldCharType="separate"/>
      </w:r>
      <w:r>
        <w:t>15</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_Toc5383 </w:instrText>
      </w:r>
      <w:r>
        <w:rPr>
          <w:rFonts w:ascii="微软雅黑" w:hAnsi="微软雅黑" w:eastAsia="微软雅黑"/>
          <w:szCs w:val="21"/>
        </w:rPr>
        <w:fldChar w:fldCharType="separate"/>
      </w:r>
      <w:r>
        <w:rPr>
          <w:rFonts w:hint="eastAsia" w:ascii="微软雅黑" w:hAnsi="微软雅黑" w:eastAsia="微软雅黑"/>
          <w:szCs w:val="36"/>
        </w:rPr>
        <w:t>五、 参选文件的递交</w:t>
      </w:r>
      <w:r>
        <w:tab/>
      </w:r>
      <w:r>
        <w:fldChar w:fldCharType="begin"/>
      </w:r>
      <w:r>
        <w:instrText xml:space="preserve"> PAGEREF _Toc5383 \h </w:instrText>
      </w:r>
      <w:r>
        <w:fldChar w:fldCharType="separate"/>
      </w:r>
      <w:r>
        <w:t>15</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_Toc15731 </w:instrText>
      </w:r>
      <w:r>
        <w:rPr>
          <w:rFonts w:ascii="微软雅黑" w:hAnsi="微软雅黑" w:eastAsia="微软雅黑"/>
          <w:szCs w:val="21"/>
        </w:rPr>
        <w:fldChar w:fldCharType="separate"/>
      </w:r>
      <w:r>
        <w:rPr>
          <w:rFonts w:hint="eastAsia" w:ascii="微软雅黑" w:hAnsi="微软雅黑" w:eastAsia="微软雅黑"/>
          <w:szCs w:val="28"/>
        </w:rPr>
        <w:t>1</w:t>
      </w:r>
      <w:r>
        <w:rPr>
          <w:rFonts w:hint="eastAsia" w:ascii="微软雅黑" w:hAnsi="微软雅黑" w:eastAsia="微软雅黑"/>
          <w:szCs w:val="28"/>
          <w:lang w:eastAsia="zh-CN"/>
        </w:rPr>
        <w:t>6</w:t>
      </w:r>
      <w:r>
        <w:rPr>
          <w:rFonts w:hint="eastAsia" w:ascii="微软雅黑" w:hAnsi="微软雅黑" w:eastAsia="微软雅黑"/>
          <w:szCs w:val="28"/>
        </w:rPr>
        <w:t>、参选文件的密封和标记</w:t>
      </w:r>
      <w:r>
        <w:tab/>
      </w:r>
      <w:r>
        <w:fldChar w:fldCharType="begin"/>
      </w:r>
      <w:r>
        <w:instrText xml:space="preserve"> PAGEREF _Toc15731 \h </w:instrText>
      </w:r>
      <w:r>
        <w:fldChar w:fldCharType="separate"/>
      </w:r>
      <w:r>
        <w:t>15</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_Toc17640 </w:instrText>
      </w:r>
      <w:r>
        <w:rPr>
          <w:rFonts w:ascii="微软雅黑" w:hAnsi="微软雅黑" w:eastAsia="微软雅黑"/>
          <w:szCs w:val="21"/>
        </w:rPr>
        <w:fldChar w:fldCharType="separate"/>
      </w:r>
      <w:r>
        <w:rPr>
          <w:rFonts w:hint="eastAsia" w:ascii="微软雅黑" w:hAnsi="微软雅黑" w:eastAsia="微软雅黑"/>
          <w:szCs w:val="28"/>
        </w:rPr>
        <w:t>1</w:t>
      </w:r>
      <w:r>
        <w:rPr>
          <w:rFonts w:hint="eastAsia" w:ascii="微软雅黑" w:hAnsi="微软雅黑" w:eastAsia="微软雅黑"/>
          <w:szCs w:val="28"/>
          <w:lang w:eastAsia="zh-CN"/>
        </w:rPr>
        <w:t>7</w:t>
      </w:r>
      <w:r>
        <w:rPr>
          <w:rFonts w:hint="eastAsia" w:ascii="微软雅黑" w:hAnsi="微软雅黑" w:eastAsia="微软雅黑"/>
          <w:szCs w:val="28"/>
        </w:rPr>
        <w:t>、参选文件递交截止期</w:t>
      </w:r>
      <w:r>
        <w:tab/>
      </w:r>
      <w:r>
        <w:fldChar w:fldCharType="begin"/>
      </w:r>
      <w:r>
        <w:instrText xml:space="preserve"> PAGEREF _Toc17640 \h </w:instrText>
      </w:r>
      <w:r>
        <w:fldChar w:fldCharType="separate"/>
      </w:r>
      <w:r>
        <w:t>16</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_Toc1869 </w:instrText>
      </w:r>
      <w:r>
        <w:rPr>
          <w:rFonts w:ascii="微软雅黑" w:hAnsi="微软雅黑" w:eastAsia="微软雅黑"/>
          <w:szCs w:val="21"/>
        </w:rPr>
        <w:fldChar w:fldCharType="separate"/>
      </w:r>
      <w:r>
        <w:rPr>
          <w:rFonts w:hint="eastAsia" w:ascii="微软雅黑" w:hAnsi="微软雅黑" w:eastAsia="微软雅黑"/>
          <w:szCs w:val="28"/>
        </w:rPr>
        <w:t>1</w:t>
      </w:r>
      <w:r>
        <w:rPr>
          <w:rFonts w:hint="eastAsia" w:ascii="微软雅黑" w:hAnsi="微软雅黑" w:eastAsia="微软雅黑"/>
          <w:szCs w:val="28"/>
          <w:lang w:eastAsia="zh-CN"/>
        </w:rPr>
        <w:t>8</w:t>
      </w:r>
      <w:r>
        <w:rPr>
          <w:rFonts w:hint="eastAsia" w:ascii="微软雅黑" w:hAnsi="微软雅黑" w:eastAsia="微软雅黑"/>
          <w:szCs w:val="28"/>
        </w:rPr>
        <w:t>、参选文件的修改和撤回</w:t>
      </w:r>
      <w:r>
        <w:tab/>
      </w:r>
      <w:r>
        <w:fldChar w:fldCharType="begin"/>
      </w:r>
      <w:r>
        <w:instrText xml:space="preserve"> PAGEREF _Toc1869 \h </w:instrText>
      </w:r>
      <w:r>
        <w:fldChar w:fldCharType="separate"/>
      </w:r>
      <w:r>
        <w:t>16</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_Toc25863 </w:instrText>
      </w:r>
      <w:r>
        <w:rPr>
          <w:rFonts w:ascii="微软雅黑" w:hAnsi="微软雅黑" w:eastAsia="微软雅黑"/>
          <w:szCs w:val="21"/>
        </w:rPr>
        <w:fldChar w:fldCharType="separate"/>
      </w:r>
      <w:r>
        <w:rPr>
          <w:rFonts w:hint="eastAsia" w:ascii="微软雅黑" w:hAnsi="微软雅黑" w:eastAsia="微软雅黑"/>
          <w:szCs w:val="36"/>
        </w:rPr>
        <w:t>六、 比选程序及比选方法</w:t>
      </w:r>
      <w:r>
        <w:tab/>
      </w:r>
      <w:r>
        <w:fldChar w:fldCharType="begin"/>
      </w:r>
      <w:r>
        <w:instrText xml:space="preserve"> PAGEREF _Toc25863 \h </w:instrText>
      </w:r>
      <w:r>
        <w:fldChar w:fldCharType="separate"/>
      </w:r>
      <w:r>
        <w:t>16</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_Toc3978 </w:instrText>
      </w:r>
      <w:r>
        <w:rPr>
          <w:rFonts w:ascii="微软雅黑" w:hAnsi="微软雅黑" w:eastAsia="微软雅黑"/>
          <w:szCs w:val="21"/>
        </w:rPr>
        <w:fldChar w:fldCharType="separate"/>
      </w:r>
      <w:r>
        <w:rPr>
          <w:rFonts w:hint="eastAsia" w:ascii="微软雅黑" w:hAnsi="微软雅黑" w:eastAsia="微软雅黑"/>
          <w:szCs w:val="28"/>
        </w:rPr>
        <w:t>1</w:t>
      </w:r>
      <w:r>
        <w:rPr>
          <w:rFonts w:hint="eastAsia" w:ascii="微软雅黑" w:hAnsi="微软雅黑" w:eastAsia="微软雅黑"/>
          <w:szCs w:val="28"/>
          <w:lang w:eastAsia="zh-CN"/>
        </w:rPr>
        <w:t>9</w:t>
      </w:r>
      <w:r>
        <w:rPr>
          <w:rFonts w:hint="eastAsia" w:ascii="微软雅黑" w:hAnsi="微软雅黑" w:eastAsia="微软雅黑"/>
          <w:szCs w:val="28"/>
        </w:rPr>
        <w:t>、组建比选小组</w:t>
      </w:r>
      <w:r>
        <w:tab/>
      </w:r>
      <w:r>
        <w:fldChar w:fldCharType="begin"/>
      </w:r>
      <w:r>
        <w:instrText xml:space="preserve"> PAGEREF _Toc3978 \h </w:instrText>
      </w:r>
      <w:r>
        <w:fldChar w:fldCharType="separate"/>
      </w:r>
      <w:r>
        <w:t>16</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_Toc28059 </w:instrText>
      </w:r>
      <w:r>
        <w:rPr>
          <w:rFonts w:ascii="微软雅黑" w:hAnsi="微软雅黑" w:eastAsia="微软雅黑"/>
          <w:szCs w:val="21"/>
        </w:rPr>
        <w:fldChar w:fldCharType="separate"/>
      </w:r>
      <w:r>
        <w:rPr>
          <w:rFonts w:hint="eastAsia" w:ascii="微软雅黑" w:hAnsi="微软雅黑" w:eastAsia="微软雅黑"/>
          <w:szCs w:val="28"/>
          <w:lang w:eastAsia="zh-CN"/>
        </w:rPr>
        <w:t>20</w:t>
      </w:r>
      <w:r>
        <w:rPr>
          <w:rFonts w:hint="eastAsia" w:ascii="微软雅黑" w:hAnsi="微软雅黑" w:eastAsia="微软雅黑"/>
          <w:szCs w:val="28"/>
        </w:rPr>
        <w:t>、递交参选文件</w:t>
      </w:r>
      <w:r>
        <w:tab/>
      </w:r>
      <w:r>
        <w:fldChar w:fldCharType="begin"/>
      </w:r>
      <w:r>
        <w:instrText xml:space="preserve"> PAGEREF _Toc28059 \h </w:instrText>
      </w:r>
      <w:r>
        <w:fldChar w:fldCharType="separate"/>
      </w:r>
      <w:r>
        <w:t>17</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_Toc143 </w:instrText>
      </w:r>
      <w:r>
        <w:rPr>
          <w:rFonts w:ascii="微软雅黑" w:hAnsi="微软雅黑" w:eastAsia="微软雅黑"/>
          <w:szCs w:val="21"/>
        </w:rPr>
        <w:fldChar w:fldCharType="separate"/>
      </w:r>
      <w:r>
        <w:rPr>
          <w:rFonts w:hint="eastAsia" w:ascii="微软雅黑" w:hAnsi="微软雅黑" w:eastAsia="微软雅黑"/>
          <w:szCs w:val="28"/>
        </w:rPr>
        <w:t>2</w:t>
      </w:r>
      <w:r>
        <w:rPr>
          <w:rFonts w:hint="eastAsia" w:ascii="微软雅黑" w:hAnsi="微软雅黑" w:eastAsia="微软雅黑"/>
          <w:szCs w:val="28"/>
          <w:lang w:eastAsia="zh-CN"/>
        </w:rPr>
        <w:t>1</w:t>
      </w:r>
      <w:r>
        <w:rPr>
          <w:rFonts w:hint="eastAsia" w:ascii="微软雅黑" w:hAnsi="微软雅黑" w:eastAsia="微软雅黑"/>
          <w:szCs w:val="28"/>
        </w:rPr>
        <w:t>、资格性检查和符合性检查</w:t>
      </w:r>
      <w:r>
        <w:tab/>
      </w:r>
      <w:r>
        <w:fldChar w:fldCharType="begin"/>
      </w:r>
      <w:r>
        <w:instrText xml:space="preserve"> PAGEREF _Toc143 \h </w:instrText>
      </w:r>
      <w:r>
        <w:fldChar w:fldCharType="separate"/>
      </w:r>
      <w:r>
        <w:t>17</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_Toc11889 </w:instrText>
      </w:r>
      <w:r>
        <w:rPr>
          <w:rFonts w:ascii="微软雅黑" w:hAnsi="微软雅黑" w:eastAsia="微软雅黑"/>
          <w:szCs w:val="21"/>
        </w:rPr>
        <w:fldChar w:fldCharType="separate"/>
      </w:r>
      <w:r>
        <w:rPr>
          <w:rFonts w:hint="eastAsia" w:ascii="微软雅黑" w:hAnsi="微软雅黑" w:eastAsia="微软雅黑"/>
          <w:szCs w:val="28"/>
        </w:rPr>
        <w:t>2</w:t>
      </w:r>
      <w:r>
        <w:rPr>
          <w:rFonts w:hint="eastAsia" w:ascii="微软雅黑" w:hAnsi="微软雅黑" w:eastAsia="微软雅黑"/>
          <w:szCs w:val="28"/>
          <w:lang w:eastAsia="zh-CN"/>
        </w:rPr>
        <w:t>2</w:t>
      </w:r>
      <w:r>
        <w:rPr>
          <w:rFonts w:hint="eastAsia" w:ascii="微软雅黑" w:hAnsi="微软雅黑" w:eastAsia="微软雅黑"/>
          <w:szCs w:val="28"/>
        </w:rPr>
        <w:t>、</w:t>
      </w:r>
      <w:r>
        <w:rPr>
          <w:rFonts w:hint="eastAsia" w:ascii="微软雅黑" w:hAnsi="微软雅黑" w:eastAsia="微软雅黑"/>
          <w:szCs w:val="28"/>
          <w:lang w:eastAsia="zh-CN"/>
        </w:rPr>
        <w:t>比选及</w:t>
      </w:r>
      <w:r>
        <w:rPr>
          <w:rFonts w:hint="eastAsia" w:ascii="微软雅黑" w:hAnsi="微软雅黑" w:eastAsia="微软雅黑"/>
          <w:szCs w:val="28"/>
        </w:rPr>
        <w:t>评审</w:t>
      </w:r>
      <w:r>
        <w:tab/>
      </w:r>
      <w:r>
        <w:fldChar w:fldCharType="begin"/>
      </w:r>
      <w:r>
        <w:instrText xml:space="preserve"> PAGEREF _Toc11889 \h </w:instrText>
      </w:r>
      <w:r>
        <w:fldChar w:fldCharType="separate"/>
      </w:r>
      <w:r>
        <w:t>18</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_Toc26110 </w:instrText>
      </w:r>
      <w:r>
        <w:rPr>
          <w:rFonts w:ascii="微软雅黑" w:hAnsi="微软雅黑" w:eastAsia="微软雅黑"/>
          <w:szCs w:val="21"/>
        </w:rPr>
        <w:fldChar w:fldCharType="separate"/>
      </w:r>
      <w:r>
        <w:rPr>
          <w:rFonts w:hint="eastAsia" w:ascii="微软雅黑" w:hAnsi="微软雅黑" w:eastAsia="微软雅黑"/>
          <w:szCs w:val="36"/>
        </w:rPr>
        <w:t>七、 授予合同</w:t>
      </w:r>
      <w:r>
        <w:tab/>
      </w:r>
      <w:r>
        <w:fldChar w:fldCharType="begin"/>
      </w:r>
      <w:r>
        <w:instrText xml:space="preserve"> PAGEREF _Toc26110 \h </w:instrText>
      </w:r>
      <w:r>
        <w:fldChar w:fldCharType="separate"/>
      </w:r>
      <w:r>
        <w:t>21</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_Toc23403 </w:instrText>
      </w:r>
      <w:r>
        <w:rPr>
          <w:rFonts w:ascii="微软雅黑" w:hAnsi="微软雅黑" w:eastAsia="微软雅黑"/>
          <w:szCs w:val="21"/>
        </w:rPr>
        <w:fldChar w:fldCharType="separate"/>
      </w:r>
      <w:r>
        <w:rPr>
          <w:rFonts w:hint="eastAsia" w:ascii="微软雅黑" w:hAnsi="微软雅黑" w:eastAsia="微软雅黑"/>
          <w:szCs w:val="28"/>
        </w:rPr>
        <w:t>2</w:t>
      </w:r>
      <w:r>
        <w:rPr>
          <w:rFonts w:hint="eastAsia" w:ascii="微软雅黑" w:hAnsi="微软雅黑" w:eastAsia="微软雅黑"/>
          <w:szCs w:val="28"/>
          <w:lang w:eastAsia="zh-CN"/>
        </w:rPr>
        <w:t>3</w:t>
      </w:r>
      <w:r>
        <w:rPr>
          <w:rFonts w:hint="eastAsia" w:ascii="微软雅黑" w:hAnsi="微软雅黑" w:eastAsia="微软雅黑"/>
          <w:szCs w:val="28"/>
        </w:rPr>
        <w:t>、确定成交供应商</w:t>
      </w:r>
      <w:r>
        <w:tab/>
      </w:r>
      <w:r>
        <w:fldChar w:fldCharType="begin"/>
      </w:r>
      <w:r>
        <w:instrText xml:space="preserve"> PAGEREF _Toc23403 \h </w:instrText>
      </w:r>
      <w:r>
        <w:fldChar w:fldCharType="separate"/>
      </w:r>
      <w:r>
        <w:t>21</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_Toc18392 </w:instrText>
      </w:r>
      <w:r>
        <w:rPr>
          <w:rFonts w:ascii="微软雅黑" w:hAnsi="微软雅黑" w:eastAsia="微软雅黑"/>
          <w:szCs w:val="21"/>
        </w:rPr>
        <w:fldChar w:fldCharType="separate"/>
      </w:r>
      <w:r>
        <w:rPr>
          <w:rFonts w:hint="eastAsia" w:ascii="微软雅黑" w:hAnsi="微软雅黑" w:eastAsia="微软雅黑"/>
          <w:szCs w:val="28"/>
        </w:rPr>
        <w:t>2</w:t>
      </w:r>
      <w:r>
        <w:rPr>
          <w:rFonts w:hint="eastAsia" w:ascii="微软雅黑" w:hAnsi="微软雅黑" w:eastAsia="微软雅黑"/>
          <w:szCs w:val="28"/>
          <w:lang w:eastAsia="zh-CN"/>
        </w:rPr>
        <w:t>4</w:t>
      </w:r>
      <w:r>
        <w:rPr>
          <w:rFonts w:hint="eastAsia" w:ascii="微软雅黑" w:hAnsi="微软雅黑" w:eastAsia="微软雅黑"/>
          <w:szCs w:val="28"/>
        </w:rPr>
        <w:t>、成交结果公告</w:t>
      </w:r>
      <w:r>
        <w:tab/>
      </w:r>
      <w:r>
        <w:fldChar w:fldCharType="begin"/>
      </w:r>
      <w:r>
        <w:instrText xml:space="preserve"> PAGEREF _Toc18392 \h </w:instrText>
      </w:r>
      <w:r>
        <w:fldChar w:fldCharType="separate"/>
      </w:r>
      <w:r>
        <w:t>22</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_Toc31138 </w:instrText>
      </w:r>
      <w:r>
        <w:rPr>
          <w:rFonts w:ascii="微软雅黑" w:hAnsi="微软雅黑" w:eastAsia="微软雅黑"/>
          <w:szCs w:val="21"/>
        </w:rPr>
        <w:fldChar w:fldCharType="separate"/>
      </w:r>
      <w:r>
        <w:rPr>
          <w:rFonts w:hint="eastAsia" w:ascii="微软雅黑" w:hAnsi="微软雅黑" w:eastAsia="微软雅黑"/>
          <w:szCs w:val="28"/>
        </w:rPr>
        <w:t>2</w:t>
      </w:r>
      <w:r>
        <w:rPr>
          <w:rFonts w:hint="eastAsia" w:ascii="微软雅黑" w:hAnsi="微软雅黑" w:eastAsia="微软雅黑"/>
          <w:szCs w:val="28"/>
          <w:lang w:eastAsia="zh-CN"/>
        </w:rPr>
        <w:t>5</w:t>
      </w:r>
      <w:r>
        <w:rPr>
          <w:rFonts w:hint="eastAsia" w:ascii="微软雅黑" w:hAnsi="微软雅黑" w:eastAsia="微软雅黑"/>
          <w:szCs w:val="28"/>
        </w:rPr>
        <w:t>、成交通知书</w:t>
      </w:r>
      <w:r>
        <w:tab/>
      </w:r>
      <w:r>
        <w:fldChar w:fldCharType="begin"/>
      </w:r>
      <w:r>
        <w:instrText xml:space="preserve"> PAGEREF _Toc31138 \h </w:instrText>
      </w:r>
      <w:r>
        <w:fldChar w:fldCharType="separate"/>
      </w:r>
      <w:r>
        <w:t>22</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_Toc10117 </w:instrText>
      </w:r>
      <w:r>
        <w:rPr>
          <w:rFonts w:ascii="微软雅黑" w:hAnsi="微软雅黑" w:eastAsia="微软雅黑"/>
          <w:szCs w:val="21"/>
        </w:rPr>
        <w:fldChar w:fldCharType="separate"/>
      </w:r>
      <w:r>
        <w:rPr>
          <w:rFonts w:hint="eastAsia" w:ascii="微软雅黑" w:hAnsi="微软雅黑" w:eastAsia="微软雅黑"/>
          <w:szCs w:val="28"/>
        </w:rPr>
        <w:t>2</w:t>
      </w:r>
      <w:r>
        <w:rPr>
          <w:rFonts w:hint="eastAsia" w:ascii="微软雅黑" w:hAnsi="微软雅黑" w:eastAsia="微软雅黑"/>
          <w:szCs w:val="28"/>
          <w:lang w:eastAsia="zh-CN"/>
        </w:rPr>
        <w:t>6</w:t>
      </w:r>
      <w:r>
        <w:rPr>
          <w:rFonts w:hint="eastAsia" w:ascii="微软雅黑" w:hAnsi="微软雅黑" w:eastAsia="微软雅黑"/>
          <w:szCs w:val="28"/>
        </w:rPr>
        <w:t>、签订合同</w:t>
      </w:r>
      <w:r>
        <w:tab/>
      </w:r>
      <w:r>
        <w:fldChar w:fldCharType="begin"/>
      </w:r>
      <w:r>
        <w:instrText xml:space="preserve"> PAGEREF _Toc10117 \h </w:instrText>
      </w:r>
      <w:r>
        <w:fldChar w:fldCharType="separate"/>
      </w:r>
      <w:r>
        <w:t>23</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_Toc6853 </w:instrText>
      </w:r>
      <w:r>
        <w:rPr>
          <w:rFonts w:ascii="微软雅黑" w:hAnsi="微软雅黑" w:eastAsia="微软雅黑"/>
          <w:szCs w:val="21"/>
        </w:rPr>
        <w:fldChar w:fldCharType="separate"/>
      </w:r>
      <w:r>
        <w:rPr>
          <w:rFonts w:hint="eastAsia" w:ascii="微软雅黑" w:hAnsi="微软雅黑" w:eastAsia="微软雅黑"/>
          <w:szCs w:val="36"/>
        </w:rPr>
        <w:t>八、 其他事项</w:t>
      </w:r>
      <w:r>
        <w:tab/>
      </w:r>
      <w:r>
        <w:fldChar w:fldCharType="begin"/>
      </w:r>
      <w:r>
        <w:instrText xml:space="preserve"> PAGEREF _Toc6853 \h </w:instrText>
      </w:r>
      <w:r>
        <w:fldChar w:fldCharType="separate"/>
      </w:r>
      <w:r>
        <w:t>23</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_Toc13878 </w:instrText>
      </w:r>
      <w:r>
        <w:rPr>
          <w:rFonts w:ascii="微软雅黑" w:hAnsi="微软雅黑" w:eastAsia="微软雅黑"/>
          <w:szCs w:val="21"/>
        </w:rPr>
        <w:fldChar w:fldCharType="separate"/>
      </w:r>
      <w:r>
        <w:rPr>
          <w:rFonts w:hint="eastAsia" w:ascii="微软雅黑" w:hAnsi="微软雅黑" w:eastAsia="微软雅黑"/>
          <w:szCs w:val="28"/>
        </w:rPr>
        <w:t>2</w:t>
      </w:r>
      <w:r>
        <w:rPr>
          <w:rFonts w:hint="eastAsia" w:ascii="微软雅黑" w:hAnsi="微软雅黑" w:eastAsia="微软雅黑"/>
          <w:szCs w:val="28"/>
          <w:lang w:eastAsia="zh-CN"/>
        </w:rPr>
        <w:t>7</w:t>
      </w:r>
      <w:r>
        <w:rPr>
          <w:rFonts w:hint="eastAsia" w:ascii="微软雅黑" w:hAnsi="微软雅黑" w:eastAsia="微软雅黑"/>
          <w:szCs w:val="28"/>
        </w:rPr>
        <w:t>、采购代理服务费</w:t>
      </w:r>
      <w:r>
        <w:tab/>
      </w:r>
      <w:r>
        <w:fldChar w:fldCharType="begin"/>
      </w:r>
      <w:r>
        <w:instrText xml:space="preserve"> PAGEREF _Toc13878 \h </w:instrText>
      </w:r>
      <w:r>
        <w:fldChar w:fldCharType="separate"/>
      </w:r>
      <w:r>
        <w:t>23</w:t>
      </w:r>
      <w:r>
        <w:fldChar w:fldCharType="end"/>
      </w:r>
      <w:r>
        <w:rPr>
          <w:rFonts w:ascii="微软雅黑" w:hAnsi="微软雅黑" w:eastAsia="微软雅黑"/>
          <w:szCs w:val="21"/>
        </w:rPr>
        <w:fldChar w:fldCharType="end"/>
      </w:r>
    </w:p>
    <w:p>
      <w:pPr>
        <w:pStyle w:val="24"/>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_Toc128 </w:instrText>
      </w:r>
      <w:r>
        <w:rPr>
          <w:rFonts w:ascii="微软雅黑" w:hAnsi="微软雅黑" w:eastAsia="微软雅黑"/>
          <w:szCs w:val="21"/>
        </w:rPr>
        <w:fldChar w:fldCharType="separate"/>
      </w:r>
      <w:r>
        <w:rPr>
          <w:rFonts w:hint="eastAsia" w:ascii="微软雅黑" w:hAnsi="微软雅黑" w:eastAsia="微软雅黑"/>
          <w:szCs w:val="28"/>
        </w:rPr>
        <w:t>2</w:t>
      </w:r>
      <w:r>
        <w:rPr>
          <w:rFonts w:hint="eastAsia" w:ascii="微软雅黑" w:hAnsi="微软雅黑" w:eastAsia="微软雅黑"/>
          <w:szCs w:val="28"/>
          <w:lang w:eastAsia="zh-CN"/>
        </w:rPr>
        <w:t>8</w:t>
      </w:r>
      <w:r>
        <w:rPr>
          <w:rFonts w:hint="eastAsia" w:ascii="微软雅黑" w:hAnsi="微软雅黑" w:eastAsia="微软雅黑"/>
          <w:szCs w:val="28"/>
        </w:rPr>
        <w:t>、解释权</w:t>
      </w:r>
      <w:r>
        <w:tab/>
      </w:r>
      <w:r>
        <w:fldChar w:fldCharType="begin"/>
      </w:r>
      <w:r>
        <w:instrText xml:space="preserve"> PAGEREF _Toc128 \h </w:instrText>
      </w:r>
      <w:r>
        <w:fldChar w:fldCharType="separate"/>
      </w:r>
      <w:r>
        <w:t>23</w:t>
      </w:r>
      <w:r>
        <w:fldChar w:fldCharType="end"/>
      </w:r>
      <w:r>
        <w:rPr>
          <w:rFonts w:ascii="微软雅黑" w:hAnsi="微软雅黑" w:eastAsia="微软雅黑"/>
          <w:szCs w:val="21"/>
        </w:rPr>
        <w:fldChar w:fldCharType="end"/>
      </w:r>
    </w:p>
    <w:p>
      <w:pPr>
        <w:pStyle w:val="36"/>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_Toc5951 </w:instrText>
      </w:r>
      <w:r>
        <w:rPr>
          <w:rFonts w:ascii="微软雅黑" w:hAnsi="微软雅黑" w:eastAsia="微软雅黑"/>
          <w:szCs w:val="21"/>
        </w:rPr>
        <w:fldChar w:fldCharType="separate"/>
      </w:r>
      <w:r>
        <w:rPr>
          <w:rFonts w:hint="eastAsia" w:ascii="微软雅黑" w:hAnsi="微软雅黑" w:eastAsia="微软雅黑"/>
        </w:rPr>
        <w:t>第四章 合同</w:t>
      </w:r>
      <w:r>
        <w:tab/>
      </w:r>
      <w:r>
        <w:fldChar w:fldCharType="begin"/>
      </w:r>
      <w:r>
        <w:instrText xml:space="preserve"> PAGEREF _Toc5951 \h </w:instrText>
      </w:r>
      <w:r>
        <w:fldChar w:fldCharType="separate"/>
      </w:r>
      <w:r>
        <w:t>24</w:t>
      </w:r>
      <w:r>
        <w:fldChar w:fldCharType="end"/>
      </w:r>
      <w:r>
        <w:rPr>
          <w:rFonts w:ascii="微软雅黑" w:hAnsi="微软雅黑" w:eastAsia="微软雅黑"/>
          <w:szCs w:val="21"/>
        </w:rPr>
        <w:fldChar w:fldCharType="end"/>
      </w:r>
    </w:p>
    <w:p>
      <w:pPr>
        <w:pStyle w:val="36"/>
        <w:keepNext w:val="0"/>
        <w:keepLines w:val="0"/>
        <w:pageBreakBefore w:val="0"/>
        <w:widowControl w:val="0"/>
        <w:tabs>
          <w:tab w:val="right" w:leader="dot" w:pos="8976"/>
        </w:tabs>
        <w:kinsoku/>
        <w:wordWrap/>
        <w:overflowPunct/>
        <w:topLinePunct w:val="0"/>
        <w:autoSpaceDE/>
        <w:autoSpaceDN/>
        <w:bidi w:val="0"/>
        <w:adjustRightInd/>
        <w:snapToGrid/>
        <w:spacing w:line="400" w:lineRule="exact"/>
        <w:textAlignment w:val="auto"/>
      </w:pPr>
      <w:r>
        <w:rPr>
          <w:rFonts w:ascii="微软雅黑" w:hAnsi="微软雅黑" w:eastAsia="微软雅黑"/>
          <w:szCs w:val="21"/>
        </w:rPr>
        <w:fldChar w:fldCharType="begin"/>
      </w:r>
      <w:r>
        <w:rPr>
          <w:rFonts w:ascii="微软雅黑" w:hAnsi="微软雅黑" w:eastAsia="微软雅黑"/>
          <w:szCs w:val="21"/>
        </w:rPr>
        <w:instrText xml:space="preserve"> HYPERLINK \l _Toc20446 </w:instrText>
      </w:r>
      <w:r>
        <w:rPr>
          <w:rFonts w:ascii="微软雅黑" w:hAnsi="微软雅黑" w:eastAsia="微软雅黑"/>
          <w:szCs w:val="21"/>
        </w:rPr>
        <w:fldChar w:fldCharType="separate"/>
      </w:r>
      <w:r>
        <w:rPr>
          <w:rFonts w:hint="eastAsia" w:ascii="微软雅黑" w:hAnsi="微软雅黑" w:eastAsia="微软雅黑"/>
        </w:rPr>
        <w:t>第五章 附件（参选文件格式）</w:t>
      </w:r>
      <w:r>
        <w:tab/>
      </w:r>
      <w:r>
        <w:fldChar w:fldCharType="begin"/>
      </w:r>
      <w:r>
        <w:instrText xml:space="preserve"> PAGEREF _Toc20446 \h </w:instrText>
      </w:r>
      <w:r>
        <w:fldChar w:fldCharType="separate"/>
      </w:r>
      <w:r>
        <w:t>28</w:t>
      </w:r>
      <w:r>
        <w:fldChar w:fldCharType="end"/>
      </w:r>
      <w:r>
        <w:rPr>
          <w:rFonts w:ascii="微软雅黑" w:hAnsi="微软雅黑" w:eastAsia="微软雅黑"/>
          <w:szCs w:val="21"/>
        </w:rPr>
        <w:fldChar w:fldCharType="end"/>
      </w:r>
    </w:p>
    <w:p>
      <w:pPr>
        <w:keepNext w:val="0"/>
        <w:keepLines w:val="0"/>
        <w:pageBreakBefore w:val="0"/>
        <w:widowControl w:val="0"/>
        <w:tabs>
          <w:tab w:val="left" w:pos="4620"/>
        </w:tabs>
        <w:kinsoku/>
        <w:wordWrap/>
        <w:overflowPunct/>
        <w:topLinePunct w:val="0"/>
        <w:autoSpaceDE/>
        <w:autoSpaceDN/>
        <w:bidi w:val="0"/>
        <w:adjustRightInd/>
        <w:snapToGrid/>
        <w:spacing w:line="400" w:lineRule="exact"/>
        <w:textAlignment w:val="auto"/>
        <w:rPr>
          <w:rFonts w:ascii="微软雅黑" w:hAnsi="微软雅黑" w:eastAsia="微软雅黑"/>
          <w:b/>
          <w:sz w:val="18"/>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133" w:bottom="1440" w:left="1797" w:header="851" w:footer="992" w:gutter="0"/>
          <w:pgBorders>
            <w:top w:val="none" w:sz="0" w:space="0"/>
            <w:left w:val="none" w:sz="0" w:space="0"/>
            <w:bottom w:val="none" w:sz="0" w:space="0"/>
            <w:right w:val="none" w:sz="0" w:space="0"/>
          </w:pgBorders>
          <w:cols w:space="720" w:num="1"/>
          <w:titlePg/>
          <w:docGrid w:type="lines" w:linePitch="312" w:charSpace="0"/>
        </w:sectPr>
      </w:pPr>
      <w:r>
        <w:rPr>
          <w:rFonts w:ascii="微软雅黑" w:hAnsi="微软雅黑" w:eastAsia="微软雅黑"/>
          <w:szCs w:val="21"/>
        </w:rPr>
        <w:fldChar w:fldCharType="end"/>
      </w:r>
    </w:p>
    <w:p>
      <w:pPr>
        <w:pStyle w:val="3"/>
        <w:spacing w:line="360" w:lineRule="exact"/>
        <w:jc w:val="center"/>
        <w:rPr>
          <w:rFonts w:ascii="微软雅黑" w:hAnsi="微软雅黑" w:eastAsia="微软雅黑"/>
          <w:sz w:val="44"/>
        </w:rPr>
      </w:pPr>
      <w:bookmarkStart w:id="0" w:name="_Hlt533241375"/>
      <w:bookmarkEnd w:id="0"/>
      <w:bookmarkStart w:id="1" w:name="_Hlt526418134"/>
      <w:bookmarkEnd w:id="1"/>
      <w:bookmarkStart w:id="2" w:name="_Hlt519045295"/>
      <w:bookmarkEnd w:id="2"/>
      <w:bookmarkStart w:id="3" w:name="_Toc377982314"/>
      <w:bookmarkStart w:id="4" w:name="_Toc12162"/>
      <w:bookmarkStart w:id="5" w:name="_Toc413768803"/>
      <w:bookmarkStart w:id="6" w:name="_Hlt510343011"/>
      <w:bookmarkStart w:id="7" w:name="_Hlt510342998"/>
      <w:bookmarkStart w:id="8" w:name="_Toc147282122"/>
      <w:bookmarkStart w:id="9" w:name="char1"/>
      <w:r>
        <w:rPr>
          <w:rFonts w:hint="eastAsia" w:ascii="微软雅黑" w:hAnsi="微软雅黑" w:eastAsia="微软雅黑"/>
          <w:kern w:val="2"/>
          <w:sz w:val="44"/>
          <w:szCs w:val="32"/>
        </w:rPr>
        <w:t>第一章 比选采购邀请</w:t>
      </w:r>
      <w:bookmarkEnd w:id="3"/>
      <w:bookmarkEnd w:id="4"/>
      <w:bookmarkEnd w:id="5"/>
    </w:p>
    <w:p>
      <w:pPr>
        <w:pBdr>
          <w:top w:val="single" w:color="auto" w:sz="4" w:space="1"/>
          <w:left w:val="single" w:color="auto" w:sz="4" w:space="5"/>
          <w:bottom w:val="single" w:color="auto" w:sz="4" w:space="1"/>
          <w:right w:val="single" w:color="auto" w:sz="4" w:space="4"/>
        </w:pBdr>
        <w:spacing w:line="480" w:lineRule="exact"/>
        <w:ind w:firstLine="480" w:firstLineChars="200"/>
        <w:rPr>
          <w:rFonts w:ascii="微软雅黑" w:hAnsi="微软雅黑" w:eastAsia="微软雅黑"/>
          <w:kern w:val="0"/>
          <w:sz w:val="24"/>
          <w:szCs w:val="24"/>
        </w:rPr>
      </w:pPr>
      <w:bookmarkStart w:id="10" w:name="_Toc28359079"/>
      <w:bookmarkStart w:id="11" w:name="_Toc35393790"/>
      <w:bookmarkStart w:id="12" w:name="_Toc35393621"/>
      <w:bookmarkStart w:id="13" w:name="_Toc28359002"/>
      <w:bookmarkStart w:id="14" w:name="_Hlk24379207"/>
      <w:r>
        <w:rPr>
          <w:rFonts w:hint="eastAsia" w:ascii="微软雅黑" w:hAnsi="微软雅黑" w:eastAsia="微软雅黑"/>
          <w:kern w:val="0"/>
          <w:sz w:val="24"/>
          <w:szCs w:val="24"/>
        </w:rPr>
        <w:t>项目概况</w:t>
      </w:r>
    </w:p>
    <w:p>
      <w:pPr>
        <w:pBdr>
          <w:top w:val="single" w:color="auto" w:sz="4" w:space="1"/>
          <w:left w:val="single" w:color="auto" w:sz="4" w:space="5"/>
          <w:bottom w:val="single" w:color="auto" w:sz="4" w:space="1"/>
          <w:right w:val="single" w:color="auto" w:sz="4" w:space="4"/>
        </w:pBdr>
        <w:spacing w:line="480" w:lineRule="exact"/>
        <w:ind w:firstLine="480" w:firstLineChars="200"/>
        <w:rPr>
          <w:rFonts w:ascii="微软雅黑" w:hAnsi="微软雅黑" w:eastAsia="微软雅黑"/>
          <w:kern w:val="0"/>
          <w:sz w:val="24"/>
          <w:szCs w:val="24"/>
        </w:rPr>
      </w:pPr>
      <w:r>
        <w:rPr>
          <w:rFonts w:hint="eastAsia" w:ascii="微软雅黑" w:hAnsi="微软雅黑" w:eastAsia="微软雅黑"/>
          <w:bCs/>
          <w:kern w:val="0"/>
          <w:sz w:val="24"/>
          <w:szCs w:val="24"/>
          <w:lang w:val="en-US" w:eastAsia="zh-CN"/>
        </w:rPr>
        <w:t>红谷物业市民中心项目祥云公园绿化养护服务外包项目</w:t>
      </w:r>
      <w:r>
        <w:rPr>
          <w:rFonts w:ascii="微软雅黑" w:hAnsi="微软雅黑" w:eastAsia="微软雅黑"/>
          <w:kern w:val="0"/>
          <w:sz w:val="24"/>
          <w:szCs w:val="24"/>
        </w:rPr>
        <w:t>（采购编号：</w:t>
      </w:r>
      <w:r>
        <w:rPr>
          <w:rFonts w:ascii="微软雅黑" w:hAnsi="微软雅黑" w:eastAsia="微软雅黑"/>
          <w:kern w:val="0"/>
          <w:sz w:val="24"/>
          <w:szCs w:val="24"/>
          <w:lang w:val="en-US"/>
        </w:rPr>
        <w:t>JXYL2022-B0921</w:t>
      </w:r>
      <w:r>
        <w:rPr>
          <w:rFonts w:ascii="微软雅黑" w:hAnsi="微软雅黑" w:eastAsia="微软雅黑"/>
          <w:kern w:val="0"/>
          <w:sz w:val="24"/>
          <w:szCs w:val="24"/>
        </w:rPr>
        <w:t>）</w:t>
      </w:r>
      <w:r>
        <w:rPr>
          <w:rFonts w:hint="eastAsia" w:ascii="微软雅黑" w:hAnsi="微软雅黑" w:eastAsia="微软雅黑"/>
          <w:kern w:val="0"/>
          <w:sz w:val="24"/>
          <w:szCs w:val="24"/>
        </w:rPr>
        <w:t>的潜在供应商应在南昌市红谷滩城市投资集团有限公司</w:t>
      </w:r>
      <w:r>
        <w:rPr>
          <w:rFonts w:hint="eastAsia" w:ascii="微软雅黑" w:hAnsi="微软雅黑" w:eastAsia="微软雅黑"/>
          <w:kern w:val="0"/>
          <w:sz w:val="24"/>
          <w:szCs w:val="24"/>
          <w:lang w:val="en-US" w:eastAsia="zh-CN"/>
        </w:rPr>
        <w:t>网</w:t>
      </w:r>
      <w:r>
        <w:rPr>
          <w:rFonts w:hint="eastAsia" w:ascii="微软雅黑" w:hAnsi="微软雅黑" w:eastAsia="微软雅黑"/>
          <w:kern w:val="0"/>
          <w:sz w:val="24"/>
          <w:szCs w:val="24"/>
        </w:rPr>
        <w:t>获取采购文件，并于</w:t>
      </w:r>
      <w:r>
        <w:rPr>
          <w:rFonts w:hint="eastAsia" w:ascii="微软雅黑" w:hAnsi="微软雅黑" w:eastAsia="微软雅黑"/>
          <w:sz w:val="24"/>
          <w:szCs w:val="24"/>
          <w:highlight w:val="yellow"/>
        </w:rPr>
        <w:t xml:space="preserve">2022年 </w:t>
      </w:r>
      <w:r>
        <w:rPr>
          <w:rFonts w:hint="eastAsia" w:ascii="微软雅黑" w:hAnsi="微软雅黑" w:eastAsia="微软雅黑"/>
          <w:sz w:val="24"/>
          <w:szCs w:val="24"/>
          <w:highlight w:val="yellow"/>
          <w:lang w:val="en-US" w:eastAsia="zh-CN"/>
        </w:rPr>
        <w:t>11</w:t>
      </w:r>
      <w:r>
        <w:rPr>
          <w:rFonts w:hint="eastAsia" w:ascii="微软雅黑" w:hAnsi="微软雅黑" w:eastAsia="微软雅黑"/>
          <w:sz w:val="24"/>
          <w:szCs w:val="24"/>
          <w:highlight w:val="yellow"/>
        </w:rPr>
        <w:t xml:space="preserve"> 月 </w:t>
      </w:r>
      <w:r>
        <w:rPr>
          <w:rFonts w:hint="eastAsia" w:ascii="微软雅黑" w:hAnsi="微软雅黑" w:eastAsia="微软雅黑"/>
          <w:sz w:val="24"/>
          <w:szCs w:val="24"/>
          <w:highlight w:val="yellow"/>
          <w:lang w:val="en-US" w:eastAsia="zh-CN"/>
        </w:rPr>
        <w:t>1</w:t>
      </w:r>
      <w:r>
        <w:rPr>
          <w:rFonts w:hint="eastAsia" w:ascii="微软雅黑" w:hAnsi="微软雅黑" w:eastAsia="微软雅黑"/>
          <w:sz w:val="24"/>
          <w:szCs w:val="24"/>
          <w:highlight w:val="yellow"/>
        </w:rPr>
        <w:t xml:space="preserve"> 日</w:t>
      </w:r>
      <w:r>
        <w:rPr>
          <w:rFonts w:hint="eastAsia" w:ascii="微软雅黑" w:hAnsi="微软雅黑" w:eastAsia="微软雅黑"/>
          <w:sz w:val="24"/>
          <w:szCs w:val="24"/>
          <w:highlight w:val="yellow"/>
          <w:lang w:val="en-US" w:eastAsia="zh-CN"/>
        </w:rPr>
        <w:t xml:space="preserve">10 </w:t>
      </w:r>
      <w:r>
        <w:rPr>
          <w:rFonts w:hint="eastAsia" w:ascii="微软雅黑" w:hAnsi="微软雅黑" w:eastAsia="微软雅黑"/>
          <w:sz w:val="24"/>
          <w:szCs w:val="24"/>
          <w:highlight w:val="yellow"/>
        </w:rPr>
        <w:t>点</w:t>
      </w:r>
      <w:r>
        <w:rPr>
          <w:rFonts w:hint="eastAsia" w:ascii="微软雅黑" w:hAnsi="微软雅黑" w:eastAsia="微软雅黑"/>
          <w:sz w:val="24"/>
          <w:szCs w:val="24"/>
          <w:highlight w:val="yellow"/>
          <w:lang w:val="en-US" w:eastAsia="zh-CN"/>
        </w:rPr>
        <w:t xml:space="preserve">  00 </w:t>
      </w:r>
      <w:r>
        <w:rPr>
          <w:rFonts w:hint="eastAsia" w:ascii="微软雅黑" w:hAnsi="微软雅黑" w:eastAsia="微软雅黑"/>
          <w:sz w:val="24"/>
          <w:szCs w:val="24"/>
          <w:highlight w:val="yellow"/>
        </w:rPr>
        <w:t>分</w:t>
      </w:r>
      <w:r>
        <w:rPr>
          <w:rFonts w:hint="eastAsia" w:ascii="微软雅黑" w:hAnsi="微软雅黑" w:eastAsia="微软雅黑"/>
          <w:kern w:val="0"/>
          <w:sz w:val="24"/>
          <w:szCs w:val="24"/>
        </w:rPr>
        <w:t>（北京时间）前递交参选文件。</w:t>
      </w:r>
    </w:p>
    <w:p>
      <w:pPr>
        <w:spacing w:line="440" w:lineRule="exact"/>
        <w:jc w:val="left"/>
        <w:rPr>
          <w:rFonts w:ascii="微软雅黑" w:hAnsi="微软雅黑" w:eastAsia="微软雅黑"/>
          <w:sz w:val="24"/>
          <w:szCs w:val="24"/>
        </w:rPr>
      </w:pPr>
      <w:r>
        <w:rPr>
          <w:rFonts w:hint="eastAsia" w:ascii="微软雅黑" w:hAnsi="微软雅黑" w:eastAsia="微软雅黑"/>
          <w:sz w:val="24"/>
          <w:szCs w:val="24"/>
        </w:rPr>
        <w:t>一、项目基本情况</w:t>
      </w:r>
      <w:bookmarkEnd w:id="10"/>
      <w:bookmarkEnd w:id="11"/>
      <w:bookmarkEnd w:id="12"/>
      <w:bookmarkEnd w:id="13"/>
    </w:p>
    <w:p>
      <w:pPr>
        <w:spacing w:line="440" w:lineRule="exact"/>
        <w:jc w:val="left"/>
        <w:rPr>
          <w:rFonts w:hint="default" w:ascii="微软雅黑" w:hAnsi="微软雅黑" w:eastAsia="微软雅黑"/>
          <w:sz w:val="24"/>
          <w:szCs w:val="24"/>
          <w:lang w:val="en-US"/>
        </w:rPr>
      </w:pPr>
      <w:r>
        <w:rPr>
          <w:rFonts w:hint="eastAsia" w:ascii="微软雅黑" w:hAnsi="微软雅黑" w:eastAsia="微软雅黑"/>
          <w:sz w:val="24"/>
          <w:szCs w:val="24"/>
        </w:rPr>
        <w:t>项目编号：</w:t>
      </w:r>
      <w:r>
        <w:rPr>
          <w:rFonts w:ascii="微软雅黑" w:hAnsi="微软雅黑" w:eastAsia="微软雅黑"/>
          <w:sz w:val="24"/>
          <w:szCs w:val="24"/>
          <w:lang w:val="en-US"/>
        </w:rPr>
        <w:t>JXYL2022-B0921</w:t>
      </w:r>
    </w:p>
    <w:p>
      <w:pPr>
        <w:spacing w:line="440" w:lineRule="exact"/>
        <w:jc w:val="left"/>
        <w:rPr>
          <w:rFonts w:hint="eastAsia" w:ascii="微软雅黑" w:hAnsi="微软雅黑" w:eastAsia="微软雅黑"/>
          <w:b/>
          <w:bCs/>
          <w:sz w:val="24"/>
          <w:szCs w:val="24"/>
          <w:lang w:val="en-US" w:eastAsia="zh-CN"/>
        </w:rPr>
      </w:pPr>
      <w:r>
        <w:rPr>
          <w:rFonts w:hint="eastAsia" w:ascii="微软雅黑" w:hAnsi="微软雅黑" w:eastAsia="微软雅黑"/>
          <w:sz w:val="24"/>
          <w:szCs w:val="24"/>
        </w:rPr>
        <w:t>项目名称：</w:t>
      </w:r>
      <w:r>
        <w:rPr>
          <w:rFonts w:hint="eastAsia" w:ascii="微软雅黑" w:hAnsi="微软雅黑" w:eastAsia="微软雅黑"/>
          <w:bCs/>
          <w:sz w:val="24"/>
          <w:szCs w:val="24"/>
          <w:lang w:val="en-US" w:eastAsia="zh-CN"/>
        </w:rPr>
        <w:t>红谷物业市民中心项目祥云公园绿化养护服务外包项目</w:t>
      </w:r>
    </w:p>
    <w:p>
      <w:pPr>
        <w:spacing w:line="440" w:lineRule="exact"/>
        <w:jc w:val="left"/>
        <w:rPr>
          <w:rFonts w:ascii="微软雅黑" w:hAnsi="微软雅黑" w:eastAsia="微软雅黑"/>
          <w:sz w:val="24"/>
          <w:szCs w:val="24"/>
        </w:rPr>
      </w:pPr>
      <w:r>
        <w:rPr>
          <w:rFonts w:hint="eastAsia" w:ascii="微软雅黑" w:hAnsi="微软雅黑" w:eastAsia="微软雅黑"/>
          <w:sz w:val="24"/>
          <w:szCs w:val="24"/>
        </w:rPr>
        <w:t>采购方式：比选采购</w:t>
      </w:r>
    </w:p>
    <w:bookmarkEnd w:id="14"/>
    <w:p>
      <w:pPr>
        <w:spacing w:line="440" w:lineRule="exact"/>
        <w:jc w:val="left"/>
        <w:rPr>
          <w:rFonts w:hint="eastAsia" w:ascii="微软雅黑" w:hAnsi="微软雅黑" w:eastAsia="微软雅黑"/>
          <w:sz w:val="24"/>
          <w:szCs w:val="24"/>
        </w:rPr>
      </w:pPr>
      <w:r>
        <w:rPr>
          <w:rFonts w:hint="eastAsia" w:ascii="微软雅黑" w:hAnsi="微软雅黑" w:eastAsia="微软雅黑"/>
          <w:sz w:val="24"/>
          <w:szCs w:val="24"/>
        </w:rPr>
        <w:t>采购预算：325723.5</w:t>
      </w:r>
      <w:r>
        <w:rPr>
          <w:rFonts w:hint="eastAsia" w:ascii="微软雅黑" w:hAnsi="微软雅黑" w:eastAsia="微软雅黑"/>
          <w:sz w:val="24"/>
          <w:szCs w:val="24"/>
          <w:lang w:val="en-US" w:eastAsia="zh-CN"/>
        </w:rPr>
        <w:t>0</w:t>
      </w:r>
      <w:r>
        <w:rPr>
          <w:rFonts w:hint="eastAsia" w:ascii="微软雅黑" w:hAnsi="微软雅黑" w:eastAsia="微软雅黑"/>
          <w:sz w:val="24"/>
          <w:szCs w:val="24"/>
        </w:rPr>
        <w:t>元</w:t>
      </w:r>
      <w:bookmarkStart w:id="180" w:name="_GoBack"/>
      <w:bookmarkEnd w:id="180"/>
    </w:p>
    <w:p>
      <w:pPr>
        <w:spacing w:line="440" w:lineRule="exact"/>
        <w:jc w:val="left"/>
        <w:rPr>
          <w:rFonts w:hint="eastAsia" w:ascii="微软雅黑" w:hAnsi="微软雅黑" w:eastAsia="微软雅黑"/>
          <w:sz w:val="24"/>
          <w:szCs w:val="24"/>
        </w:rPr>
      </w:pPr>
      <w:r>
        <w:rPr>
          <w:rFonts w:hint="eastAsia" w:ascii="微软雅黑" w:hAnsi="微软雅黑" w:eastAsia="微软雅黑"/>
          <w:sz w:val="24"/>
          <w:szCs w:val="24"/>
        </w:rPr>
        <w:t>最高限价：无</w:t>
      </w:r>
    </w:p>
    <w:p>
      <w:pPr>
        <w:spacing w:line="440" w:lineRule="exact"/>
        <w:jc w:val="left"/>
        <w:rPr>
          <w:rFonts w:ascii="微软雅黑" w:hAnsi="微软雅黑" w:eastAsia="微软雅黑"/>
          <w:sz w:val="24"/>
          <w:szCs w:val="24"/>
        </w:rPr>
      </w:pPr>
      <w:r>
        <w:rPr>
          <w:rFonts w:hint="eastAsia" w:ascii="微软雅黑" w:hAnsi="微软雅黑" w:eastAsia="微软雅黑"/>
          <w:sz w:val="24"/>
          <w:szCs w:val="24"/>
        </w:rPr>
        <w:t>采购需求：</w:t>
      </w:r>
    </w:p>
    <w:tbl>
      <w:tblPr>
        <w:tblStyle w:val="4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80"/>
        <w:gridCol w:w="1210"/>
        <w:gridCol w:w="1445"/>
        <w:gridCol w:w="32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1784" w:type="pct"/>
            <w:noWrap w:val="0"/>
            <w:vAlign w:val="center"/>
          </w:tcPr>
          <w:p>
            <w:pPr>
              <w:spacing w:line="440" w:lineRule="exact"/>
              <w:jc w:val="center"/>
              <w:rPr>
                <w:rFonts w:hint="eastAsia" w:ascii="微软雅黑" w:hAnsi="微软雅黑" w:eastAsia="微软雅黑"/>
                <w:sz w:val="24"/>
                <w:szCs w:val="24"/>
              </w:rPr>
            </w:pPr>
            <w:r>
              <w:rPr>
                <w:rFonts w:hint="eastAsia" w:ascii="微软雅黑" w:hAnsi="微软雅黑" w:eastAsia="微软雅黑"/>
                <w:sz w:val="24"/>
                <w:szCs w:val="24"/>
              </w:rPr>
              <w:t>采购</w:t>
            </w:r>
            <w:r>
              <w:rPr>
                <w:rFonts w:hint="eastAsia" w:ascii="微软雅黑" w:hAnsi="微软雅黑" w:eastAsia="微软雅黑"/>
                <w:sz w:val="24"/>
                <w:szCs w:val="24"/>
                <w:lang w:val="en-US" w:eastAsia="zh-CN"/>
              </w:rPr>
              <w:t>条目</w:t>
            </w:r>
            <w:r>
              <w:rPr>
                <w:rFonts w:ascii="微软雅黑" w:hAnsi="微软雅黑" w:eastAsia="微软雅黑"/>
                <w:sz w:val="24"/>
                <w:szCs w:val="24"/>
              </w:rPr>
              <w:t>名称</w:t>
            </w:r>
          </w:p>
        </w:tc>
        <w:tc>
          <w:tcPr>
            <w:tcW w:w="658" w:type="pct"/>
            <w:noWrap w:val="0"/>
            <w:vAlign w:val="center"/>
          </w:tcPr>
          <w:p>
            <w:pPr>
              <w:spacing w:line="440" w:lineRule="exact"/>
              <w:jc w:val="center"/>
              <w:rPr>
                <w:rFonts w:hint="eastAsia" w:ascii="微软雅黑" w:hAnsi="微软雅黑" w:eastAsia="微软雅黑"/>
                <w:sz w:val="24"/>
                <w:szCs w:val="24"/>
              </w:rPr>
            </w:pPr>
            <w:r>
              <w:rPr>
                <w:rFonts w:hint="eastAsia" w:ascii="微软雅黑" w:hAnsi="微软雅黑" w:eastAsia="微软雅黑"/>
                <w:sz w:val="24"/>
                <w:szCs w:val="24"/>
              </w:rPr>
              <w:t>数量</w:t>
            </w:r>
          </w:p>
        </w:tc>
        <w:tc>
          <w:tcPr>
            <w:tcW w:w="786" w:type="pct"/>
            <w:noWrap w:val="0"/>
            <w:vAlign w:val="center"/>
          </w:tcPr>
          <w:p>
            <w:pPr>
              <w:spacing w:line="440" w:lineRule="exact"/>
              <w:jc w:val="center"/>
              <w:rPr>
                <w:rFonts w:hint="eastAsia" w:ascii="微软雅黑" w:hAnsi="微软雅黑" w:eastAsia="微软雅黑"/>
                <w:sz w:val="24"/>
                <w:szCs w:val="24"/>
              </w:rPr>
            </w:pPr>
            <w:r>
              <w:rPr>
                <w:rFonts w:hint="eastAsia" w:ascii="微软雅黑" w:hAnsi="微软雅黑" w:eastAsia="微软雅黑"/>
                <w:sz w:val="24"/>
                <w:szCs w:val="24"/>
              </w:rPr>
              <w:t>单位</w:t>
            </w:r>
          </w:p>
        </w:tc>
        <w:tc>
          <w:tcPr>
            <w:tcW w:w="1771" w:type="pct"/>
            <w:noWrap w:val="0"/>
            <w:vAlign w:val="center"/>
          </w:tcPr>
          <w:p>
            <w:pPr>
              <w:spacing w:line="440" w:lineRule="exact"/>
              <w:jc w:val="center"/>
              <w:rPr>
                <w:rFonts w:hint="eastAsia" w:ascii="微软雅黑" w:hAnsi="微软雅黑" w:eastAsia="微软雅黑"/>
                <w:sz w:val="24"/>
                <w:szCs w:val="24"/>
              </w:rPr>
            </w:pPr>
            <w:r>
              <w:rPr>
                <w:rFonts w:hint="eastAsia" w:ascii="微软雅黑" w:hAnsi="微软雅黑" w:eastAsia="微软雅黑"/>
                <w:sz w:val="24"/>
                <w:szCs w:val="24"/>
              </w:rPr>
              <w:t>采购预算（人民币）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1784" w:type="pct"/>
            <w:noWrap w:val="0"/>
            <w:vAlign w:val="center"/>
          </w:tcPr>
          <w:p>
            <w:pPr>
              <w:spacing w:line="440" w:lineRule="exact"/>
              <w:jc w:val="center"/>
              <w:rPr>
                <w:rFonts w:hint="eastAsia" w:ascii="微软雅黑" w:hAnsi="微软雅黑" w:eastAsia="微软雅黑"/>
                <w:sz w:val="24"/>
                <w:szCs w:val="24"/>
                <w:lang w:val="en-US" w:eastAsia="zh-CN"/>
              </w:rPr>
            </w:pPr>
            <w:r>
              <w:rPr>
                <w:rFonts w:hint="eastAsia" w:ascii="微软雅黑" w:hAnsi="微软雅黑" w:eastAsia="微软雅黑"/>
                <w:bCs/>
                <w:kern w:val="0"/>
                <w:sz w:val="24"/>
                <w:szCs w:val="24"/>
                <w:lang w:val="en-US" w:eastAsia="zh-CN"/>
              </w:rPr>
              <w:t>红谷物业市民中心项目祥云公园绿化养护服务外包项目</w:t>
            </w:r>
          </w:p>
        </w:tc>
        <w:tc>
          <w:tcPr>
            <w:tcW w:w="658" w:type="pct"/>
            <w:noWrap w:val="0"/>
            <w:vAlign w:val="center"/>
          </w:tcPr>
          <w:p>
            <w:pPr>
              <w:spacing w:line="440" w:lineRule="exact"/>
              <w:jc w:val="center"/>
              <w:rPr>
                <w:rFonts w:hint="eastAsia" w:ascii="微软雅黑" w:hAnsi="微软雅黑" w:eastAsia="微软雅黑"/>
                <w:sz w:val="24"/>
                <w:szCs w:val="24"/>
              </w:rPr>
            </w:pPr>
            <w:r>
              <w:rPr>
                <w:rFonts w:hint="eastAsia" w:ascii="微软雅黑" w:hAnsi="微软雅黑" w:eastAsia="微软雅黑"/>
                <w:sz w:val="24"/>
                <w:szCs w:val="24"/>
              </w:rPr>
              <w:t>1</w:t>
            </w:r>
          </w:p>
        </w:tc>
        <w:tc>
          <w:tcPr>
            <w:tcW w:w="786" w:type="pct"/>
            <w:noWrap w:val="0"/>
            <w:vAlign w:val="center"/>
          </w:tcPr>
          <w:p>
            <w:pPr>
              <w:spacing w:line="440" w:lineRule="exact"/>
              <w:jc w:val="center"/>
              <w:rPr>
                <w:rFonts w:hint="eastAsia" w:ascii="微软雅黑" w:hAnsi="微软雅黑" w:eastAsia="微软雅黑"/>
                <w:sz w:val="24"/>
                <w:szCs w:val="24"/>
                <w:lang w:eastAsia="zh-CN"/>
              </w:rPr>
            </w:pPr>
            <w:r>
              <w:rPr>
                <w:rFonts w:hint="eastAsia" w:ascii="微软雅黑" w:hAnsi="微软雅黑" w:eastAsia="微软雅黑"/>
                <w:sz w:val="24"/>
                <w:szCs w:val="24"/>
                <w:lang w:val="en-US" w:eastAsia="zh-CN"/>
              </w:rPr>
              <w:t>年</w:t>
            </w:r>
          </w:p>
        </w:tc>
        <w:tc>
          <w:tcPr>
            <w:tcW w:w="1771" w:type="pct"/>
            <w:noWrap w:val="0"/>
            <w:vAlign w:val="center"/>
          </w:tcPr>
          <w:p>
            <w:pPr>
              <w:spacing w:line="440" w:lineRule="exact"/>
              <w:jc w:val="center"/>
              <w:rPr>
                <w:rFonts w:hint="eastAsia" w:ascii="微软雅黑" w:hAnsi="微软雅黑" w:eastAsia="微软雅黑"/>
                <w:sz w:val="24"/>
                <w:szCs w:val="24"/>
                <w:lang w:eastAsia="zh-CN"/>
              </w:rPr>
            </w:pPr>
            <w:r>
              <w:rPr>
                <w:rFonts w:hint="eastAsia" w:ascii="微软雅黑" w:hAnsi="微软雅黑" w:eastAsia="微软雅黑"/>
                <w:sz w:val="24"/>
                <w:szCs w:val="24"/>
                <w:lang w:eastAsia="zh-CN"/>
              </w:rPr>
              <w:t>325723.50元</w:t>
            </w:r>
          </w:p>
        </w:tc>
      </w:tr>
    </w:tbl>
    <w:p>
      <w:pPr>
        <w:spacing w:line="440" w:lineRule="exact"/>
        <w:ind w:firstLine="480" w:firstLineChars="200"/>
        <w:rPr>
          <w:rFonts w:hint="eastAsia" w:ascii="微软雅黑" w:hAnsi="微软雅黑" w:eastAsia="微软雅黑"/>
          <w:sz w:val="24"/>
          <w:szCs w:val="24"/>
          <w:highlight w:val="none"/>
          <w:lang w:val="en-US" w:eastAsia="zh-CN"/>
        </w:rPr>
      </w:pPr>
      <w:r>
        <w:rPr>
          <w:rFonts w:hint="eastAsia" w:ascii="微软雅黑" w:hAnsi="微软雅黑" w:eastAsia="微软雅黑"/>
          <w:kern w:val="0"/>
          <w:sz w:val="24"/>
          <w:szCs w:val="24"/>
          <w:highlight w:val="none"/>
        </w:rPr>
        <w:t>合同履行期限：</w:t>
      </w:r>
      <w:r>
        <w:rPr>
          <w:rFonts w:hint="eastAsia" w:ascii="微软雅黑" w:hAnsi="微软雅黑" w:eastAsia="微软雅黑"/>
          <w:kern w:val="0"/>
          <w:sz w:val="24"/>
          <w:szCs w:val="24"/>
          <w:highlight w:val="none"/>
          <w:lang w:val="en-US" w:eastAsia="zh-CN"/>
        </w:rPr>
        <w:t>自合同签订后后</w:t>
      </w:r>
      <w:r>
        <w:rPr>
          <w:rFonts w:hint="eastAsia" w:ascii="微软雅黑" w:hAnsi="微软雅黑" w:eastAsia="微软雅黑"/>
          <w:kern w:val="0"/>
          <w:sz w:val="24"/>
          <w:szCs w:val="24"/>
          <w:highlight w:val="none"/>
        </w:rPr>
        <w:t>服务期限为一年</w:t>
      </w:r>
      <w:r>
        <w:rPr>
          <w:rFonts w:hint="eastAsia" w:ascii="微软雅黑" w:hAnsi="微软雅黑" w:eastAsia="微软雅黑"/>
          <w:kern w:val="0"/>
          <w:sz w:val="24"/>
          <w:szCs w:val="24"/>
          <w:highlight w:val="none"/>
          <w:lang w:eastAsia="zh-CN"/>
        </w:rPr>
        <w:t>。</w:t>
      </w:r>
    </w:p>
    <w:p>
      <w:pPr>
        <w:spacing w:line="44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本项目不接受联合体投标。</w:t>
      </w:r>
    </w:p>
    <w:p>
      <w:pPr>
        <w:spacing w:line="440" w:lineRule="exact"/>
        <w:jc w:val="left"/>
        <w:rPr>
          <w:rFonts w:ascii="微软雅黑" w:hAnsi="微软雅黑" w:eastAsia="微软雅黑"/>
          <w:sz w:val="24"/>
          <w:szCs w:val="24"/>
        </w:rPr>
      </w:pPr>
      <w:bookmarkStart w:id="15" w:name="_Toc35393791"/>
      <w:bookmarkStart w:id="16" w:name="_Toc28359080"/>
      <w:bookmarkStart w:id="17" w:name="_Toc35393622"/>
      <w:bookmarkStart w:id="18" w:name="_Toc28359003"/>
      <w:r>
        <w:rPr>
          <w:rFonts w:hint="eastAsia" w:ascii="微软雅黑" w:hAnsi="微软雅黑" w:eastAsia="微软雅黑"/>
          <w:sz w:val="24"/>
          <w:szCs w:val="24"/>
        </w:rPr>
        <w:t>二、申请人的资格要求：</w:t>
      </w:r>
      <w:bookmarkEnd w:id="15"/>
      <w:bookmarkEnd w:id="16"/>
      <w:bookmarkEnd w:id="17"/>
      <w:bookmarkEnd w:id="18"/>
    </w:p>
    <w:p>
      <w:pPr>
        <w:spacing w:line="480" w:lineRule="exact"/>
        <w:ind w:firstLine="480" w:firstLineChars="200"/>
        <w:rPr>
          <w:rFonts w:ascii="微软雅黑" w:hAnsi="微软雅黑" w:eastAsia="微软雅黑"/>
          <w:kern w:val="0"/>
          <w:sz w:val="24"/>
          <w:szCs w:val="24"/>
        </w:rPr>
      </w:pPr>
      <w:bookmarkStart w:id="19" w:name="_Toc28359081"/>
      <w:bookmarkStart w:id="20" w:name="_Toc28359004"/>
      <w:r>
        <w:rPr>
          <w:rFonts w:hint="eastAsia" w:ascii="微软雅黑" w:hAnsi="微软雅黑" w:eastAsia="微软雅黑"/>
          <w:kern w:val="0"/>
          <w:sz w:val="24"/>
          <w:szCs w:val="24"/>
        </w:rPr>
        <w:t>1.满足《中华人民共和国政府采购法》第二十二条规定；</w:t>
      </w:r>
    </w:p>
    <w:p>
      <w:pPr>
        <w:spacing w:line="480" w:lineRule="exact"/>
        <w:ind w:firstLine="480" w:firstLineChars="200"/>
        <w:rPr>
          <w:rFonts w:ascii="微软雅黑" w:hAnsi="微软雅黑" w:eastAsia="微软雅黑"/>
          <w:kern w:val="0"/>
          <w:sz w:val="24"/>
          <w:szCs w:val="24"/>
        </w:rPr>
      </w:pPr>
      <w:r>
        <w:rPr>
          <w:rFonts w:hint="eastAsia" w:ascii="微软雅黑" w:hAnsi="微软雅黑" w:eastAsia="微软雅黑"/>
          <w:kern w:val="0"/>
          <w:sz w:val="24"/>
          <w:szCs w:val="24"/>
        </w:rPr>
        <w:t>（1）</w:t>
      </w:r>
      <w:r>
        <w:rPr>
          <w:rFonts w:hint="eastAsia" w:ascii="微软雅黑" w:hAnsi="微软雅黑" w:eastAsia="微软雅黑"/>
          <w:sz w:val="24"/>
          <w:szCs w:val="24"/>
        </w:rPr>
        <w:t>具有独立承担民事责任的能力；</w:t>
      </w:r>
    </w:p>
    <w:p>
      <w:pPr>
        <w:spacing w:line="480" w:lineRule="exact"/>
        <w:ind w:firstLine="480" w:firstLineChars="200"/>
        <w:rPr>
          <w:rFonts w:ascii="微软雅黑" w:hAnsi="微软雅黑" w:eastAsia="微软雅黑"/>
          <w:sz w:val="24"/>
          <w:szCs w:val="24"/>
        </w:rPr>
      </w:pPr>
      <w:r>
        <w:rPr>
          <w:rFonts w:hint="eastAsia" w:ascii="微软雅黑" w:hAnsi="微软雅黑" w:eastAsia="微软雅黑"/>
          <w:kern w:val="0"/>
          <w:sz w:val="24"/>
          <w:szCs w:val="24"/>
        </w:rPr>
        <w:t>（2）</w:t>
      </w:r>
      <w:r>
        <w:rPr>
          <w:rFonts w:hint="eastAsia" w:ascii="微软雅黑" w:hAnsi="微软雅黑" w:eastAsia="微软雅黑"/>
          <w:sz w:val="24"/>
          <w:szCs w:val="24"/>
        </w:rPr>
        <w:t>具有良好的商业信誉和健全的财务会计制度；</w:t>
      </w:r>
    </w:p>
    <w:p>
      <w:pPr>
        <w:spacing w:line="480" w:lineRule="exact"/>
        <w:ind w:firstLine="480" w:firstLineChars="200"/>
        <w:rPr>
          <w:rFonts w:ascii="微软雅黑" w:hAnsi="微软雅黑" w:eastAsia="微软雅黑"/>
          <w:sz w:val="24"/>
          <w:szCs w:val="24"/>
        </w:rPr>
      </w:pPr>
      <w:r>
        <w:rPr>
          <w:rFonts w:hint="eastAsia" w:ascii="微软雅黑" w:hAnsi="微软雅黑" w:eastAsia="微软雅黑"/>
          <w:kern w:val="0"/>
          <w:sz w:val="24"/>
          <w:szCs w:val="24"/>
        </w:rPr>
        <w:t>（3）</w:t>
      </w:r>
      <w:r>
        <w:rPr>
          <w:rFonts w:hint="eastAsia" w:ascii="微软雅黑" w:hAnsi="微软雅黑" w:eastAsia="微软雅黑"/>
          <w:sz w:val="24"/>
          <w:szCs w:val="24"/>
        </w:rPr>
        <w:t>有依法缴纳税收和社会保障资金的良好记录；</w:t>
      </w:r>
    </w:p>
    <w:p>
      <w:pPr>
        <w:spacing w:line="480" w:lineRule="exact"/>
        <w:ind w:firstLine="480" w:firstLineChars="200"/>
        <w:rPr>
          <w:rFonts w:ascii="微软雅黑" w:hAnsi="微软雅黑" w:eastAsia="微软雅黑"/>
          <w:sz w:val="24"/>
          <w:szCs w:val="24"/>
        </w:rPr>
      </w:pPr>
      <w:r>
        <w:rPr>
          <w:rFonts w:hint="eastAsia" w:ascii="微软雅黑" w:hAnsi="微软雅黑" w:eastAsia="微软雅黑"/>
          <w:kern w:val="0"/>
          <w:sz w:val="24"/>
          <w:szCs w:val="24"/>
        </w:rPr>
        <w:t>（4）</w:t>
      </w:r>
      <w:r>
        <w:rPr>
          <w:rFonts w:hint="eastAsia" w:ascii="微软雅黑" w:hAnsi="微软雅黑" w:eastAsia="微软雅黑"/>
          <w:sz w:val="24"/>
          <w:szCs w:val="24"/>
        </w:rPr>
        <w:t>具备履行合同所必需的设备和专业技术能力；</w:t>
      </w:r>
    </w:p>
    <w:p>
      <w:pPr>
        <w:spacing w:line="480" w:lineRule="exact"/>
        <w:ind w:firstLine="480" w:firstLineChars="200"/>
        <w:rPr>
          <w:rFonts w:ascii="微软雅黑" w:hAnsi="微软雅黑" w:eastAsia="微软雅黑"/>
          <w:sz w:val="24"/>
          <w:szCs w:val="24"/>
        </w:rPr>
      </w:pPr>
      <w:r>
        <w:rPr>
          <w:rFonts w:hint="eastAsia" w:ascii="微软雅黑" w:hAnsi="微软雅黑" w:eastAsia="微软雅黑"/>
          <w:kern w:val="0"/>
          <w:sz w:val="24"/>
          <w:szCs w:val="24"/>
        </w:rPr>
        <w:t>（5）</w:t>
      </w:r>
      <w:r>
        <w:rPr>
          <w:rFonts w:hint="eastAsia" w:ascii="微软雅黑" w:hAnsi="微软雅黑" w:eastAsia="微软雅黑"/>
          <w:sz w:val="24"/>
          <w:szCs w:val="24"/>
        </w:rPr>
        <w:t>参加政府采购活动前三年内，在经营活动中没有重大违法记录；</w:t>
      </w:r>
    </w:p>
    <w:p>
      <w:pPr>
        <w:spacing w:line="480" w:lineRule="exact"/>
        <w:ind w:firstLine="480" w:firstLineChars="200"/>
        <w:rPr>
          <w:rFonts w:hint="eastAsia" w:ascii="微软雅黑" w:hAnsi="微软雅黑" w:eastAsia="微软雅黑"/>
          <w:sz w:val="24"/>
          <w:szCs w:val="24"/>
        </w:rPr>
      </w:pPr>
      <w:r>
        <w:rPr>
          <w:rFonts w:hint="eastAsia" w:ascii="微软雅黑" w:hAnsi="微软雅黑" w:eastAsia="微软雅黑"/>
          <w:kern w:val="0"/>
          <w:sz w:val="24"/>
          <w:szCs w:val="24"/>
        </w:rPr>
        <w:t>（6）</w:t>
      </w:r>
      <w:r>
        <w:rPr>
          <w:rFonts w:hint="eastAsia" w:ascii="微软雅黑" w:hAnsi="微软雅黑" w:eastAsia="微软雅黑"/>
          <w:sz w:val="24"/>
          <w:szCs w:val="24"/>
        </w:rPr>
        <w:t>法律、法规及采购文件要求提供的其他资格证明。</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Times New Roman"/>
          <w:kern w:val="0"/>
          <w:sz w:val="24"/>
          <w:szCs w:val="24"/>
        </w:rPr>
      </w:pPr>
      <w:bookmarkStart w:id="21" w:name="_Toc35393623"/>
      <w:bookmarkStart w:id="22" w:name="_Toc35393792"/>
      <w:r>
        <w:rPr>
          <w:rFonts w:hint="eastAsia" w:ascii="微软雅黑" w:hAnsi="微软雅黑" w:eastAsia="微软雅黑" w:cs="Times New Roman"/>
          <w:kern w:val="0"/>
          <w:sz w:val="24"/>
          <w:szCs w:val="24"/>
        </w:rPr>
        <w:t>三、</w:t>
      </w:r>
      <w:bookmarkEnd w:id="19"/>
      <w:bookmarkEnd w:id="20"/>
      <w:bookmarkEnd w:id="21"/>
      <w:bookmarkEnd w:id="22"/>
      <w:r>
        <w:rPr>
          <w:rFonts w:hint="eastAsia" w:ascii="微软雅黑" w:hAnsi="微软雅黑" w:eastAsia="微软雅黑" w:cs="Times New Roman"/>
          <w:kern w:val="0"/>
          <w:sz w:val="24"/>
          <w:szCs w:val="24"/>
        </w:rPr>
        <w:t>比选文件的获取：</w:t>
      </w:r>
    </w:p>
    <w:p>
      <w:pPr>
        <w:spacing w:line="480" w:lineRule="exact"/>
        <w:ind w:firstLine="480" w:firstLineChars="200"/>
        <w:rPr>
          <w:rFonts w:hint="eastAsia" w:ascii="微软雅黑" w:hAnsi="微软雅黑" w:eastAsia="微软雅黑" w:cs="Times New Roman"/>
          <w:kern w:val="0"/>
          <w:sz w:val="24"/>
          <w:szCs w:val="24"/>
        </w:rPr>
      </w:pPr>
      <w:r>
        <w:rPr>
          <w:rFonts w:hint="eastAsia" w:ascii="微软雅黑" w:hAnsi="微软雅黑" w:eastAsia="微软雅黑" w:cs="Times New Roman"/>
          <w:kern w:val="0"/>
          <w:sz w:val="24"/>
          <w:szCs w:val="24"/>
        </w:rPr>
        <w:t>有意向的参选人在南昌市红谷滩城市投资集团有限公司网站上下载比选文件（网址：http://www.hgtct.com）</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Times New Roman"/>
          <w:kern w:val="0"/>
          <w:sz w:val="24"/>
          <w:szCs w:val="24"/>
        </w:rPr>
      </w:pPr>
      <w:r>
        <w:rPr>
          <w:rFonts w:hint="eastAsia" w:ascii="微软雅黑" w:hAnsi="微软雅黑" w:eastAsia="微软雅黑" w:cs="Times New Roman"/>
          <w:kern w:val="0"/>
          <w:sz w:val="24"/>
          <w:szCs w:val="24"/>
          <w:lang w:val="en-US" w:eastAsia="zh-CN"/>
        </w:rPr>
        <w:t>四</w:t>
      </w:r>
      <w:r>
        <w:rPr>
          <w:rFonts w:hint="eastAsia" w:ascii="微软雅黑" w:hAnsi="微软雅黑" w:eastAsia="微软雅黑" w:cs="Times New Roman"/>
          <w:kern w:val="0"/>
          <w:sz w:val="24"/>
          <w:szCs w:val="24"/>
        </w:rPr>
        <w:t>、递交参选文件截止时间及比选地点：</w:t>
      </w:r>
    </w:p>
    <w:p>
      <w:pPr>
        <w:spacing w:line="480" w:lineRule="exact"/>
        <w:ind w:firstLine="480" w:firstLineChars="200"/>
        <w:rPr>
          <w:rFonts w:hint="eastAsia" w:ascii="微软雅黑" w:hAnsi="微软雅黑" w:eastAsia="微软雅黑" w:cs="Times New Roman"/>
          <w:kern w:val="0"/>
          <w:sz w:val="24"/>
          <w:szCs w:val="24"/>
        </w:rPr>
      </w:pPr>
      <w:r>
        <w:rPr>
          <w:rFonts w:hint="eastAsia" w:ascii="微软雅黑" w:hAnsi="微软雅黑" w:eastAsia="微软雅黑" w:cs="Times New Roman"/>
          <w:kern w:val="0"/>
          <w:sz w:val="24"/>
          <w:szCs w:val="24"/>
        </w:rPr>
        <w:t>1、递交参选文件截止时间和比选时间为</w:t>
      </w:r>
      <w:r>
        <w:rPr>
          <w:rFonts w:hint="eastAsia" w:ascii="微软雅黑" w:hAnsi="微软雅黑" w:eastAsia="微软雅黑" w:cs="Times New Roman"/>
          <w:kern w:val="0"/>
          <w:sz w:val="24"/>
          <w:szCs w:val="24"/>
          <w:highlight w:val="yellow"/>
        </w:rPr>
        <w:t>202</w:t>
      </w:r>
      <w:r>
        <w:rPr>
          <w:rFonts w:hint="eastAsia" w:ascii="微软雅黑" w:hAnsi="微软雅黑" w:eastAsia="微软雅黑" w:cs="Times New Roman"/>
          <w:kern w:val="0"/>
          <w:sz w:val="24"/>
          <w:szCs w:val="24"/>
          <w:highlight w:val="yellow"/>
          <w:lang w:val="en-US" w:eastAsia="zh-CN"/>
        </w:rPr>
        <w:t>2</w:t>
      </w:r>
      <w:r>
        <w:rPr>
          <w:rFonts w:hint="eastAsia" w:ascii="微软雅黑" w:hAnsi="微软雅黑" w:eastAsia="微软雅黑" w:cs="Times New Roman"/>
          <w:kern w:val="0"/>
          <w:sz w:val="24"/>
          <w:szCs w:val="24"/>
          <w:highlight w:val="yellow"/>
        </w:rPr>
        <w:t>年</w:t>
      </w:r>
      <w:r>
        <w:rPr>
          <w:rFonts w:hint="eastAsia" w:ascii="微软雅黑" w:hAnsi="微软雅黑" w:eastAsia="微软雅黑" w:cs="Times New Roman"/>
          <w:kern w:val="0"/>
          <w:sz w:val="24"/>
          <w:szCs w:val="24"/>
          <w:highlight w:val="yellow"/>
          <w:lang w:val="en-US" w:eastAsia="zh-CN"/>
        </w:rPr>
        <w:t xml:space="preserve">  11</w:t>
      </w:r>
      <w:r>
        <w:rPr>
          <w:rFonts w:hint="eastAsia" w:ascii="微软雅黑" w:hAnsi="微软雅黑" w:eastAsia="微软雅黑" w:cs="Times New Roman"/>
          <w:kern w:val="0"/>
          <w:sz w:val="24"/>
          <w:szCs w:val="24"/>
          <w:highlight w:val="yellow"/>
        </w:rPr>
        <w:t>月</w:t>
      </w:r>
      <w:r>
        <w:rPr>
          <w:rFonts w:hint="eastAsia" w:ascii="微软雅黑" w:hAnsi="微软雅黑" w:eastAsia="微软雅黑" w:cs="Times New Roman"/>
          <w:kern w:val="0"/>
          <w:sz w:val="24"/>
          <w:szCs w:val="24"/>
          <w:highlight w:val="yellow"/>
          <w:lang w:val="en-US" w:eastAsia="zh-CN"/>
        </w:rPr>
        <w:t xml:space="preserve"> 1 </w:t>
      </w:r>
      <w:r>
        <w:rPr>
          <w:rFonts w:hint="eastAsia" w:ascii="微软雅黑" w:hAnsi="微软雅黑" w:eastAsia="微软雅黑" w:cs="Times New Roman"/>
          <w:kern w:val="0"/>
          <w:sz w:val="24"/>
          <w:szCs w:val="24"/>
          <w:highlight w:val="yellow"/>
        </w:rPr>
        <w:t>日</w:t>
      </w:r>
      <w:r>
        <w:rPr>
          <w:rFonts w:hint="eastAsia" w:ascii="微软雅黑" w:hAnsi="微软雅黑" w:eastAsia="微软雅黑" w:cs="Times New Roman"/>
          <w:kern w:val="0"/>
          <w:sz w:val="24"/>
          <w:szCs w:val="24"/>
          <w:highlight w:val="yellow"/>
          <w:lang w:val="en-US" w:eastAsia="zh-CN"/>
        </w:rPr>
        <w:t xml:space="preserve"> 10 </w:t>
      </w:r>
      <w:r>
        <w:rPr>
          <w:rFonts w:hint="eastAsia" w:ascii="微软雅黑" w:hAnsi="微软雅黑" w:eastAsia="微软雅黑" w:cs="Times New Roman"/>
          <w:kern w:val="0"/>
          <w:sz w:val="24"/>
          <w:szCs w:val="24"/>
          <w:highlight w:val="yellow"/>
        </w:rPr>
        <w:t>点</w:t>
      </w:r>
      <w:r>
        <w:rPr>
          <w:rFonts w:hint="eastAsia" w:ascii="微软雅黑" w:hAnsi="微软雅黑" w:eastAsia="微软雅黑" w:cs="Times New Roman"/>
          <w:kern w:val="0"/>
          <w:sz w:val="24"/>
          <w:szCs w:val="24"/>
          <w:highlight w:val="yellow"/>
          <w:lang w:val="en-US" w:eastAsia="zh-CN"/>
        </w:rPr>
        <w:t xml:space="preserve">  00 </w:t>
      </w:r>
      <w:r>
        <w:rPr>
          <w:rFonts w:hint="eastAsia" w:ascii="微软雅黑" w:hAnsi="微软雅黑" w:eastAsia="微软雅黑" w:cs="Times New Roman"/>
          <w:kern w:val="0"/>
          <w:sz w:val="24"/>
          <w:szCs w:val="24"/>
          <w:highlight w:val="yellow"/>
        </w:rPr>
        <w:t>分</w:t>
      </w:r>
      <w:r>
        <w:rPr>
          <w:rFonts w:hint="eastAsia" w:ascii="微软雅黑" w:hAnsi="微软雅黑" w:eastAsia="微软雅黑" w:cs="Times New Roman"/>
          <w:kern w:val="0"/>
          <w:sz w:val="24"/>
          <w:szCs w:val="24"/>
          <w:highlight w:val="yellow"/>
          <w:lang w:val="en-US" w:eastAsia="zh-CN"/>
        </w:rPr>
        <w:t xml:space="preserve"> </w:t>
      </w:r>
      <w:r>
        <w:rPr>
          <w:rFonts w:hint="eastAsia" w:ascii="微软雅黑" w:hAnsi="微软雅黑" w:eastAsia="微软雅黑" w:cs="Times New Roman"/>
          <w:kern w:val="0"/>
          <w:sz w:val="24"/>
          <w:szCs w:val="24"/>
        </w:rPr>
        <w:t>（北京时间）。</w:t>
      </w:r>
    </w:p>
    <w:p>
      <w:pPr>
        <w:spacing w:line="480" w:lineRule="exact"/>
        <w:ind w:firstLine="480" w:firstLineChars="200"/>
        <w:rPr>
          <w:rFonts w:hint="eastAsia" w:ascii="微软雅黑" w:hAnsi="微软雅黑" w:eastAsia="微软雅黑" w:cs="Times New Roman"/>
          <w:kern w:val="0"/>
          <w:sz w:val="24"/>
          <w:szCs w:val="24"/>
        </w:rPr>
      </w:pPr>
      <w:r>
        <w:rPr>
          <w:rFonts w:hint="eastAsia" w:ascii="微软雅黑" w:hAnsi="微软雅黑" w:eastAsia="微软雅黑" w:cs="Times New Roman"/>
          <w:kern w:val="0"/>
          <w:sz w:val="24"/>
          <w:szCs w:val="24"/>
        </w:rPr>
        <w:t>2、比选地点:江西银隆管理咨询有限公司（南昌市红谷滩新区会展路545号红谷城投大厦11层）。</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Times New Roman"/>
          <w:kern w:val="0"/>
          <w:sz w:val="24"/>
          <w:szCs w:val="24"/>
        </w:rPr>
      </w:pPr>
      <w:r>
        <w:rPr>
          <w:rFonts w:hint="eastAsia" w:ascii="微软雅黑" w:hAnsi="微软雅黑" w:eastAsia="微软雅黑" w:cs="Times New Roman"/>
          <w:kern w:val="0"/>
          <w:sz w:val="24"/>
          <w:szCs w:val="24"/>
          <w:lang w:val="en-US" w:eastAsia="zh-CN"/>
        </w:rPr>
        <w:t>五</w:t>
      </w:r>
      <w:r>
        <w:rPr>
          <w:rFonts w:hint="eastAsia" w:ascii="微软雅黑" w:hAnsi="微软雅黑" w:eastAsia="微软雅黑" w:cs="Times New Roman"/>
          <w:kern w:val="0"/>
          <w:sz w:val="24"/>
          <w:szCs w:val="24"/>
        </w:rPr>
        <w:t>、联系方式：</w:t>
      </w:r>
    </w:p>
    <w:p>
      <w:pPr>
        <w:spacing w:line="480" w:lineRule="exact"/>
        <w:ind w:firstLine="480" w:firstLineChars="200"/>
        <w:rPr>
          <w:rFonts w:hint="eastAsia" w:ascii="微软雅黑" w:hAnsi="微软雅黑" w:eastAsia="微软雅黑" w:cs="Times New Roman"/>
          <w:kern w:val="0"/>
          <w:sz w:val="24"/>
          <w:szCs w:val="24"/>
        </w:rPr>
      </w:pPr>
      <w:r>
        <w:rPr>
          <w:rFonts w:hint="eastAsia" w:ascii="微软雅黑" w:hAnsi="微软雅黑" w:eastAsia="微软雅黑" w:cs="Times New Roman"/>
          <w:kern w:val="0"/>
          <w:sz w:val="24"/>
          <w:szCs w:val="24"/>
        </w:rPr>
        <w:t>比选人名称：南昌红谷物业管理有限公司</w:t>
      </w:r>
    </w:p>
    <w:p>
      <w:pPr>
        <w:spacing w:line="480" w:lineRule="exact"/>
        <w:ind w:firstLine="480" w:firstLineChars="200"/>
        <w:rPr>
          <w:rFonts w:hint="eastAsia" w:ascii="微软雅黑" w:hAnsi="微软雅黑" w:eastAsia="微软雅黑" w:cs="Times New Roman"/>
          <w:kern w:val="0"/>
          <w:sz w:val="24"/>
          <w:szCs w:val="24"/>
        </w:rPr>
      </w:pPr>
      <w:r>
        <w:rPr>
          <w:rFonts w:hint="eastAsia" w:ascii="微软雅黑" w:hAnsi="微软雅黑" w:eastAsia="微软雅黑" w:cs="Times New Roman"/>
          <w:kern w:val="0"/>
          <w:sz w:val="24"/>
          <w:szCs w:val="24"/>
        </w:rPr>
        <w:t xml:space="preserve">招标代理机构名称：江西银隆管理咨询有限公司    </w:t>
      </w:r>
    </w:p>
    <w:p>
      <w:pPr>
        <w:spacing w:line="480" w:lineRule="exact"/>
        <w:ind w:firstLine="480" w:firstLineChars="200"/>
        <w:rPr>
          <w:rFonts w:hint="eastAsia" w:ascii="微软雅黑" w:hAnsi="微软雅黑" w:eastAsia="微软雅黑" w:cs="Times New Roman"/>
          <w:kern w:val="0"/>
          <w:sz w:val="24"/>
          <w:szCs w:val="24"/>
        </w:rPr>
      </w:pPr>
      <w:r>
        <w:rPr>
          <w:rFonts w:hint="eastAsia" w:ascii="微软雅黑" w:hAnsi="微软雅黑" w:eastAsia="微软雅黑" w:cs="Times New Roman"/>
          <w:kern w:val="0"/>
          <w:sz w:val="24"/>
          <w:szCs w:val="24"/>
        </w:rPr>
        <w:t>详细地址：南昌市红谷滩新区会展路545号红谷城投大厦11层</w:t>
      </w:r>
    </w:p>
    <w:p>
      <w:pPr>
        <w:spacing w:line="480" w:lineRule="exact"/>
        <w:ind w:firstLine="480" w:firstLineChars="200"/>
        <w:rPr>
          <w:rFonts w:hint="eastAsia" w:ascii="微软雅黑" w:hAnsi="微软雅黑" w:eastAsia="微软雅黑" w:cs="Times New Roman"/>
          <w:kern w:val="0"/>
          <w:sz w:val="24"/>
          <w:szCs w:val="24"/>
        </w:rPr>
      </w:pPr>
      <w:r>
        <w:rPr>
          <w:rFonts w:hint="eastAsia" w:ascii="微软雅黑" w:hAnsi="微软雅黑" w:eastAsia="微软雅黑" w:cs="Times New Roman"/>
          <w:kern w:val="0"/>
          <w:sz w:val="24"/>
          <w:szCs w:val="24"/>
        </w:rPr>
        <w:t xml:space="preserve">联 系 人：张明兰  张俊 </w:t>
      </w:r>
    </w:p>
    <w:p>
      <w:pPr>
        <w:spacing w:line="480" w:lineRule="exact"/>
        <w:ind w:firstLine="480" w:firstLineChars="200"/>
        <w:rPr>
          <w:rFonts w:hint="eastAsia" w:ascii="微软雅黑" w:hAnsi="微软雅黑" w:eastAsia="微软雅黑" w:cs="Times New Roman"/>
          <w:kern w:val="0"/>
          <w:sz w:val="24"/>
          <w:szCs w:val="24"/>
        </w:rPr>
      </w:pPr>
      <w:r>
        <w:rPr>
          <w:rFonts w:hint="eastAsia" w:ascii="微软雅黑" w:hAnsi="微软雅黑" w:eastAsia="微软雅黑" w:cs="Times New Roman"/>
          <w:kern w:val="0"/>
          <w:sz w:val="24"/>
          <w:szCs w:val="24"/>
        </w:rPr>
        <w:t>电话：0791-86588356</w:t>
      </w:r>
    </w:p>
    <w:p>
      <w:pPr>
        <w:spacing w:line="440" w:lineRule="exact"/>
        <w:jc w:val="left"/>
        <w:rPr>
          <w:rFonts w:ascii="微软雅黑" w:hAnsi="微软雅黑" w:eastAsia="微软雅黑"/>
          <w:kern w:val="0"/>
          <w:sz w:val="24"/>
          <w:szCs w:val="24"/>
        </w:rPr>
      </w:pPr>
    </w:p>
    <w:p>
      <w:pPr>
        <w:spacing w:line="20" w:lineRule="exact"/>
        <w:jc w:val="left"/>
        <w:rPr>
          <w:rFonts w:hint="eastAsia" w:ascii="微软雅黑" w:hAnsi="微软雅黑" w:eastAsia="微软雅黑"/>
          <w:kern w:val="0"/>
          <w:sz w:val="24"/>
          <w:szCs w:val="24"/>
        </w:rPr>
      </w:pPr>
      <w:r>
        <w:rPr>
          <w:rFonts w:ascii="微软雅黑" w:hAnsi="微软雅黑" w:eastAsia="微软雅黑"/>
          <w:kern w:val="0"/>
          <w:sz w:val="24"/>
          <w:szCs w:val="24"/>
        </w:rPr>
        <w:br w:type="page"/>
      </w:r>
    </w:p>
    <w:p>
      <w:pPr>
        <w:pStyle w:val="3"/>
        <w:spacing w:line="240" w:lineRule="auto"/>
        <w:jc w:val="center"/>
        <w:rPr>
          <w:rFonts w:ascii="微软雅黑" w:hAnsi="微软雅黑" w:eastAsia="微软雅黑"/>
          <w:sz w:val="44"/>
        </w:rPr>
      </w:pPr>
      <w:bookmarkStart w:id="23" w:name="_Toc29959"/>
      <w:r>
        <w:rPr>
          <w:rFonts w:hint="eastAsia" w:ascii="微软雅黑" w:hAnsi="微软雅黑" w:eastAsia="微软雅黑"/>
          <w:kern w:val="2"/>
          <w:sz w:val="44"/>
          <w:szCs w:val="32"/>
        </w:rPr>
        <w:t>第二章</w:t>
      </w:r>
      <w:bookmarkStart w:id="24" w:name="_Toc413768804"/>
      <w:r>
        <w:rPr>
          <w:rFonts w:hint="eastAsia" w:ascii="微软雅黑" w:hAnsi="微软雅黑" w:eastAsia="微软雅黑"/>
          <w:kern w:val="2"/>
          <w:sz w:val="44"/>
          <w:szCs w:val="32"/>
        </w:rPr>
        <w:t xml:space="preserve"> 项目采购需求</w:t>
      </w:r>
      <w:bookmarkEnd w:id="23"/>
      <w:bookmarkEnd w:id="24"/>
    </w:p>
    <w:p>
      <w:pPr>
        <w:pStyle w:val="5"/>
        <w:numPr>
          <w:ilvl w:val="0"/>
          <w:numId w:val="1"/>
        </w:numPr>
        <w:tabs>
          <w:tab w:val="left" w:pos="0"/>
          <w:tab w:val="clear" w:pos="420"/>
        </w:tabs>
        <w:spacing w:before="500" w:after="140" w:line="400" w:lineRule="exact"/>
        <w:ind w:left="0" w:firstLine="0"/>
        <w:rPr>
          <w:rFonts w:ascii="微软雅黑" w:hAnsi="微软雅黑" w:eastAsia="微软雅黑"/>
          <w:sz w:val="36"/>
          <w:szCs w:val="36"/>
          <w:lang w:eastAsia="zh-CN"/>
        </w:rPr>
      </w:pPr>
      <w:bookmarkStart w:id="25" w:name="_Toc413768805"/>
      <w:r>
        <w:rPr>
          <w:rFonts w:hint="eastAsia" w:ascii="微软雅黑" w:hAnsi="微软雅黑" w:eastAsia="微软雅黑"/>
          <w:sz w:val="36"/>
          <w:szCs w:val="36"/>
          <w:lang w:eastAsia="zh-CN"/>
        </w:rPr>
        <w:t xml:space="preserve"> </w:t>
      </w:r>
      <w:bookmarkStart w:id="26" w:name="_Toc13804"/>
      <w:r>
        <w:rPr>
          <w:rFonts w:hint="eastAsia" w:ascii="微软雅黑" w:hAnsi="微软雅黑" w:eastAsia="微软雅黑"/>
          <w:sz w:val="36"/>
          <w:szCs w:val="36"/>
        </w:rPr>
        <w:t>采购清单</w:t>
      </w:r>
      <w:bookmarkEnd w:id="25"/>
      <w:bookmarkEnd w:id="26"/>
    </w:p>
    <w:tbl>
      <w:tblPr>
        <w:tblStyle w:val="47"/>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82"/>
        <w:gridCol w:w="1700"/>
        <w:gridCol w:w="1701"/>
        <w:gridCol w:w="1701"/>
        <w:gridCol w:w="1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1296" w:type="pct"/>
            <w:noWrap w:val="0"/>
            <w:vAlign w:val="center"/>
          </w:tcPr>
          <w:p>
            <w:pPr>
              <w:spacing w:line="440" w:lineRule="exact"/>
              <w:jc w:val="center"/>
              <w:rPr>
                <w:rFonts w:hint="eastAsia" w:ascii="微软雅黑" w:hAnsi="微软雅黑" w:eastAsia="微软雅黑"/>
                <w:sz w:val="24"/>
                <w:szCs w:val="24"/>
              </w:rPr>
            </w:pPr>
            <w:bookmarkStart w:id="27" w:name="_Toc413768806"/>
            <w:r>
              <w:rPr>
                <w:rFonts w:hint="eastAsia" w:ascii="微软雅黑" w:hAnsi="微软雅黑" w:eastAsia="微软雅黑"/>
                <w:sz w:val="24"/>
                <w:szCs w:val="24"/>
              </w:rPr>
              <w:t>采购</w:t>
            </w:r>
            <w:r>
              <w:rPr>
                <w:rFonts w:hint="eastAsia" w:ascii="微软雅黑" w:hAnsi="微软雅黑" w:eastAsia="微软雅黑"/>
                <w:sz w:val="24"/>
                <w:szCs w:val="24"/>
                <w:lang w:val="en-US" w:eastAsia="zh-CN"/>
              </w:rPr>
              <w:t>条目</w:t>
            </w:r>
            <w:r>
              <w:rPr>
                <w:rFonts w:ascii="微软雅黑" w:hAnsi="微软雅黑" w:eastAsia="微软雅黑"/>
                <w:sz w:val="24"/>
                <w:szCs w:val="24"/>
              </w:rPr>
              <w:t>名称</w:t>
            </w:r>
          </w:p>
        </w:tc>
        <w:tc>
          <w:tcPr>
            <w:tcW w:w="925" w:type="pct"/>
            <w:noWrap w:val="0"/>
            <w:vAlign w:val="center"/>
          </w:tcPr>
          <w:p>
            <w:pPr>
              <w:spacing w:line="440" w:lineRule="exact"/>
              <w:jc w:val="center"/>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绿化面积（㎡）</w:t>
            </w:r>
          </w:p>
        </w:tc>
        <w:tc>
          <w:tcPr>
            <w:tcW w:w="925" w:type="pct"/>
            <w:noWrap w:val="0"/>
            <w:vAlign w:val="center"/>
          </w:tcPr>
          <w:p>
            <w:pPr>
              <w:spacing w:line="440" w:lineRule="exact"/>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绿化服务周期（年）</w:t>
            </w:r>
          </w:p>
        </w:tc>
        <w:tc>
          <w:tcPr>
            <w:tcW w:w="925" w:type="pct"/>
            <w:noWrap w:val="0"/>
            <w:vAlign w:val="center"/>
          </w:tcPr>
          <w:p>
            <w:pPr>
              <w:spacing w:line="440" w:lineRule="exact"/>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预算单价（元/㎡/年）</w:t>
            </w:r>
          </w:p>
        </w:tc>
        <w:tc>
          <w:tcPr>
            <w:tcW w:w="926" w:type="pct"/>
            <w:noWrap w:val="0"/>
            <w:vAlign w:val="center"/>
          </w:tcPr>
          <w:p>
            <w:pPr>
              <w:spacing w:line="440" w:lineRule="exact"/>
              <w:jc w:val="center"/>
              <w:rPr>
                <w:rFonts w:hint="eastAsia" w:ascii="微软雅黑" w:hAnsi="微软雅黑" w:eastAsia="微软雅黑"/>
                <w:sz w:val="24"/>
                <w:szCs w:val="24"/>
              </w:rPr>
            </w:pPr>
            <w:r>
              <w:rPr>
                <w:rFonts w:hint="eastAsia" w:ascii="微软雅黑" w:hAnsi="微软雅黑" w:eastAsia="微软雅黑"/>
                <w:sz w:val="24"/>
                <w:szCs w:val="24"/>
              </w:rPr>
              <w:t>采购预算（</w:t>
            </w:r>
            <w:r>
              <w:rPr>
                <w:rFonts w:hint="eastAsia" w:ascii="微软雅黑" w:hAnsi="微软雅黑" w:eastAsia="微软雅黑"/>
                <w:sz w:val="24"/>
                <w:szCs w:val="24"/>
                <w:lang w:val="en-US" w:eastAsia="zh-CN"/>
              </w:rPr>
              <w:t>元</w:t>
            </w:r>
            <w:r>
              <w:rPr>
                <w:rFonts w:hint="eastAsia" w:ascii="微软雅黑" w:hAnsi="微软雅黑" w:eastAsia="微软雅黑"/>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1296" w:type="pct"/>
            <w:noWrap w:val="0"/>
            <w:vAlign w:val="center"/>
          </w:tcPr>
          <w:p>
            <w:pPr>
              <w:spacing w:line="440" w:lineRule="exact"/>
              <w:jc w:val="center"/>
              <w:rPr>
                <w:rFonts w:hint="eastAsia" w:ascii="微软雅黑" w:hAnsi="微软雅黑" w:eastAsia="微软雅黑"/>
                <w:sz w:val="24"/>
                <w:szCs w:val="24"/>
                <w:lang w:val="en-US" w:eastAsia="zh-CN"/>
              </w:rPr>
            </w:pPr>
            <w:r>
              <w:rPr>
                <w:rFonts w:hint="eastAsia" w:ascii="微软雅黑" w:hAnsi="微软雅黑" w:eastAsia="微软雅黑"/>
                <w:bCs/>
                <w:kern w:val="0"/>
                <w:sz w:val="24"/>
                <w:szCs w:val="24"/>
                <w:lang w:val="en-US" w:eastAsia="zh-CN"/>
              </w:rPr>
              <w:t>红谷物业市民中心项目祥云公园绿化养护服务外包项目</w:t>
            </w:r>
          </w:p>
        </w:tc>
        <w:tc>
          <w:tcPr>
            <w:tcW w:w="925" w:type="pct"/>
            <w:noWrap w:val="0"/>
            <w:vAlign w:val="center"/>
          </w:tcPr>
          <w:p>
            <w:pPr>
              <w:spacing w:line="440" w:lineRule="exact"/>
              <w:jc w:val="center"/>
              <w:rPr>
                <w:rFonts w:hint="eastAsia" w:ascii="微软雅黑" w:hAnsi="微软雅黑" w:eastAsia="微软雅黑"/>
                <w:sz w:val="24"/>
                <w:szCs w:val="24"/>
              </w:rPr>
            </w:pPr>
            <w:r>
              <w:rPr>
                <w:rFonts w:hint="eastAsia" w:ascii="微软雅黑" w:hAnsi="微软雅黑" w:eastAsia="微软雅黑"/>
                <w:sz w:val="24"/>
                <w:szCs w:val="24"/>
              </w:rPr>
              <w:t>72383</w:t>
            </w:r>
          </w:p>
        </w:tc>
        <w:tc>
          <w:tcPr>
            <w:tcW w:w="925" w:type="pct"/>
            <w:noWrap w:val="0"/>
            <w:vAlign w:val="center"/>
          </w:tcPr>
          <w:p>
            <w:pPr>
              <w:spacing w:line="440" w:lineRule="exact"/>
              <w:jc w:val="center"/>
              <w:rPr>
                <w:rFonts w:hint="eastAsia" w:ascii="微软雅黑" w:hAnsi="微软雅黑" w:eastAsia="微软雅黑"/>
                <w:sz w:val="24"/>
                <w:szCs w:val="24"/>
              </w:rPr>
            </w:pPr>
            <w:r>
              <w:rPr>
                <w:rFonts w:hint="eastAsia" w:ascii="微软雅黑" w:hAnsi="微软雅黑" w:eastAsia="微软雅黑"/>
                <w:sz w:val="24"/>
                <w:szCs w:val="24"/>
              </w:rPr>
              <w:t>1</w:t>
            </w:r>
          </w:p>
        </w:tc>
        <w:tc>
          <w:tcPr>
            <w:tcW w:w="925" w:type="pct"/>
            <w:noWrap w:val="0"/>
            <w:vAlign w:val="center"/>
          </w:tcPr>
          <w:p>
            <w:pPr>
              <w:spacing w:line="440" w:lineRule="exact"/>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4.5</w:t>
            </w:r>
          </w:p>
        </w:tc>
        <w:tc>
          <w:tcPr>
            <w:tcW w:w="926" w:type="pct"/>
            <w:noWrap w:val="0"/>
            <w:vAlign w:val="center"/>
          </w:tcPr>
          <w:p>
            <w:pPr>
              <w:spacing w:line="440" w:lineRule="exact"/>
              <w:jc w:val="center"/>
              <w:rPr>
                <w:rFonts w:hint="eastAsia" w:ascii="微软雅黑" w:hAnsi="微软雅黑" w:eastAsia="微软雅黑"/>
                <w:sz w:val="24"/>
                <w:szCs w:val="24"/>
                <w:lang w:eastAsia="zh-CN"/>
              </w:rPr>
            </w:pPr>
            <w:r>
              <w:rPr>
                <w:rFonts w:hint="eastAsia" w:ascii="微软雅黑" w:hAnsi="微软雅黑" w:eastAsia="微软雅黑"/>
                <w:sz w:val="24"/>
                <w:szCs w:val="24"/>
                <w:lang w:eastAsia="zh-CN"/>
              </w:rPr>
              <w:t>325723.50</w:t>
            </w:r>
          </w:p>
        </w:tc>
      </w:tr>
    </w:tbl>
    <w:p>
      <w:pPr>
        <w:pStyle w:val="5"/>
        <w:numPr>
          <w:ilvl w:val="0"/>
          <w:numId w:val="1"/>
        </w:numPr>
        <w:tabs>
          <w:tab w:val="left" w:pos="0"/>
          <w:tab w:val="clear" w:pos="420"/>
        </w:tabs>
        <w:spacing w:before="500" w:after="140" w:line="400" w:lineRule="exact"/>
        <w:ind w:left="0" w:firstLine="0"/>
        <w:rPr>
          <w:rFonts w:hint="eastAsia" w:ascii="微软雅黑" w:hAnsi="微软雅黑" w:eastAsia="微软雅黑" w:cs="微软雅黑"/>
          <w:sz w:val="28"/>
          <w:szCs w:val="28"/>
        </w:rPr>
      </w:pPr>
      <w:bookmarkStart w:id="28" w:name="_Toc9867"/>
      <w:r>
        <w:rPr>
          <w:rFonts w:hint="eastAsia" w:ascii="微软雅黑" w:hAnsi="微软雅黑" w:eastAsia="微软雅黑"/>
          <w:sz w:val="36"/>
          <w:szCs w:val="36"/>
          <w:lang w:eastAsia="zh-CN"/>
        </w:rPr>
        <w:t>服务</w:t>
      </w:r>
      <w:r>
        <w:rPr>
          <w:rFonts w:hint="eastAsia" w:ascii="微软雅黑" w:hAnsi="微软雅黑" w:eastAsia="微软雅黑"/>
          <w:sz w:val="36"/>
          <w:szCs w:val="36"/>
        </w:rPr>
        <w:t>标准和要求</w:t>
      </w:r>
      <w:bookmarkEnd w:id="27"/>
      <w:bookmarkEnd w:id="28"/>
    </w:p>
    <w:p>
      <w:pPr>
        <w:numPr>
          <w:ilvl w:val="0"/>
          <w:numId w:val="2"/>
        </w:numPr>
        <w:ind w:left="0" w:leftChars="0" w:firstLine="420" w:firstLineChars="0"/>
        <w:rPr>
          <w:rFonts w:hint="eastAsia"/>
          <w:sz w:val="28"/>
          <w:szCs w:val="28"/>
        </w:rPr>
      </w:pPr>
      <w:r>
        <w:rPr>
          <w:rFonts w:hint="eastAsia" w:ascii="微软雅黑" w:hAnsi="微软雅黑" w:eastAsia="微软雅黑" w:cs="仿宋"/>
          <w:b/>
          <w:sz w:val="28"/>
          <w:szCs w:val="28"/>
        </w:rPr>
        <w:t>绿化养护标准 </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85"/>
        <w:gridCol w:w="2943"/>
        <w:gridCol w:w="1968"/>
        <w:gridCol w:w="1781"/>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4" w:hRule="atLeast"/>
          <w:jc w:val="center"/>
        </w:trPr>
        <w:tc>
          <w:tcPr>
            <w:tcW w:w="71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工作项目</w:t>
            </w:r>
          </w:p>
        </w:tc>
        <w:tc>
          <w:tcPr>
            <w:tcW w:w="1636"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作业频率</w:t>
            </w:r>
          </w:p>
        </w:tc>
        <w:tc>
          <w:tcPr>
            <w:tcW w:w="109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质量标准</w:t>
            </w:r>
          </w:p>
        </w:tc>
        <w:tc>
          <w:tcPr>
            <w:tcW w:w="990"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达标率</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考核分值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47" w:hRule="atLeast"/>
          <w:jc w:val="center"/>
        </w:trPr>
        <w:tc>
          <w:tcPr>
            <w:tcW w:w="71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草地清洁养护</w:t>
            </w:r>
          </w:p>
        </w:tc>
        <w:tc>
          <w:tcPr>
            <w:tcW w:w="1636"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每天清洁两次，春夏秋每半月修剪一次，冬季每45天修剪一次。做到每日清洁绿化带内垃圾、杂物、枯枝、落叶，及时除杂草，使乔、灌木树盘整洁、疏松。</w:t>
            </w:r>
          </w:p>
        </w:tc>
        <w:tc>
          <w:tcPr>
            <w:tcW w:w="109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无枯萎、无落叶、无垃圾、饮料罐、无石块杂物，少见杂草，无病虫害。</w:t>
            </w:r>
          </w:p>
        </w:tc>
        <w:tc>
          <w:tcPr>
            <w:tcW w:w="990"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生长高度5-8公分，成活充达98％以上，杂草控制在2％以下</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56" w:hRule="atLeast"/>
          <w:jc w:val="center"/>
        </w:trPr>
        <w:tc>
          <w:tcPr>
            <w:tcW w:w="71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绿篱花球修剪养护</w:t>
            </w:r>
          </w:p>
        </w:tc>
        <w:tc>
          <w:tcPr>
            <w:tcW w:w="1636"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每15天修剪一次</w:t>
            </w:r>
          </w:p>
        </w:tc>
        <w:tc>
          <w:tcPr>
            <w:tcW w:w="109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长势良好，造型美好，修剪整齐，无干旱缺水、无杂草、无枯枝及缺苗，无病虫害。</w:t>
            </w:r>
          </w:p>
        </w:tc>
        <w:tc>
          <w:tcPr>
            <w:tcW w:w="990"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生长高度80公分以上，100公分以下。达标99％以上</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8" w:hRule="atLeast"/>
          <w:jc w:val="center"/>
        </w:trPr>
        <w:tc>
          <w:tcPr>
            <w:tcW w:w="71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jc w:val="center"/>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乔灌木的整形修剪养护</w:t>
            </w:r>
          </w:p>
        </w:tc>
        <w:tc>
          <w:tcPr>
            <w:tcW w:w="1636"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乔木每年1-2次，灌木每年9次。乔木树冠整齐，无枯枝、断枝、徒长枝，一个月进行一次整形修剪。灌木修剪成形，生长健壮。花带修剪平整、造型突出，及时剪除徒长枝、萌蘖枝，半个月进行一次整形修剪。草坪生长季节每月修剪一次，剪草机剪完草后5天内修完草边，马上浇一遍透水。草地高度保持在3-10cm内。盆花及时修剪枯枝黄叶、绑缚树形。</w:t>
            </w:r>
          </w:p>
        </w:tc>
        <w:tc>
          <w:tcPr>
            <w:tcW w:w="109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造型美观，形态逼真，长势良好、无干枯枝条、无干旱缺水、无杂草</w:t>
            </w:r>
          </w:p>
        </w:tc>
        <w:tc>
          <w:tcPr>
            <w:tcW w:w="990"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成型，整齐，灌木等新长枝条不超过15厘米；无病虫害。</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7" w:hRule="atLeast"/>
          <w:jc w:val="center"/>
        </w:trPr>
        <w:tc>
          <w:tcPr>
            <w:tcW w:w="71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花卉</w:t>
            </w:r>
          </w:p>
        </w:tc>
        <w:tc>
          <w:tcPr>
            <w:tcW w:w="1636"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jc w:val="center"/>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不定期剪枝、修理</w:t>
            </w:r>
          </w:p>
        </w:tc>
        <w:tc>
          <w:tcPr>
            <w:tcW w:w="109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叶片茂盛，枝条</w:t>
            </w:r>
          </w:p>
        </w:tc>
        <w:tc>
          <w:tcPr>
            <w:tcW w:w="990"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成活率达98％</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8" w:hRule="atLeast"/>
          <w:jc w:val="center"/>
        </w:trPr>
        <w:tc>
          <w:tcPr>
            <w:tcW w:w="71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花坛管理</w:t>
            </w:r>
          </w:p>
        </w:tc>
        <w:tc>
          <w:tcPr>
            <w:tcW w:w="1636"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定期巡查生长情况，进行及时干预处置</w:t>
            </w:r>
          </w:p>
        </w:tc>
        <w:tc>
          <w:tcPr>
            <w:tcW w:w="109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均匀，花朵鲜艳，以上枝叶无尘，无杂草等</w:t>
            </w:r>
          </w:p>
        </w:tc>
        <w:tc>
          <w:tcPr>
            <w:tcW w:w="990"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rPr>
            </w:pPr>
          </w:p>
        </w:tc>
        <w:tc>
          <w:tcPr>
            <w:tcW w:w="56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65" w:hRule="atLeast"/>
          <w:jc w:val="center"/>
        </w:trPr>
        <w:tc>
          <w:tcPr>
            <w:tcW w:w="71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rPr>
              <w:t>植保管理</w:t>
            </w:r>
          </w:p>
        </w:tc>
        <w:tc>
          <w:tcPr>
            <w:tcW w:w="1636"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rPr>
              <w:t>定期巡查、浇水、施肥，草地每月一次（阴雨天施），乔灌木每季一次，冬季施加花生麸、蘑菇肥、饼肥等做为底肥</w:t>
            </w:r>
          </w:p>
        </w:tc>
        <w:tc>
          <w:tcPr>
            <w:tcW w:w="109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少见病虫害，少</w:t>
            </w:r>
          </w:p>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植物枯萎或死亡</w:t>
            </w:r>
          </w:p>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rPr>
              <w:t>现象</w:t>
            </w:r>
          </w:p>
        </w:tc>
        <w:tc>
          <w:tcPr>
            <w:tcW w:w="990"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成活率达99％以上</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56" w:hRule="atLeast"/>
          <w:jc w:val="center"/>
        </w:trPr>
        <w:tc>
          <w:tcPr>
            <w:tcW w:w="71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rPr>
              <w:t>补苗、补草</w:t>
            </w:r>
          </w:p>
        </w:tc>
        <w:tc>
          <w:tcPr>
            <w:tcW w:w="1636"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rPr>
              <w:t>花草、树木、草坪有缺损现象，及时汇报、补种，发现人为或车辆损坏的及时制止、汇报，妥善处理。</w:t>
            </w:r>
          </w:p>
        </w:tc>
        <w:tc>
          <w:tcPr>
            <w:tcW w:w="109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eastAsia="zh-CN"/>
              </w:rPr>
            </w:pPr>
          </w:p>
        </w:tc>
        <w:tc>
          <w:tcPr>
            <w:tcW w:w="990"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rPr>
            </w:pPr>
          </w:p>
        </w:tc>
        <w:tc>
          <w:tcPr>
            <w:tcW w:w="56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49" w:hRule="atLeast"/>
          <w:jc w:val="center"/>
        </w:trPr>
        <w:tc>
          <w:tcPr>
            <w:tcW w:w="71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rPr>
              <w:t>病虫害的防治</w:t>
            </w:r>
          </w:p>
        </w:tc>
        <w:tc>
          <w:tcPr>
            <w:tcW w:w="1636"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rPr>
              <w:t>每周抽查，每月普查。花灌木、草坪生长季节每二月打一次药，个别有病虫的地方及时打、多次打，直至消灭为止。打药时戴手套、口罩，农药配比按照规范。</w:t>
            </w:r>
          </w:p>
        </w:tc>
        <w:tc>
          <w:tcPr>
            <w:tcW w:w="109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rPr>
              <w:t>保证无病虫危害，一旦发生，十天内得到控制</w:t>
            </w:r>
          </w:p>
        </w:tc>
        <w:tc>
          <w:tcPr>
            <w:tcW w:w="990"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完好率99％以</w:t>
            </w:r>
          </w:p>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上</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89" w:hRule="atLeast"/>
          <w:jc w:val="center"/>
        </w:trPr>
        <w:tc>
          <w:tcPr>
            <w:tcW w:w="71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设施</w:t>
            </w:r>
          </w:p>
        </w:tc>
        <w:tc>
          <w:tcPr>
            <w:tcW w:w="1636"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rPr>
            </w:pPr>
          </w:p>
        </w:tc>
        <w:tc>
          <w:tcPr>
            <w:tcW w:w="109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水龙头、绿化牌等有损坏现象及时汇报</w:t>
            </w:r>
          </w:p>
        </w:tc>
        <w:tc>
          <w:tcPr>
            <w:tcW w:w="990"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rPr>
            </w:pPr>
          </w:p>
        </w:tc>
        <w:tc>
          <w:tcPr>
            <w:tcW w:w="564" w:type="pct"/>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10分</w:t>
            </w:r>
          </w:p>
        </w:tc>
      </w:tr>
    </w:tbl>
    <w:p>
      <w:pPr>
        <w:numPr>
          <w:ilvl w:val="0"/>
          <w:numId w:val="2"/>
        </w:numPr>
        <w:ind w:left="0" w:leftChars="0" w:firstLine="420" w:firstLineChars="0"/>
        <w:rPr>
          <w:rFonts w:hint="eastAsia"/>
          <w:sz w:val="28"/>
          <w:szCs w:val="28"/>
        </w:rPr>
      </w:pPr>
      <w:r>
        <w:rPr>
          <w:rFonts w:hint="eastAsia" w:ascii="微软雅黑" w:hAnsi="微软雅黑" w:eastAsia="微软雅黑" w:cs="仿宋"/>
          <w:b/>
          <w:sz w:val="28"/>
          <w:szCs w:val="28"/>
        </w:rPr>
        <w:t>服务需求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1、人员要求：男：60周岁以内，女：50周岁以内，具有小学以上学历，责任心强，形象端正。</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2、人数要求：绿化人员不低于3人具有绿化从业经验，负责管理人员不低于1人。</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3、绿化面积共计72383平方米（具体根据现场实际变化增减）。</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4、绿化工作必须遵守项目所在地管理的有关规章制度、服从监督、指导、检查、验收工作。</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5、全面管理日常绿化区域养护、维护工作，巡检现场绿化情况。</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6、必须做好绿化区域修剪及枯枝、枯叶等清理工作（并承担外运清理费用）。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7、必须对管理区域苗木全程跟踪、养护浇水、除草、修剪、施肥、松土、除虫等（每年施肥不得少于3次，打草不少于6次）。</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8、如遇不可抗拒自然灾害（如强台风、冰雹、雷击等）造成重大损失，应当立即采取补救措施，避免造成更大损失。</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9、工作人员必须统一工作服，佩戴工作证，严格遵守采购人制定的相关规章制度，严禁工作人员在上班时间仪容不整、缺岗、漏岗、串岗、迟到、早退、饮酒、处置情况不及时等现象发生，出现以上违纪违规现象，情节轻者给予相关经济处罚，严重者予以清退。 </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10、对此管理项目地段只有管理权，没有使用权，不得搭建或对外经营收费。</w:t>
      </w:r>
    </w:p>
    <w:p>
      <w:pPr>
        <w:rPr>
          <w:rFonts w:ascii="微软雅黑" w:hAnsi="微软雅黑" w:eastAsia="微软雅黑"/>
          <w:b/>
          <w:sz w:val="24"/>
          <w:szCs w:val="24"/>
        </w:rPr>
      </w:pPr>
      <w:r>
        <w:rPr>
          <w:rFonts w:hint="eastAsia" w:ascii="微软雅黑" w:hAnsi="微软雅黑" w:eastAsia="微软雅黑"/>
          <w:b/>
          <w:sz w:val="24"/>
          <w:szCs w:val="24"/>
        </w:rPr>
        <w:t>注：以上服务标准和要求为必须满足项，否则作无效响应处理。</w:t>
      </w:r>
    </w:p>
    <w:p>
      <w:pPr>
        <w:pStyle w:val="5"/>
        <w:numPr>
          <w:ilvl w:val="0"/>
          <w:numId w:val="1"/>
        </w:numPr>
        <w:tabs>
          <w:tab w:val="left" w:pos="0"/>
          <w:tab w:val="clear" w:pos="420"/>
        </w:tabs>
        <w:spacing w:before="500" w:after="140" w:line="400" w:lineRule="exact"/>
        <w:ind w:left="0" w:firstLine="0"/>
        <w:rPr>
          <w:rFonts w:ascii="微软雅黑" w:hAnsi="微软雅黑" w:eastAsia="微软雅黑"/>
          <w:sz w:val="36"/>
          <w:szCs w:val="36"/>
        </w:rPr>
      </w:pPr>
      <w:r>
        <w:rPr>
          <w:rFonts w:ascii="微软雅黑" w:hAnsi="微软雅黑" w:eastAsia="微软雅黑"/>
          <w:b w:val="0"/>
          <w:sz w:val="24"/>
          <w:szCs w:val="24"/>
        </w:rPr>
        <w:br w:type="page"/>
      </w:r>
      <w:bookmarkStart w:id="29" w:name="_Toc413768807"/>
      <w:bookmarkStart w:id="30" w:name="_Toc17336"/>
      <w:r>
        <w:rPr>
          <w:rFonts w:hint="eastAsia" w:ascii="微软雅黑" w:hAnsi="微软雅黑" w:eastAsia="微软雅黑"/>
          <w:sz w:val="36"/>
          <w:szCs w:val="36"/>
        </w:rPr>
        <w:t>商务条款</w:t>
      </w:r>
      <w:bookmarkEnd w:id="29"/>
      <w:bookmarkEnd w:id="30"/>
    </w:p>
    <w:p>
      <w:pPr>
        <w:numPr>
          <w:ilvl w:val="0"/>
          <w:numId w:val="3"/>
        </w:numPr>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lang w:val="en-US" w:eastAsia="zh-CN"/>
        </w:rPr>
        <w:t>服务</w:t>
      </w:r>
      <w:r>
        <w:rPr>
          <w:rFonts w:hint="eastAsia" w:ascii="微软雅黑" w:hAnsi="微软雅黑" w:eastAsia="微软雅黑" w:cs="微软雅黑"/>
          <w:b/>
          <w:sz w:val="28"/>
          <w:szCs w:val="28"/>
        </w:rPr>
        <w:t>地点</w:t>
      </w:r>
    </w:p>
    <w:p>
      <w:pPr>
        <w:spacing w:line="360" w:lineRule="auto"/>
        <w:ind w:firstLine="480" w:firstLineChars="200"/>
        <w:rPr>
          <w:rFonts w:ascii="微软雅黑" w:hAnsi="微软雅黑" w:eastAsia="微软雅黑" w:cs="微软雅黑"/>
          <w:b/>
          <w:sz w:val="28"/>
          <w:szCs w:val="28"/>
        </w:rPr>
      </w:pPr>
      <w:r>
        <w:rPr>
          <w:rFonts w:hint="eastAsia" w:ascii="微软雅黑" w:hAnsi="微软雅黑" w:eastAsia="微软雅黑" w:cs="微软雅黑"/>
          <w:sz w:val="24"/>
          <w:szCs w:val="24"/>
        </w:rPr>
        <w:t>采购人指定地点。</w:t>
      </w:r>
    </w:p>
    <w:p>
      <w:pPr>
        <w:numPr>
          <w:ilvl w:val="0"/>
          <w:numId w:val="3"/>
        </w:numPr>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服务期</w:t>
      </w:r>
    </w:p>
    <w:p>
      <w:pPr>
        <w:numPr>
          <w:ilvl w:val="0"/>
          <w:numId w:val="0"/>
        </w:numPr>
        <w:spacing w:line="240" w:lineRule="auto"/>
        <w:ind w:firstLine="480" w:firstLineChars="200"/>
        <w:rPr>
          <w:rFonts w:ascii="微软雅黑" w:hAnsi="微软雅黑" w:eastAsia="微软雅黑" w:cs="微软雅黑"/>
          <w:b/>
          <w:sz w:val="28"/>
          <w:szCs w:val="28"/>
        </w:rPr>
      </w:pPr>
      <w:r>
        <w:rPr>
          <w:rFonts w:hint="eastAsia" w:ascii="微软雅黑" w:hAnsi="微软雅黑" w:eastAsia="微软雅黑" w:cs="微软雅黑"/>
          <w:sz w:val="24"/>
          <w:szCs w:val="24"/>
          <w:lang w:val="en-US" w:eastAsia="zh-CN"/>
        </w:rPr>
        <w:t>一年</w:t>
      </w:r>
      <w:r>
        <w:rPr>
          <w:rFonts w:hint="eastAsia" w:ascii="微软雅黑" w:hAnsi="微软雅黑" w:eastAsia="微软雅黑" w:cs="微软雅黑"/>
          <w:sz w:val="24"/>
          <w:szCs w:val="24"/>
        </w:rPr>
        <w:t>。</w:t>
      </w:r>
    </w:p>
    <w:p>
      <w:pPr>
        <w:numPr>
          <w:ilvl w:val="0"/>
          <w:numId w:val="3"/>
        </w:numPr>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lang w:val="en-US" w:eastAsia="zh-CN"/>
        </w:rPr>
        <w:t>报价</w:t>
      </w:r>
    </w:p>
    <w:p>
      <w:pPr>
        <w:numPr>
          <w:ilvl w:val="0"/>
          <w:numId w:val="0"/>
        </w:num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报价</w:t>
      </w:r>
      <w:r>
        <w:rPr>
          <w:rFonts w:hint="eastAsia" w:ascii="微软雅黑" w:hAnsi="微软雅黑" w:eastAsia="微软雅黑" w:cs="微软雅黑"/>
          <w:sz w:val="24"/>
          <w:szCs w:val="24"/>
        </w:rPr>
        <w:t>包含绿化养护、管理人工费、肥料及药剂等材料费（不包含水）、养护机械器械费、税金等费用</w:t>
      </w:r>
      <w:r>
        <w:rPr>
          <w:rFonts w:hint="eastAsia" w:ascii="微软雅黑" w:hAnsi="微软雅黑" w:eastAsia="微软雅黑" w:cs="微软雅黑"/>
          <w:sz w:val="24"/>
          <w:szCs w:val="24"/>
          <w:lang w:eastAsia="zh-CN"/>
        </w:rPr>
        <w:t>。</w:t>
      </w:r>
    </w:p>
    <w:p>
      <w:pPr>
        <w:numPr>
          <w:ilvl w:val="0"/>
          <w:numId w:val="3"/>
        </w:numPr>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付款方式</w:t>
      </w:r>
    </w:p>
    <w:p>
      <w:pPr>
        <w:spacing w:line="360" w:lineRule="auto"/>
        <w:ind w:firstLine="480" w:firstLineChars="200"/>
        <w:rPr>
          <w:rFonts w:ascii="微软雅黑" w:hAnsi="微软雅黑" w:eastAsia="微软雅黑" w:cs="微软雅黑"/>
          <w:b/>
          <w:sz w:val="24"/>
          <w:szCs w:val="24"/>
        </w:rPr>
      </w:pPr>
      <w:r>
        <w:rPr>
          <w:rFonts w:hint="eastAsia" w:ascii="微软雅黑" w:hAnsi="微软雅黑" w:eastAsia="微软雅黑" w:cs="微软雅黑"/>
          <w:sz w:val="24"/>
          <w:szCs w:val="24"/>
          <w:lang w:val="en-US" w:eastAsia="zh-CN"/>
        </w:rPr>
        <w:t>采购人按季度向成交供应商</w:t>
      </w:r>
      <w:r>
        <w:rPr>
          <w:rFonts w:hint="eastAsia" w:ascii="微软雅黑" w:hAnsi="微软雅黑" w:eastAsia="微软雅黑" w:cs="微软雅黑"/>
          <w:sz w:val="24"/>
          <w:szCs w:val="24"/>
        </w:rPr>
        <w:t>支付</w:t>
      </w:r>
      <w:r>
        <w:rPr>
          <w:rFonts w:hint="eastAsia" w:ascii="微软雅黑" w:hAnsi="微软雅黑" w:eastAsia="微软雅黑" w:cs="微软雅黑"/>
          <w:sz w:val="24"/>
          <w:szCs w:val="24"/>
          <w:lang w:val="en-US" w:eastAsia="zh-CN"/>
        </w:rPr>
        <w:t>相应</w:t>
      </w:r>
      <w:r>
        <w:rPr>
          <w:rFonts w:hint="eastAsia" w:ascii="微软雅黑" w:hAnsi="微软雅黑" w:eastAsia="微软雅黑" w:cs="微软雅黑"/>
          <w:sz w:val="24"/>
          <w:szCs w:val="24"/>
        </w:rPr>
        <w:t>合同</w:t>
      </w:r>
      <w:r>
        <w:rPr>
          <w:rFonts w:hint="eastAsia" w:ascii="微软雅黑" w:hAnsi="微软雅黑" w:eastAsia="微软雅黑" w:cs="微软雅黑"/>
          <w:sz w:val="24"/>
          <w:szCs w:val="24"/>
          <w:lang w:val="en-US" w:eastAsia="zh-CN"/>
        </w:rPr>
        <w:t>款</w:t>
      </w:r>
      <w:r>
        <w:rPr>
          <w:rFonts w:hint="eastAsia" w:ascii="微软雅黑" w:hAnsi="微软雅黑" w:eastAsia="微软雅黑" w:cs="微软雅黑"/>
          <w:sz w:val="24"/>
          <w:szCs w:val="24"/>
        </w:rPr>
        <w:t>。采购人每次支付前，成交供应商提交对应的税务发票等资料。</w:t>
      </w:r>
    </w:p>
    <w:p>
      <w:pPr>
        <w:spacing w:line="480" w:lineRule="exact"/>
        <w:ind w:firstLine="482"/>
        <w:rPr>
          <w:rFonts w:ascii="微软雅黑" w:hAnsi="微软雅黑" w:eastAsia="微软雅黑"/>
          <w:b/>
          <w:sz w:val="24"/>
          <w:szCs w:val="24"/>
        </w:rPr>
        <w:sectPr>
          <w:headerReference r:id="rId16" w:type="first"/>
          <w:footerReference r:id="rId18" w:type="first"/>
          <w:headerReference r:id="rId15" w:type="default"/>
          <w:footerReference r:id="rId17" w:type="default"/>
          <w:pgSz w:w="11906" w:h="16838"/>
          <w:pgMar w:top="1440" w:right="1133" w:bottom="1440" w:left="1797" w:header="851" w:footer="992" w:gutter="0"/>
          <w:pgBorders>
            <w:top w:val="none" w:sz="0" w:space="0"/>
            <w:left w:val="none" w:sz="0" w:space="0"/>
            <w:bottom w:val="none" w:sz="0" w:space="0"/>
            <w:right w:val="none" w:sz="0" w:space="0"/>
          </w:pgBorders>
          <w:pgNumType w:start="1"/>
          <w:cols w:space="720" w:num="1"/>
          <w:titlePg/>
          <w:docGrid w:type="lines" w:linePitch="312" w:charSpace="0"/>
        </w:sectPr>
      </w:pPr>
      <w:r>
        <w:rPr>
          <w:rFonts w:hint="eastAsia" w:ascii="微软雅黑" w:hAnsi="微软雅黑" w:eastAsia="微软雅黑"/>
          <w:b/>
          <w:sz w:val="24"/>
          <w:szCs w:val="24"/>
        </w:rPr>
        <w:t>注：以上商务条款为必须满足项，否则作无效响应处理。</w:t>
      </w:r>
    </w:p>
    <w:p>
      <w:pPr>
        <w:pStyle w:val="3"/>
        <w:spacing w:line="360" w:lineRule="exact"/>
        <w:jc w:val="center"/>
        <w:rPr>
          <w:rFonts w:ascii="微软雅黑" w:hAnsi="微软雅黑" w:eastAsia="微软雅黑"/>
          <w:kern w:val="2"/>
          <w:sz w:val="44"/>
          <w:szCs w:val="32"/>
        </w:rPr>
      </w:pPr>
      <w:bookmarkStart w:id="31" w:name="_Toc17482"/>
      <w:r>
        <w:rPr>
          <w:rFonts w:hint="eastAsia" w:ascii="微软雅黑" w:hAnsi="微软雅黑" w:eastAsia="微软雅黑"/>
          <w:kern w:val="2"/>
          <w:sz w:val="44"/>
          <w:szCs w:val="32"/>
        </w:rPr>
        <w:t xml:space="preserve">第三章 </w:t>
      </w:r>
      <w:r>
        <w:rPr>
          <w:rFonts w:hint="eastAsia" w:ascii="微软雅黑" w:hAnsi="微软雅黑" w:eastAsia="微软雅黑"/>
          <w:kern w:val="2"/>
          <w:sz w:val="44"/>
          <w:szCs w:val="32"/>
          <w:lang w:eastAsia="zh-CN"/>
        </w:rPr>
        <w:t>参选</w:t>
      </w:r>
      <w:r>
        <w:rPr>
          <w:rFonts w:hint="eastAsia" w:ascii="微软雅黑" w:hAnsi="微软雅黑" w:eastAsia="微软雅黑"/>
          <w:kern w:val="2"/>
          <w:sz w:val="44"/>
          <w:szCs w:val="32"/>
        </w:rPr>
        <w:t>供应商须</w:t>
      </w:r>
      <w:bookmarkEnd w:id="6"/>
      <w:r>
        <w:rPr>
          <w:rFonts w:hint="eastAsia" w:ascii="微软雅黑" w:hAnsi="微软雅黑" w:eastAsia="微软雅黑"/>
          <w:kern w:val="2"/>
          <w:sz w:val="44"/>
          <w:szCs w:val="32"/>
        </w:rPr>
        <w:t>知</w:t>
      </w:r>
      <w:bookmarkEnd w:id="31"/>
    </w:p>
    <w:p>
      <w:pPr>
        <w:pStyle w:val="5"/>
        <w:numPr>
          <w:ilvl w:val="0"/>
          <w:numId w:val="4"/>
        </w:numPr>
        <w:rPr>
          <w:rFonts w:ascii="微软雅黑" w:hAnsi="微软雅黑" w:eastAsia="微软雅黑"/>
          <w:sz w:val="36"/>
          <w:szCs w:val="36"/>
        </w:rPr>
      </w:pPr>
      <w:bookmarkStart w:id="32" w:name="_Toc2744"/>
      <w:r>
        <w:rPr>
          <w:rFonts w:hint="eastAsia" w:ascii="微软雅黑" w:hAnsi="微软雅黑" w:eastAsia="微软雅黑"/>
          <w:sz w:val="36"/>
          <w:szCs w:val="36"/>
          <w:lang w:val="en-US"/>
        </w:rPr>
        <w:t>供应商须知</w:t>
      </w:r>
      <w:r>
        <w:rPr>
          <w:rFonts w:hint="eastAsia" w:ascii="微软雅黑" w:hAnsi="微软雅黑" w:eastAsia="微软雅黑"/>
          <w:sz w:val="36"/>
          <w:szCs w:val="36"/>
        </w:rPr>
        <w:t>前</w:t>
      </w:r>
      <w:bookmarkEnd w:id="7"/>
      <w:r>
        <w:rPr>
          <w:rFonts w:hint="eastAsia" w:ascii="微软雅黑" w:hAnsi="微软雅黑" w:eastAsia="微软雅黑"/>
          <w:sz w:val="36"/>
          <w:szCs w:val="36"/>
        </w:rPr>
        <w:t>附表</w:t>
      </w:r>
      <w:bookmarkEnd w:id="8"/>
      <w:bookmarkEnd w:id="32"/>
    </w:p>
    <w:tbl>
      <w:tblPr>
        <w:tblStyle w:val="4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7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trPr>
        <w:tc>
          <w:tcPr>
            <w:tcW w:w="945" w:type="dxa"/>
            <w:noWrap w:val="0"/>
            <w:vAlign w:val="center"/>
          </w:tcPr>
          <w:p>
            <w:pPr>
              <w:spacing w:line="400" w:lineRule="exact"/>
              <w:jc w:val="center"/>
              <w:rPr>
                <w:rFonts w:ascii="微软雅黑" w:hAnsi="微软雅黑" w:eastAsia="微软雅黑"/>
                <w:b/>
                <w:sz w:val="24"/>
                <w:szCs w:val="24"/>
              </w:rPr>
            </w:pPr>
            <w:r>
              <w:rPr>
                <w:rFonts w:ascii="微软雅黑" w:hAnsi="微软雅黑" w:eastAsia="微软雅黑"/>
                <w:b/>
                <w:sz w:val="24"/>
                <w:szCs w:val="24"/>
              </w:rPr>
              <w:t>序号</w:t>
            </w:r>
          </w:p>
        </w:tc>
        <w:tc>
          <w:tcPr>
            <w:tcW w:w="7986" w:type="dxa"/>
            <w:noWrap w:val="0"/>
            <w:vAlign w:val="center"/>
          </w:tcPr>
          <w:p>
            <w:pPr>
              <w:spacing w:line="400" w:lineRule="exact"/>
              <w:jc w:val="center"/>
              <w:rPr>
                <w:rFonts w:ascii="微软雅黑" w:hAnsi="微软雅黑" w:eastAsia="微软雅黑"/>
                <w:b/>
                <w:sz w:val="24"/>
                <w:szCs w:val="24"/>
              </w:rPr>
            </w:pPr>
            <w:r>
              <w:rPr>
                <w:rFonts w:ascii="微软雅黑" w:hAnsi="微软雅黑" w:eastAsia="微软雅黑"/>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5" w:type="dxa"/>
            <w:noWrap w:val="0"/>
            <w:vAlign w:val="center"/>
          </w:tcPr>
          <w:p>
            <w:pPr>
              <w:spacing w:line="400" w:lineRule="exact"/>
              <w:jc w:val="center"/>
              <w:rPr>
                <w:rFonts w:ascii="微软雅黑" w:hAnsi="微软雅黑" w:eastAsia="微软雅黑"/>
                <w:sz w:val="24"/>
                <w:szCs w:val="24"/>
              </w:rPr>
            </w:pPr>
            <w:r>
              <w:rPr>
                <w:rFonts w:ascii="微软雅黑" w:hAnsi="微软雅黑" w:eastAsia="微软雅黑"/>
                <w:sz w:val="24"/>
                <w:szCs w:val="24"/>
              </w:rPr>
              <w:t>1</w:t>
            </w:r>
          </w:p>
        </w:tc>
        <w:tc>
          <w:tcPr>
            <w:tcW w:w="7986" w:type="dxa"/>
            <w:noWrap w:val="0"/>
            <w:vAlign w:val="center"/>
          </w:tcPr>
          <w:p>
            <w:pPr>
              <w:spacing w:line="400" w:lineRule="exact"/>
              <w:ind w:left="1214" w:hanging="1214" w:hangingChars="506"/>
              <w:rPr>
                <w:rFonts w:hint="eastAsia" w:ascii="微软雅黑" w:hAnsi="微软雅黑" w:eastAsia="微软雅黑"/>
                <w:sz w:val="24"/>
                <w:lang w:val="en-US" w:eastAsia="zh-CN"/>
              </w:rPr>
            </w:pPr>
            <w:r>
              <w:rPr>
                <w:rFonts w:ascii="微软雅黑" w:hAnsi="微软雅黑" w:eastAsia="微软雅黑"/>
                <w:sz w:val="24"/>
              </w:rPr>
              <w:t>项目名称：</w:t>
            </w:r>
            <w:r>
              <w:rPr>
                <w:rFonts w:hint="eastAsia" w:ascii="微软雅黑" w:hAnsi="微软雅黑" w:eastAsia="微软雅黑"/>
                <w:kern w:val="0"/>
                <w:sz w:val="24"/>
                <w:szCs w:val="24"/>
                <w:lang w:val="en-US" w:eastAsia="zh-CN"/>
              </w:rPr>
              <w:t>红谷物业市民中心项目祥云公园绿化养护服务外包项目</w:t>
            </w:r>
          </w:p>
          <w:p>
            <w:pPr>
              <w:spacing w:line="400" w:lineRule="exact"/>
              <w:rPr>
                <w:rFonts w:hint="default" w:ascii="微软雅黑" w:hAnsi="微软雅黑" w:eastAsia="微软雅黑"/>
                <w:sz w:val="24"/>
                <w:szCs w:val="24"/>
                <w:lang w:val="en-US"/>
              </w:rPr>
            </w:pPr>
            <w:r>
              <w:rPr>
                <w:rFonts w:ascii="微软雅黑" w:hAnsi="微软雅黑" w:eastAsia="微软雅黑"/>
                <w:sz w:val="24"/>
              </w:rPr>
              <w:t>采购编号：</w:t>
            </w:r>
            <w:r>
              <w:rPr>
                <w:rFonts w:ascii="微软雅黑" w:hAnsi="微软雅黑" w:eastAsia="微软雅黑"/>
                <w:sz w:val="24"/>
                <w:lang w:val="en-US"/>
              </w:rPr>
              <w:t>JXYL2022-B0921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45" w:type="dxa"/>
            <w:noWrap w:val="0"/>
            <w:vAlign w:val="center"/>
          </w:tcPr>
          <w:p>
            <w:pPr>
              <w:spacing w:line="400" w:lineRule="exact"/>
              <w:jc w:val="center"/>
              <w:rPr>
                <w:rFonts w:ascii="微软雅黑" w:hAnsi="微软雅黑" w:eastAsia="微软雅黑"/>
                <w:sz w:val="24"/>
                <w:szCs w:val="24"/>
              </w:rPr>
            </w:pPr>
            <w:r>
              <w:rPr>
                <w:rFonts w:ascii="微软雅黑" w:hAnsi="微软雅黑" w:eastAsia="微软雅黑"/>
                <w:sz w:val="24"/>
                <w:szCs w:val="24"/>
              </w:rPr>
              <w:t>2</w:t>
            </w:r>
          </w:p>
        </w:tc>
        <w:tc>
          <w:tcPr>
            <w:tcW w:w="7986" w:type="dxa"/>
            <w:noWrap w:val="0"/>
            <w:vAlign w:val="center"/>
          </w:tcPr>
          <w:p>
            <w:pPr>
              <w:spacing w:line="400" w:lineRule="exact"/>
              <w:rPr>
                <w:rFonts w:hint="eastAsia" w:ascii="微软雅黑" w:hAnsi="微软雅黑" w:eastAsia="微软雅黑"/>
                <w:sz w:val="24"/>
                <w:highlight w:val="none"/>
                <w:lang w:eastAsia="zh-CN"/>
              </w:rPr>
            </w:pPr>
            <w:r>
              <w:rPr>
                <w:rFonts w:ascii="微软雅黑" w:hAnsi="微软雅黑" w:eastAsia="微软雅黑"/>
                <w:sz w:val="24"/>
                <w:szCs w:val="24"/>
              </w:rPr>
              <w:t>采购人：</w:t>
            </w:r>
            <w:r>
              <w:rPr>
                <w:rFonts w:hint="eastAsia" w:ascii="微软雅黑" w:hAnsi="微软雅黑" w:eastAsia="微软雅黑"/>
                <w:kern w:val="0"/>
                <w:sz w:val="24"/>
                <w:szCs w:val="24"/>
                <w:highlight w:val="none"/>
                <w:lang w:eastAsia="zh-CN"/>
              </w:rPr>
              <w:t>南昌红谷物业管理有限公司</w:t>
            </w:r>
          </w:p>
          <w:p>
            <w:pPr>
              <w:spacing w:line="400" w:lineRule="exact"/>
              <w:rPr>
                <w:rFonts w:hint="eastAsia" w:ascii="微软雅黑" w:hAnsi="微软雅黑" w:eastAsia="微软雅黑"/>
                <w:kern w:val="0"/>
                <w:sz w:val="24"/>
                <w:szCs w:val="24"/>
                <w:lang w:eastAsia="zh-CN"/>
              </w:rPr>
            </w:pPr>
            <w:r>
              <w:rPr>
                <w:rFonts w:ascii="微软雅黑" w:hAnsi="微软雅黑" w:eastAsia="微软雅黑"/>
                <w:sz w:val="24"/>
                <w:szCs w:val="24"/>
                <w:highlight w:val="none"/>
              </w:rPr>
              <w:t>地址：</w:t>
            </w:r>
            <w:r>
              <w:rPr>
                <w:rFonts w:hint="eastAsia" w:ascii="微软雅黑" w:hAnsi="微软雅黑" w:eastAsia="微软雅黑"/>
                <w:sz w:val="24"/>
                <w:szCs w:val="24"/>
                <w:highlight w:val="none"/>
              </w:rPr>
              <w:t>南昌市红谷滩区凤凰洲管理处丰和北大道凤凰苑小区3栋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945" w:type="dxa"/>
            <w:noWrap w:val="0"/>
            <w:vAlign w:val="center"/>
          </w:tcPr>
          <w:p>
            <w:pPr>
              <w:spacing w:line="400" w:lineRule="exact"/>
              <w:ind w:right="102"/>
              <w:jc w:val="center"/>
              <w:rPr>
                <w:rFonts w:ascii="微软雅黑" w:hAnsi="微软雅黑" w:eastAsia="微软雅黑"/>
                <w:sz w:val="24"/>
                <w:szCs w:val="24"/>
              </w:rPr>
            </w:pPr>
            <w:r>
              <w:rPr>
                <w:rFonts w:ascii="微软雅黑" w:hAnsi="微软雅黑" w:eastAsia="微软雅黑"/>
                <w:sz w:val="24"/>
                <w:szCs w:val="24"/>
              </w:rPr>
              <w:t>3</w:t>
            </w:r>
          </w:p>
        </w:tc>
        <w:tc>
          <w:tcPr>
            <w:tcW w:w="7986" w:type="dxa"/>
            <w:noWrap w:val="0"/>
            <w:vAlign w:val="center"/>
          </w:tcPr>
          <w:p>
            <w:pPr>
              <w:spacing w:line="400" w:lineRule="exact"/>
              <w:rPr>
                <w:rFonts w:ascii="微软雅黑" w:hAnsi="微软雅黑" w:eastAsia="微软雅黑"/>
                <w:sz w:val="24"/>
                <w:szCs w:val="24"/>
              </w:rPr>
            </w:pPr>
            <w:r>
              <w:rPr>
                <w:rFonts w:ascii="微软雅黑" w:hAnsi="微软雅黑" w:eastAsia="微软雅黑"/>
                <w:sz w:val="24"/>
                <w:szCs w:val="24"/>
              </w:rPr>
              <w:t>采购代理机构：江西银隆管理咨询有限公司</w:t>
            </w:r>
          </w:p>
          <w:p>
            <w:pPr>
              <w:spacing w:line="400" w:lineRule="exact"/>
              <w:rPr>
                <w:rFonts w:ascii="微软雅黑" w:hAnsi="微软雅黑" w:eastAsia="微软雅黑"/>
                <w:kern w:val="0"/>
                <w:sz w:val="24"/>
                <w:szCs w:val="24"/>
              </w:rPr>
            </w:pPr>
            <w:r>
              <w:rPr>
                <w:rFonts w:ascii="微软雅黑" w:hAnsi="微软雅黑" w:eastAsia="微软雅黑"/>
                <w:sz w:val="24"/>
                <w:szCs w:val="24"/>
              </w:rPr>
              <w:t>地址：</w:t>
            </w:r>
            <w:r>
              <w:rPr>
                <w:rFonts w:ascii="微软雅黑" w:hAnsi="微软雅黑" w:eastAsia="微软雅黑"/>
                <w:kern w:val="0"/>
                <w:sz w:val="24"/>
                <w:szCs w:val="24"/>
              </w:rPr>
              <w:t>南昌市红谷滩新区会展路545号红谷城投大厦11层</w:t>
            </w:r>
          </w:p>
          <w:p>
            <w:pPr>
              <w:spacing w:line="400" w:lineRule="exact"/>
              <w:rPr>
                <w:rFonts w:hint="eastAsia" w:ascii="微软雅黑" w:hAnsi="微软雅黑" w:eastAsia="微软雅黑"/>
                <w:kern w:val="0"/>
                <w:sz w:val="24"/>
                <w:szCs w:val="24"/>
                <w:lang w:eastAsia="zh-CN"/>
              </w:rPr>
            </w:pPr>
            <w:r>
              <w:rPr>
                <w:rFonts w:hint="eastAsia" w:ascii="微软雅黑" w:hAnsi="微软雅黑" w:eastAsia="微软雅黑"/>
                <w:sz w:val="24"/>
                <w:szCs w:val="24"/>
              </w:rPr>
              <w:t xml:space="preserve">联系人：张明兰  张俊   </w:t>
            </w:r>
          </w:p>
          <w:p>
            <w:pPr>
              <w:spacing w:line="400" w:lineRule="exact"/>
              <w:rPr>
                <w:rFonts w:ascii="微软雅黑" w:hAnsi="微软雅黑" w:eastAsia="微软雅黑"/>
                <w:bCs/>
                <w:sz w:val="24"/>
                <w:szCs w:val="24"/>
              </w:rPr>
            </w:pPr>
            <w:r>
              <w:rPr>
                <w:rFonts w:hint="eastAsia" w:ascii="微软雅黑" w:hAnsi="微软雅黑" w:eastAsia="微软雅黑"/>
                <w:sz w:val="24"/>
                <w:szCs w:val="24"/>
              </w:rPr>
              <w:t>联系电话：</w:t>
            </w:r>
            <w:r>
              <w:rPr>
                <w:rFonts w:ascii="微软雅黑" w:hAnsi="微软雅黑" w:eastAsia="微软雅黑"/>
                <w:sz w:val="24"/>
                <w:szCs w:val="24"/>
              </w:rPr>
              <w:t>0791-</w:t>
            </w:r>
            <w:r>
              <w:rPr>
                <w:rFonts w:hint="eastAsia" w:ascii="微软雅黑" w:hAnsi="微软雅黑" w:eastAsia="微软雅黑"/>
                <w:sz w:val="24"/>
                <w:szCs w:val="24"/>
              </w:rPr>
              <w:t>86588356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5" w:type="dxa"/>
            <w:noWrap w:val="0"/>
            <w:vAlign w:val="center"/>
          </w:tcPr>
          <w:p>
            <w:pPr>
              <w:spacing w:line="400" w:lineRule="exact"/>
              <w:jc w:val="center"/>
              <w:rPr>
                <w:rFonts w:ascii="微软雅黑" w:hAnsi="微软雅黑" w:eastAsia="微软雅黑"/>
                <w:sz w:val="24"/>
                <w:szCs w:val="24"/>
              </w:rPr>
            </w:pPr>
            <w:r>
              <w:rPr>
                <w:rFonts w:ascii="微软雅黑" w:hAnsi="微软雅黑" w:eastAsia="微软雅黑"/>
                <w:sz w:val="24"/>
                <w:szCs w:val="24"/>
              </w:rPr>
              <w:t>4</w:t>
            </w:r>
          </w:p>
        </w:tc>
        <w:tc>
          <w:tcPr>
            <w:tcW w:w="7986" w:type="dxa"/>
            <w:noWrap w:val="0"/>
            <w:vAlign w:val="center"/>
          </w:tcPr>
          <w:p>
            <w:pPr>
              <w:spacing w:line="400" w:lineRule="exact"/>
              <w:rPr>
                <w:rFonts w:ascii="微软雅黑" w:hAnsi="微软雅黑" w:eastAsia="微软雅黑"/>
                <w:sz w:val="24"/>
                <w:szCs w:val="24"/>
              </w:rPr>
            </w:pPr>
            <w:r>
              <w:rPr>
                <w:rFonts w:ascii="微软雅黑" w:hAnsi="微软雅黑" w:eastAsia="微软雅黑"/>
                <w:sz w:val="24"/>
                <w:szCs w:val="24"/>
              </w:rPr>
              <w:t>比选有效期：比选响应截止之日起90天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945" w:type="dxa"/>
            <w:tcBorders>
              <w:bottom w:val="single" w:color="auto" w:sz="4" w:space="0"/>
            </w:tcBorders>
            <w:noWrap w:val="0"/>
            <w:vAlign w:val="center"/>
          </w:tcPr>
          <w:p>
            <w:pPr>
              <w:spacing w:line="400" w:lineRule="exact"/>
              <w:jc w:val="center"/>
              <w:rPr>
                <w:rFonts w:ascii="微软雅黑" w:hAnsi="微软雅黑" w:eastAsia="微软雅黑"/>
                <w:sz w:val="24"/>
                <w:szCs w:val="24"/>
              </w:rPr>
            </w:pPr>
            <w:r>
              <w:rPr>
                <w:rFonts w:ascii="微软雅黑" w:hAnsi="微软雅黑" w:eastAsia="微软雅黑"/>
                <w:sz w:val="24"/>
                <w:szCs w:val="24"/>
              </w:rPr>
              <w:t>5</w:t>
            </w:r>
          </w:p>
        </w:tc>
        <w:tc>
          <w:tcPr>
            <w:tcW w:w="7986" w:type="dxa"/>
            <w:tcBorders>
              <w:bottom w:val="single" w:color="auto" w:sz="4" w:space="0"/>
            </w:tcBorders>
            <w:noWrap w:val="0"/>
            <w:vAlign w:val="center"/>
          </w:tcPr>
          <w:p>
            <w:pPr>
              <w:tabs>
                <w:tab w:val="left" w:pos="4045"/>
              </w:tabs>
              <w:adjustRightInd w:val="0"/>
              <w:snapToGrid w:val="0"/>
              <w:spacing w:line="400" w:lineRule="exact"/>
              <w:rPr>
                <w:rFonts w:ascii="微软雅黑" w:hAnsi="微软雅黑" w:eastAsia="微软雅黑"/>
                <w:sz w:val="24"/>
                <w:szCs w:val="24"/>
              </w:rPr>
            </w:pPr>
            <w:r>
              <w:rPr>
                <w:rFonts w:ascii="微软雅黑" w:hAnsi="微软雅黑" w:eastAsia="微软雅黑"/>
                <w:sz w:val="24"/>
                <w:szCs w:val="24"/>
              </w:rPr>
              <w:t>比选保证金金额：人民币</w:t>
            </w:r>
            <w:r>
              <w:rPr>
                <w:rFonts w:hint="eastAsia" w:ascii="微软雅黑" w:hAnsi="微软雅黑" w:eastAsia="微软雅黑"/>
                <w:sz w:val="24"/>
                <w:szCs w:val="24"/>
                <w:highlight w:val="none"/>
                <w:lang w:val="en-US" w:eastAsia="zh-CN"/>
              </w:rPr>
              <w:t>陆仟</w:t>
            </w:r>
            <w:r>
              <w:rPr>
                <w:rFonts w:ascii="微软雅黑" w:hAnsi="微软雅黑" w:eastAsia="微软雅黑"/>
                <w:sz w:val="24"/>
                <w:szCs w:val="24"/>
                <w:highlight w:val="none"/>
              </w:rPr>
              <w:t>元整（￥</w:t>
            </w:r>
            <w:r>
              <w:rPr>
                <w:rFonts w:hint="eastAsia" w:ascii="微软雅黑" w:hAnsi="微软雅黑" w:eastAsia="微软雅黑"/>
                <w:sz w:val="24"/>
                <w:szCs w:val="24"/>
                <w:highlight w:val="none"/>
                <w:lang w:val="en-US" w:eastAsia="zh-CN"/>
              </w:rPr>
              <w:t>60</w:t>
            </w:r>
            <w:r>
              <w:rPr>
                <w:rFonts w:hint="eastAsia" w:ascii="微软雅黑" w:hAnsi="微软雅黑" w:eastAsia="微软雅黑"/>
                <w:sz w:val="24"/>
                <w:szCs w:val="24"/>
                <w:highlight w:val="none"/>
              </w:rPr>
              <w:t>00</w:t>
            </w:r>
            <w:r>
              <w:rPr>
                <w:rFonts w:ascii="微软雅黑" w:hAnsi="微软雅黑" w:eastAsia="微软雅黑"/>
                <w:sz w:val="24"/>
                <w:szCs w:val="24"/>
                <w:highlight w:val="none"/>
              </w:rPr>
              <w:t>.00元）</w:t>
            </w:r>
            <w:r>
              <w:rPr>
                <w:rFonts w:ascii="微软雅黑" w:hAnsi="微软雅黑" w:eastAsia="微软雅黑"/>
                <w:sz w:val="24"/>
                <w:szCs w:val="24"/>
              </w:rPr>
              <w:t>（须足额交纳）</w:t>
            </w:r>
            <w:r>
              <w:rPr>
                <w:rFonts w:hint="eastAsia" w:ascii="微软雅黑" w:hAnsi="微软雅黑" w:eastAsia="微软雅黑"/>
                <w:sz w:val="24"/>
                <w:szCs w:val="24"/>
              </w:rPr>
              <w:t>。</w:t>
            </w:r>
          </w:p>
          <w:p>
            <w:pPr>
              <w:tabs>
                <w:tab w:val="left" w:pos="4045"/>
              </w:tabs>
              <w:adjustRightInd w:val="0"/>
              <w:snapToGrid w:val="0"/>
              <w:spacing w:line="400" w:lineRule="exact"/>
              <w:rPr>
                <w:rFonts w:ascii="微软雅黑" w:hAnsi="微软雅黑" w:eastAsia="微软雅黑"/>
                <w:sz w:val="24"/>
                <w:szCs w:val="24"/>
              </w:rPr>
            </w:pPr>
            <w:r>
              <w:rPr>
                <w:rFonts w:ascii="微软雅黑" w:hAnsi="微软雅黑" w:eastAsia="微软雅黑"/>
                <w:sz w:val="24"/>
                <w:szCs w:val="24"/>
              </w:rPr>
              <w:t>比选保证金</w:t>
            </w:r>
            <w:r>
              <w:rPr>
                <w:rFonts w:hint="eastAsia" w:ascii="微软雅黑" w:hAnsi="微软雅黑" w:eastAsia="微软雅黑"/>
                <w:sz w:val="24"/>
                <w:szCs w:val="24"/>
              </w:rPr>
              <w:t>应于比选</w:t>
            </w:r>
            <w:r>
              <w:rPr>
                <w:rFonts w:ascii="微软雅黑" w:hAnsi="微软雅黑" w:eastAsia="微软雅黑"/>
                <w:sz w:val="24"/>
                <w:szCs w:val="24"/>
              </w:rPr>
              <w:t>响应截止时间之前递交到江西银隆管理咨询有限公司</w:t>
            </w:r>
            <w:r>
              <w:rPr>
                <w:rFonts w:hint="eastAsia" w:ascii="微软雅黑" w:hAnsi="微软雅黑" w:eastAsia="微软雅黑"/>
                <w:sz w:val="24"/>
                <w:szCs w:val="24"/>
              </w:rPr>
              <w:t>（到账时间为准）</w:t>
            </w:r>
            <w:r>
              <w:rPr>
                <w:rFonts w:ascii="微软雅黑" w:hAnsi="微软雅黑" w:eastAsia="微软雅黑"/>
                <w:sz w:val="24"/>
                <w:szCs w:val="24"/>
              </w:rPr>
              <w:t>。</w:t>
            </w:r>
          </w:p>
          <w:p>
            <w:pPr>
              <w:spacing w:line="400" w:lineRule="exact"/>
              <w:rPr>
                <w:rFonts w:hint="eastAsia" w:ascii="微软雅黑" w:hAnsi="微软雅黑" w:eastAsia="微软雅黑"/>
                <w:sz w:val="24"/>
                <w:szCs w:val="24"/>
              </w:rPr>
            </w:pPr>
            <w:r>
              <w:rPr>
                <w:rFonts w:hint="eastAsia" w:ascii="微软雅黑" w:hAnsi="微软雅黑" w:eastAsia="微软雅黑"/>
                <w:sz w:val="24"/>
                <w:szCs w:val="24"/>
              </w:rPr>
              <w:t>注：比选保证金</w:t>
            </w:r>
            <w:r>
              <w:rPr>
                <w:rFonts w:ascii="微软雅黑" w:hAnsi="微软雅黑" w:eastAsia="微软雅黑"/>
                <w:sz w:val="24"/>
                <w:szCs w:val="24"/>
              </w:rPr>
              <w:t>仅接受</w:t>
            </w:r>
            <w:r>
              <w:rPr>
                <w:rFonts w:hint="eastAsia" w:ascii="微软雅黑" w:hAnsi="微软雅黑" w:eastAsia="微软雅黑"/>
                <w:sz w:val="24"/>
                <w:szCs w:val="24"/>
              </w:rPr>
              <w:t>转账、</w:t>
            </w:r>
            <w:r>
              <w:rPr>
                <w:rFonts w:ascii="微软雅黑" w:hAnsi="微软雅黑" w:eastAsia="微软雅黑"/>
                <w:sz w:val="24"/>
                <w:szCs w:val="24"/>
              </w:rPr>
              <w:t>支票、汇票、本票或者银行保函等非现金形式递交至采购代理机构</w:t>
            </w:r>
            <w:r>
              <w:rPr>
                <w:rFonts w:hint="eastAsia" w:ascii="微软雅黑" w:hAnsi="微软雅黑" w:eastAsia="微软雅黑"/>
                <w:sz w:val="24"/>
                <w:szCs w:val="24"/>
              </w:rPr>
              <w:t>。</w:t>
            </w:r>
          </w:p>
          <w:p>
            <w:pPr>
              <w:spacing w:line="400" w:lineRule="exact"/>
              <w:rPr>
                <w:rFonts w:hint="eastAsia" w:ascii="微软雅黑" w:hAnsi="微软雅黑" w:eastAsia="微软雅黑"/>
                <w:sz w:val="24"/>
                <w:szCs w:val="24"/>
              </w:rPr>
            </w:pPr>
            <w:r>
              <w:rPr>
                <w:rFonts w:ascii="微软雅黑" w:hAnsi="微软雅黑" w:eastAsia="微软雅黑"/>
                <w:sz w:val="24"/>
                <w:szCs w:val="24"/>
              </w:rPr>
              <w:t>采购代理机构的银行账户</w:t>
            </w:r>
            <w:r>
              <w:rPr>
                <w:rFonts w:hint="eastAsia" w:ascii="微软雅黑" w:hAnsi="微软雅黑" w:eastAsia="微软雅黑"/>
                <w:sz w:val="24"/>
                <w:szCs w:val="24"/>
              </w:rPr>
              <w:t>（开户银行：交通银行南昌抚河支行；银行账号：361602500018010132863），</w:t>
            </w:r>
            <w:r>
              <w:rPr>
                <w:rFonts w:ascii="微软雅黑" w:hAnsi="微软雅黑" w:eastAsia="微软雅黑"/>
                <w:kern w:val="0"/>
                <w:sz w:val="24"/>
                <w:szCs w:val="24"/>
              </w:rPr>
              <w:t>汇款需注明</w:t>
            </w:r>
            <w:r>
              <w:rPr>
                <w:rFonts w:hint="eastAsia" w:ascii="微软雅黑" w:hAnsi="微软雅黑" w:eastAsia="微软雅黑"/>
                <w:kern w:val="0"/>
                <w:sz w:val="24"/>
                <w:szCs w:val="24"/>
              </w:rPr>
              <w:t>项目名称或</w:t>
            </w:r>
            <w:r>
              <w:rPr>
                <w:rFonts w:hint="eastAsia" w:ascii="微软雅黑" w:hAnsi="微软雅黑" w:eastAsia="微软雅黑"/>
                <w:sz w:val="24"/>
                <w:szCs w:val="24"/>
              </w:rPr>
              <w:t>采购编号</w:t>
            </w:r>
            <w:r>
              <w:rPr>
                <w:rFonts w:ascii="微软雅黑" w:hAnsi="微软雅黑" w:eastAsia="微软雅黑"/>
                <w:sz w:val="24"/>
                <w:szCs w:val="24"/>
              </w:rPr>
              <w:t>“</w:t>
            </w:r>
            <w:r>
              <w:rPr>
                <w:rFonts w:ascii="微软雅黑" w:hAnsi="微软雅黑" w:eastAsia="微软雅黑"/>
                <w:sz w:val="24"/>
                <w:lang w:val="en-US"/>
              </w:rPr>
              <w:t>JXYL2022-B0921</w:t>
            </w:r>
            <w:r>
              <w:rPr>
                <w:rFonts w:ascii="微软雅黑" w:hAnsi="微软雅黑" w:eastAsia="微软雅黑"/>
                <w:sz w:val="24"/>
                <w:szCs w:val="24"/>
              </w:rPr>
              <w:t>”保证金，</w:t>
            </w:r>
            <w:r>
              <w:rPr>
                <w:rFonts w:hint="eastAsia" w:ascii="微软雅黑" w:hAnsi="微软雅黑" w:eastAsia="微软雅黑"/>
                <w:sz w:val="24"/>
                <w:szCs w:val="24"/>
              </w:rPr>
              <w:t>比选保证金需从供应商基本开户行转出</w:t>
            </w:r>
            <w:r>
              <w:rPr>
                <w:rFonts w:ascii="微软雅黑" w:hAnsi="微软雅黑" w:eastAsia="微软雅黑"/>
                <w:sz w:val="24"/>
                <w:szCs w:val="24"/>
              </w:rPr>
              <w:t>。</w:t>
            </w:r>
          </w:p>
          <w:p>
            <w:pPr>
              <w:spacing w:line="400" w:lineRule="exact"/>
              <w:rPr>
                <w:rFonts w:hint="eastAsia" w:ascii="微软雅黑" w:hAnsi="微软雅黑" w:eastAsia="微软雅黑"/>
                <w:sz w:val="24"/>
                <w:szCs w:val="24"/>
              </w:rPr>
            </w:pPr>
            <w:r>
              <w:rPr>
                <w:rFonts w:hint="eastAsia" w:ascii="微软雅黑" w:hAnsi="微软雅黑" w:eastAsia="微软雅黑"/>
                <w:sz w:val="24"/>
                <w:szCs w:val="24"/>
              </w:rPr>
              <w:t>供应商未按照比选文件要求提交比选保证金的，响应无效。比选</w:t>
            </w:r>
            <w:r>
              <w:rPr>
                <w:rFonts w:ascii="微软雅黑" w:hAnsi="微软雅黑" w:eastAsia="微软雅黑"/>
                <w:sz w:val="24"/>
                <w:szCs w:val="24"/>
              </w:rPr>
              <w:t>保证金应在</w:t>
            </w:r>
            <w:r>
              <w:rPr>
                <w:rFonts w:hint="eastAsia" w:ascii="微软雅黑" w:hAnsi="微软雅黑" w:eastAsia="微软雅黑"/>
                <w:sz w:val="24"/>
                <w:szCs w:val="24"/>
              </w:rPr>
              <w:t>比选</w:t>
            </w:r>
            <w:r>
              <w:rPr>
                <w:rFonts w:ascii="微软雅黑" w:hAnsi="微软雅黑" w:eastAsia="微软雅黑"/>
                <w:sz w:val="24"/>
                <w:szCs w:val="24"/>
              </w:rPr>
              <w:t>有效期内保持有效。</w:t>
            </w:r>
          </w:p>
          <w:p>
            <w:pPr>
              <w:spacing w:line="400" w:lineRule="exact"/>
              <w:rPr>
                <w:rFonts w:hint="eastAsia" w:ascii="微软雅黑" w:hAnsi="微软雅黑" w:eastAsia="微软雅黑"/>
                <w:sz w:val="24"/>
                <w:szCs w:val="24"/>
              </w:rPr>
            </w:pPr>
            <w:r>
              <w:rPr>
                <w:rFonts w:hint="eastAsia" w:ascii="微软雅黑" w:hAnsi="微软雅黑" w:eastAsia="微软雅黑"/>
                <w:sz w:val="24"/>
                <w:szCs w:val="24"/>
              </w:rPr>
              <w:t>保证金凭证</w:t>
            </w:r>
          </w:p>
          <w:p>
            <w:pPr>
              <w:spacing w:line="400" w:lineRule="exact"/>
              <w:rPr>
                <w:rFonts w:hint="eastAsia" w:ascii="微软雅黑" w:hAnsi="微软雅黑" w:eastAsia="微软雅黑"/>
                <w:sz w:val="24"/>
                <w:szCs w:val="24"/>
              </w:rPr>
            </w:pPr>
            <w:r>
              <w:rPr>
                <w:rFonts w:hint="eastAsia" w:ascii="微软雅黑" w:hAnsi="微软雅黑" w:eastAsia="微软雅黑"/>
                <w:sz w:val="24"/>
                <w:szCs w:val="24"/>
              </w:rPr>
              <w:t>1．采取银行电汇、转账、网上银行支付的保证金；参选文件中提供供应商盖章的保证金凭证复印件或截图。</w:t>
            </w:r>
          </w:p>
          <w:p>
            <w:pPr>
              <w:spacing w:line="400" w:lineRule="exact"/>
              <w:rPr>
                <w:rFonts w:hint="eastAsia" w:ascii="微软雅黑" w:hAnsi="微软雅黑" w:eastAsia="微软雅黑"/>
                <w:sz w:val="24"/>
                <w:szCs w:val="24"/>
              </w:rPr>
            </w:pPr>
            <w:r>
              <w:rPr>
                <w:rFonts w:hint="eastAsia" w:ascii="微软雅黑" w:hAnsi="微软雅黑" w:eastAsia="微软雅黑"/>
                <w:sz w:val="24"/>
                <w:szCs w:val="24"/>
              </w:rPr>
              <w:t>2．采用银行保函的，须为供应商基本账户出具的“见索即付”保函（保函有效期须不少于比选有效期）或南昌市辖区内商业银行出具的不可撤销、见索即付及无固定期限的独立银行保函；参选文件中须提交保函复印件，基本户开具的银行保函还须提供开户许可证复印件。保函原件在响应截止时间前递交到响应地点，逾时不予接受，视为未提供。</w:t>
            </w:r>
          </w:p>
          <w:p>
            <w:pPr>
              <w:spacing w:line="400" w:lineRule="exact"/>
              <w:rPr>
                <w:rFonts w:hint="eastAsia" w:ascii="微软雅黑" w:hAnsi="微软雅黑" w:eastAsia="微软雅黑"/>
                <w:sz w:val="24"/>
                <w:szCs w:val="24"/>
              </w:rPr>
            </w:pPr>
            <w:r>
              <w:rPr>
                <w:rFonts w:hint="eastAsia" w:ascii="微软雅黑" w:hAnsi="微软雅黑" w:eastAsia="微软雅黑"/>
                <w:sz w:val="24"/>
                <w:szCs w:val="24"/>
              </w:rPr>
              <w:t>3．采用专业担保机构出具保函的，该担保机构需为南昌市辖区内信用等级AA级及以上的融资担保机构,参选文件中提供担保机构营业执照复印件、专业评级机构认定的AA级及以上证书复印件、该担保机构出具的“见索即付”保函复印件（保函有效期须不少于比选有效期）。保函原件在响应截止时间前递交到响应地点，逾时不予接受，视为未提供。</w:t>
            </w:r>
          </w:p>
          <w:p>
            <w:pPr>
              <w:spacing w:line="400" w:lineRule="exact"/>
              <w:rPr>
                <w:rFonts w:hint="eastAsia" w:ascii="微软雅黑" w:hAnsi="微软雅黑" w:eastAsia="微软雅黑"/>
                <w:sz w:val="24"/>
                <w:szCs w:val="24"/>
              </w:rPr>
            </w:pPr>
            <w:r>
              <w:rPr>
                <w:rFonts w:hint="eastAsia" w:ascii="微软雅黑" w:hAnsi="微软雅黑" w:eastAsia="微软雅黑"/>
                <w:sz w:val="24"/>
                <w:szCs w:val="24"/>
              </w:rPr>
              <w:t>4．采用其他形式缴纳保证金的，需提供符合国家规定的相应凭证。</w:t>
            </w:r>
          </w:p>
          <w:p>
            <w:pPr>
              <w:spacing w:line="400" w:lineRule="exact"/>
              <w:rPr>
                <w:rFonts w:ascii="微软雅黑" w:hAnsi="微软雅黑" w:eastAsia="微软雅黑"/>
                <w:b/>
                <w:kern w:val="0"/>
                <w:sz w:val="24"/>
                <w:szCs w:val="24"/>
              </w:rPr>
            </w:pPr>
            <w:r>
              <w:rPr>
                <w:rFonts w:hint="eastAsia" w:ascii="微软雅黑" w:hAnsi="微软雅黑" w:eastAsia="微软雅黑"/>
                <w:sz w:val="24"/>
                <w:szCs w:val="24"/>
              </w:rPr>
              <w:t>未提供保证金凭证、或提供的保证金凭证及资料不满足上述要求的，视为未缴纳保证金。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945" w:type="dxa"/>
            <w:tcBorders>
              <w:bottom w:val="single" w:color="auto" w:sz="4" w:space="0"/>
            </w:tcBorders>
            <w:noWrap w:val="0"/>
            <w:vAlign w:val="center"/>
          </w:tcPr>
          <w:p>
            <w:pPr>
              <w:spacing w:line="400" w:lineRule="exact"/>
              <w:jc w:val="center"/>
              <w:rPr>
                <w:rFonts w:ascii="微软雅黑" w:hAnsi="微软雅黑" w:eastAsia="微软雅黑"/>
                <w:sz w:val="24"/>
                <w:szCs w:val="24"/>
              </w:rPr>
            </w:pPr>
            <w:r>
              <w:rPr>
                <w:rFonts w:ascii="微软雅黑" w:hAnsi="微软雅黑" w:eastAsia="微软雅黑"/>
                <w:sz w:val="24"/>
                <w:szCs w:val="24"/>
              </w:rPr>
              <w:t>6</w:t>
            </w:r>
          </w:p>
        </w:tc>
        <w:tc>
          <w:tcPr>
            <w:tcW w:w="7986" w:type="dxa"/>
            <w:noWrap w:val="0"/>
            <w:vAlign w:val="center"/>
          </w:tcPr>
          <w:p>
            <w:pPr>
              <w:spacing w:line="400" w:lineRule="exact"/>
              <w:rPr>
                <w:rFonts w:hint="eastAsia" w:ascii="微软雅黑" w:hAnsi="微软雅黑" w:eastAsia="微软雅黑"/>
                <w:sz w:val="24"/>
                <w:szCs w:val="24"/>
              </w:rPr>
            </w:pPr>
            <w:r>
              <w:rPr>
                <w:rFonts w:ascii="微软雅黑" w:hAnsi="微软雅黑" w:eastAsia="微软雅黑"/>
                <w:sz w:val="24"/>
                <w:szCs w:val="24"/>
              </w:rPr>
              <w:t>参选文件份数：正本份数一份；副本份数</w:t>
            </w:r>
            <w:r>
              <w:rPr>
                <w:rFonts w:hint="eastAsia" w:ascii="微软雅黑" w:hAnsi="微软雅黑" w:eastAsia="微软雅黑"/>
                <w:sz w:val="24"/>
                <w:szCs w:val="24"/>
                <w:lang w:val="en-US" w:eastAsia="zh-CN"/>
              </w:rPr>
              <w:t>二</w:t>
            </w:r>
            <w:r>
              <w:rPr>
                <w:rFonts w:ascii="微软雅黑" w:hAnsi="微软雅黑" w:eastAsia="微软雅黑"/>
                <w:sz w:val="24"/>
                <w:szCs w:val="24"/>
              </w:rPr>
              <w:t>份</w:t>
            </w:r>
            <w:r>
              <w:rPr>
                <w:rFonts w:hint="eastAsia" w:ascii="微软雅黑" w:hAnsi="微软雅黑" w:eastAsia="微软雅黑"/>
                <w:sz w:val="24"/>
                <w:szCs w:val="24"/>
              </w:rPr>
              <w:t>。</w:t>
            </w:r>
          </w:p>
          <w:p>
            <w:pPr>
              <w:spacing w:line="400" w:lineRule="exact"/>
              <w:rPr>
                <w:rFonts w:ascii="微软雅黑" w:hAnsi="微软雅黑" w:eastAsia="微软雅黑"/>
                <w:sz w:val="24"/>
                <w:szCs w:val="24"/>
              </w:rPr>
            </w:pPr>
            <w:r>
              <w:rPr>
                <w:rFonts w:hint="eastAsia" w:ascii="微软雅黑" w:hAnsi="微软雅黑" w:eastAsia="微软雅黑"/>
                <w:sz w:val="24"/>
                <w:szCs w:val="24"/>
              </w:rPr>
              <w:t>参选文件应分别以无线胶装的形式装订成册,</w:t>
            </w:r>
            <w:r>
              <w:rPr>
                <w:rFonts w:ascii="微软雅黑" w:hAnsi="微软雅黑" w:eastAsia="微软雅黑"/>
                <w:sz w:val="24"/>
                <w:szCs w:val="24"/>
              </w:rPr>
              <w:t>以密封形式递交</w:t>
            </w:r>
            <w:r>
              <w:rPr>
                <w:rFonts w:hint="eastAsia" w:ascii="微软雅黑" w:hAnsi="微软雅黑" w:eastAsia="微软雅黑"/>
                <w:sz w:val="24"/>
                <w:szCs w:val="24"/>
              </w:rPr>
              <w:t>至</w:t>
            </w:r>
            <w:r>
              <w:rPr>
                <w:rFonts w:ascii="微软雅黑" w:hAnsi="微软雅黑" w:eastAsia="微软雅黑"/>
                <w:sz w:val="24"/>
                <w:szCs w:val="24"/>
              </w:rPr>
              <w:t>比选地点</w:t>
            </w:r>
            <w:r>
              <w:rPr>
                <w:rFonts w:hint="eastAsia" w:ascii="微软雅黑" w:hAnsi="微软雅黑" w:eastAsia="微软雅黑"/>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945" w:type="dxa"/>
            <w:tcBorders>
              <w:bottom w:val="single" w:color="auto" w:sz="4" w:space="0"/>
            </w:tcBorders>
            <w:noWrap w:val="0"/>
            <w:vAlign w:val="center"/>
          </w:tcPr>
          <w:p>
            <w:pPr>
              <w:spacing w:line="400" w:lineRule="exact"/>
              <w:jc w:val="center"/>
              <w:rPr>
                <w:rFonts w:ascii="微软雅黑" w:hAnsi="微软雅黑" w:eastAsia="微软雅黑"/>
                <w:sz w:val="24"/>
                <w:szCs w:val="24"/>
              </w:rPr>
            </w:pPr>
            <w:r>
              <w:rPr>
                <w:rFonts w:ascii="微软雅黑" w:hAnsi="微软雅黑" w:eastAsia="微软雅黑"/>
                <w:sz w:val="24"/>
                <w:szCs w:val="24"/>
              </w:rPr>
              <w:t>7</w:t>
            </w:r>
          </w:p>
        </w:tc>
        <w:tc>
          <w:tcPr>
            <w:tcW w:w="7986" w:type="dxa"/>
            <w:noWrap w:val="0"/>
            <w:vAlign w:val="center"/>
          </w:tcPr>
          <w:p>
            <w:pPr>
              <w:spacing w:line="400" w:lineRule="exact"/>
              <w:rPr>
                <w:rFonts w:ascii="微软雅黑" w:hAnsi="微软雅黑" w:eastAsia="微软雅黑"/>
                <w:sz w:val="24"/>
                <w:szCs w:val="24"/>
              </w:rPr>
            </w:pPr>
            <w:r>
              <w:rPr>
                <w:rFonts w:ascii="微软雅黑" w:hAnsi="微软雅黑" w:eastAsia="微软雅黑"/>
                <w:sz w:val="24"/>
                <w:szCs w:val="24"/>
              </w:rPr>
              <w:t>比选截止时间：详见比选采购邀请</w:t>
            </w:r>
          </w:p>
          <w:p>
            <w:pPr>
              <w:spacing w:line="400" w:lineRule="exact"/>
              <w:rPr>
                <w:rFonts w:hint="eastAsia" w:ascii="微软雅黑" w:hAnsi="微软雅黑" w:eastAsia="微软雅黑"/>
                <w:sz w:val="24"/>
                <w:szCs w:val="24"/>
              </w:rPr>
            </w:pPr>
            <w:r>
              <w:rPr>
                <w:rFonts w:ascii="微软雅黑" w:hAnsi="微软雅黑" w:eastAsia="微软雅黑"/>
                <w:sz w:val="24"/>
                <w:szCs w:val="24"/>
              </w:rPr>
              <w:t>参选文件递交时间：</w:t>
            </w:r>
            <w:r>
              <w:rPr>
                <w:rFonts w:hint="eastAsia" w:ascii="微软雅黑" w:hAnsi="微软雅黑" w:eastAsia="微软雅黑"/>
                <w:sz w:val="24"/>
                <w:szCs w:val="24"/>
              </w:rPr>
              <w:t>详见比选采购邀请，在截止时间后送达的参选文件将不予接收。</w:t>
            </w:r>
          </w:p>
          <w:p>
            <w:pPr>
              <w:spacing w:line="400" w:lineRule="exact"/>
              <w:rPr>
                <w:rFonts w:ascii="微软雅黑" w:hAnsi="微软雅黑" w:eastAsia="微软雅黑"/>
                <w:sz w:val="24"/>
                <w:szCs w:val="24"/>
              </w:rPr>
            </w:pPr>
            <w:r>
              <w:rPr>
                <w:rFonts w:hint="eastAsia" w:ascii="微软雅黑" w:hAnsi="微软雅黑" w:eastAsia="微软雅黑"/>
                <w:sz w:val="24"/>
                <w:szCs w:val="24"/>
              </w:rPr>
              <w:t>采购文件如有要求提供材料原件核查或要求提供样品的，必须在响应截止时间前递交至比选地点，逾期不予接收。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5" w:type="dxa"/>
            <w:tcBorders>
              <w:bottom w:val="single" w:color="auto" w:sz="4" w:space="0"/>
            </w:tcBorders>
            <w:noWrap w:val="0"/>
            <w:vAlign w:val="center"/>
          </w:tcPr>
          <w:p>
            <w:pPr>
              <w:spacing w:line="400" w:lineRule="exact"/>
              <w:jc w:val="center"/>
              <w:rPr>
                <w:rFonts w:ascii="微软雅黑" w:hAnsi="微软雅黑" w:eastAsia="微软雅黑"/>
                <w:sz w:val="24"/>
                <w:szCs w:val="24"/>
              </w:rPr>
            </w:pPr>
            <w:r>
              <w:rPr>
                <w:rFonts w:ascii="微软雅黑" w:hAnsi="微软雅黑" w:eastAsia="微软雅黑"/>
                <w:sz w:val="24"/>
                <w:szCs w:val="24"/>
              </w:rPr>
              <w:t>8</w:t>
            </w:r>
          </w:p>
        </w:tc>
        <w:tc>
          <w:tcPr>
            <w:tcW w:w="7986" w:type="dxa"/>
            <w:noWrap w:val="0"/>
            <w:vAlign w:val="center"/>
          </w:tcPr>
          <w:p>
            <w:pPr>
              <w:spacing w:line="400" w:lineRule="exact"/>
              <w:rPr>
                <w:rFonts w:ascii="微软雅黑" w:hAnsi="微软雅黑" w:eastAsia="微软雅黑"/>
                <w:sz w:val="24"/>
                <w:szCs w:val="24"/>
              </w:rPr>
            </w:pPr>
            <w:r>
              <w:rPr>
                <w:rFonts w:ascii="微软雅黑" w:hAnsi="微软雅黑" w:eastAsia="微软雅黑"/>
                <w:sz w:val="24"/>
                <w:szCs w:val="24"/>
              </w:rPr>
              <w:t>比选时间：详见比选采购邀请</w:t>
            </w:r>
          </w:p>
          <w:p>
            <w:pPr>
              <w:spacing w:line="400" w:lineRule="exact"/>
              <w:rPr>
                <w:rFonts w:ascii="微软雅黑" w:hAnsi="微软雅黑" w:eastAsia="微软雅黑"/>
                <w:sz w:val="24"/>
                <w:szCs w:val="24"/>
              </w:rPr>
            </w:pPr>
            <w:r>
              <w:rPr>
                <w:rFonts w:ascii="微软雅黑" w:hAnsi="微软雅黑" w:eastAsia="微软雅黑"/>
                <w:sz w:val="24"/>
                <w:szCs w:val="24"/>
              </w:rPr>
              <w:t>比选地点：详见比选采购邀请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45" w:type="dxa"/>
            <w:tcBorders>
              <w:bottom w:val="single" w:color="auto" w:sz="4" w:space="0"/>
            </w:tcBorders>
            <w:noWrap w:val="0"/>
            <w:vAlign w:val="center"/>
          </w:tcPr>
          <w:p>
            <w:pPr>
              <w:spacing w:line="400" w:lineRule="exact"/>
              <w:jc w:val="center"/>
              <w:rPr>
                <w:rFonts w:ascii="微软雅黑" w:hAnsi="微软雅黑" w:eastAsia="微软雅黑"/>
                <w:sz w:val="24"/>
                <w:szCs w:val="24"/>
              </w:rPr>
            </w:pPr>
            <w:r>
              <w:rPr>
                <w:rFonts w:ascii="微软雅黑" w:hAnsi="微软雅黑" w:eastAsia="微软雅黑"/>
                <w:sz w:val="24"/>
                <w:szCs w:val="24"/>
              </w:rPr>
              <w:t>9</w:t>
            </w:r>
          </w:p>
        </w:tc>
        <w:tc>
          <w:tcPr>
            <w:tcW w:w="7986" w:type="dxa"/>
            <w:noWrap w:val="0"/>
            <w:vAlign w:val="center"/>
          </w:tcPr>
          <w:p>
            <w:pPr>
              <w:spacing w:line="400" w:lineRule="exact"/>
              <w:rPr>
                <w:rFonts w:ascii="微软雅黑" w:hAnsi="微软雅黑" w:eastAsia="微软雅黑"/>
                <w:sz w:val="24"/>
                <w:szCs w:val="24"/>
              </w:rPr>
            </w:pPr>
            <w:r>
              <w:rPr>
                <w:rFonts w:ascii="微软雅黑" w:hAnsi="微软雅黑" w:eastAsia="微软雅黑"/>
                <w:bCs/>
                <w:sz w:val="24"/>
                <w:szCs w:val="24"/>
              </w:rPr>
              <w:t>比选因素和比选方法：综合评分法，详见本章第2</w:t>
            </w:r>
            <w:r>
              <w:rPr>
                <w:rFonts w:hint="eastAsia" w:ascii="微软雅黑" w:hAnsi="微软雅黑" w:eastAsia="微软雅黑"/>
                <w:bCs/>
                <w:sz w:val="24"/>
                <w:szCs w:val="24"/>
              </w:rPr>
              <w:t>3</w:t>
            </w:r>
            <w:r>
              <w:rPr>
                <w:rFonts w:ascii="微软雅黑" w:hAnsi="微软雅黑" w:eastAsia="微软雅黑"/>
                <w:bCs/>
                <w:sz w:val="24"/>
                <w:szCs w:val="24"/>
              </w:rPr>
              <w:t>条</w:t>
            </w:r>
            <w:r>
              <w:rPr>
                <w:rFonts w:hint="eastAsia" w:ascii="微软雅黑" w:hAnsi="微软雅黑" w:eastAsia="微软雅黑"/>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45" w:type="dxa"/>
            <w:tcBorders>
              <w:bottom w:val="single" w:color="auto" w:sz="4" w:space="0"/>
            </w:tcBorders>
            <w:noWrap w:val="0"/>
            <w:vAlign w:val="center"/>
          </w:tcPr>
          <w:p>
            <w:pPr>
              <w:spacing w:line="400" w:lineRule="exact"/>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10</w:t>
            </w:r>
          </w:p>
        </w:tc>
        <w:tc>
          <w:tcPr>
            <w:tcW w:w="7986" w:type="dxa"/>
            <w:noWrap w:val="0"/>
            <w:vAlign w:val="center"/>
          </w:tcPr>
          <w:p>
            <w:pPr>
              <w:spacing w:line="360" w:lineRule="exact"/>
              <w:rPr>
                <w:rFonts w:ascii="微软雅黑" w:hAnsi="微软雅黑" w:eastAsia="微软雅黑"/>
                <w:sz w:val="24"/>
                <w:szCs w:val="24"/>
              </w:rPr>
            </w:pPr>
            <w:r>
              <w:rPr>
                <w:rFonts w:hint="eastAsia" w:ascii="微软雅黑" w:hAnsi="微软雅黑" w:eastAsia="微软雅黑"/>
                <w:b/>
                <w:bCs/>
                <w:sz w:val="24"/>
                <w:szCs w:val="24"/>
              </w:rPr>
              <w:t>是否专门面向中小企业采购</w:t>
            </w:r>
            <w:r>
              <w:rPr>
                <w:rFonts w:hint="eastAsia" w:ascii="微软雅黑" w:hAnsi="微软雅黑" w:eastAsia="微软雅黑"/>
                <w:sz w:val="24"/>
                <w:szCs w:val="24"/>
              </w:rPr>
              <w:t>：</w:t>
            </w:r>
            <w:r>
              <w:rPr>
                <w:rFonts w:hint="eastAsia" w:ascii="微软雅黑" w:hAnsi="微软雅黑" w:eastAsia="微软雅黑"/>
                <w:sz w:val="28"/>
                <w:szCs w:val="28"/>
              </w:rPr>
              <w:sym w:font="Wingdings" w:char="00A8"/>
            </w:r>
            <w:r>
              <w:rPr>
                <w:rFonts w:hint="eastAsia" w:ascii="微软雅黑" w:hAnsi="微软雅黑" w:eastAsia="微软雅黑"/>
                <w:sz w:val="24"/>
                <w:szCs w:val="24"/>
              </w:rPr>
              <w:t>是，</w:t>
            </w:r>
            <w:r>
              <w:rPr>
                <w:rFonts w:hint="eastAsia" w:ascii="微软雅黑" w:hAnsi="微软雅黑" w:eastAsia="微软雅黑"/>
                <w:sz w:val="28"/>
                <w:szCs w:val="28"/>
              </w:rPr>
              <w:sym w:font="Wingdings" w:char="00FE"/>
            </w:r>
            <w:r>
              <w:rPr>
                <w:rFonts w:hint="eastAsia" w:ascii="微软雅黑" w:hAnsi="微软雅黑" w:eastAsia="微软雅黑"/>
                <w:sz w:val="24"/>
                <w:szCs w:val="24"/>
              </w:rPr>
              <w:t>否。</w:t>
            </w:r>
          </w:p>
          <w:p>
            <w:pPr>
              <w:spacing w:line="360" w:lineRule="exact"/>
              <w:rPr>
                <w:rFonts w:ascii="微软雅黑" w:hAnsi="微软雅黑" w:eastAsia="微软雅黑"/>
                <w:sz w:val="24"/>
                <w:szCs w:val="24"/>
              </w:rPr>
            </w:pPr>
            <w:r>
              <w:rPr>
                <w:rFonts w:ascii="微软雅黑" w:hAnsi="微软雅黑" w:eastAsia="微软雅黑"/>
                <w:sz w:val="24"/>
                <w:szCs w:val="24"/>
              </w:rPr>
              <w:t>专门面向中小企业采购</w:t>
            </w:r>
            <w:r>
              <w:rPr>
                <w:rFonts w:hint="eastAsia" w:ascii="微软雅黑" w:hAnsi="微软雅黑" w:eastAsia="微软雅黑"/>
                <w:sz w:val="24"/>
                <w:szCs w:val="24"/>
              </w:rPr>
              <w:t>，</w:t>
            </w:r>
            <w:r>
              <w:rPr>
                <w:rFonts w:ascii="微软雅黑" w:hAnsi="微软雅黑" w:eastAsia="微软雅黑"/>
                <w:sz w:val="24"/>
                <w:szCs w:val="24"/>
              </w:rPr>
              <w:t>符合资格条件的中小企业数量不足3家</w:t>
            </w:r>
            <w:r>
              <w:rPr>
                <w:rFonts w:hint="eastAsia" w:ascii="微软雅黑" w:hAnsi="微软雅黑" w:eastAsia="微软雅黑"/>
                <w:sz w:val="24"/>
                <w:szCs w:val="24"/>
              </w:rPr>
              <w:t>时，将</w:t>
            </w:r>
            <w:r>
              <w:rPr>
                <w:rFonts w:ascii="微软雅黑" w:hAnsi="微软雅黑" w:eastAsia="微软雅黑"/>
                <w:sz w:val="24"/>
                <w:szCs w:val="24"/>
              </w:rPr>
              <w:t>重新组织采购活动</w:t>
            </w:r>
            <w:r>
              <w:rPr>
                <w:rFonts w:hint="eastAsia" w:ascii="微软雅黑" w:hAnsi="微软雅黑" w:eastAsia="微软雅黑"/>
                <w:sz w:val="24"/>
                <w:szCs w:val="24"/>
              </w:rPr>
              <w:t>，具体规定详见采购文件。（</w:t>
            </w:r>
            <w:r>
              <w:rPr>
                <w:rFonts w:ascii="微软雅黑" w:hAnsi="微软雅黑" w:eastAsia="微软雅黑"/>
                <w:sz w:val="24"/>
                <w:szCs w:val="24"/>
              </w:rPr>
              <w:t>专门面向中小企业采购</w:t>
            </w:r>
            <w:r>
              <w:rPr>
                <w:rFonts w:hint="eastAsia" w:ascii="微软雅黑" w:hAnsi="微软雅黑" w:eastAsia="微软雅黑"/>
                <w:sz w:val="24"/>
                <w:szCs w:val="24"/>
              </w:rPr>
              <w:t>项目时适用）</w:t>
            </w:r>
          </w:p>
          <w:p>
            <w:pPr>
              <w:widowControl/>
              <w:spacing w:line="360" w:lineRule="exact"/>
              <w:jc w:val="left"/>
              <w:rPr>
                <w:rFonts w:ascii="微软雅黑" w:hAnsi="微软雅黑" w:eastAsia="微软雅黑"/>
                <w:sz w:val="24"/>
                <w:szCs w:val="24"/>
              </w:rPr>
            </w:pPr>
            <w:r>
              <w:rPr>
                <w:rFonts w:hint="eastAsia" w:ascii="微软雅黑" w:hAnsi="微软雅黑" w:eastAsia="微软雅黑"/>
                <w:b/>
                <w:bCs/>
                <w:sz w:val="24"/>
                <w:szCs w:val="24"/>
              </w:rPr>
              <w:t>小微企业优惠标准</w:t>
            </w:r>
            <w:r>
              <w:rPr>
                <w:rFonts w:hint="eastAsia" w:ascii="微软雅黑" w:hAnsi="微软雅黑" w:eastAsia="微软雅黑"/>
                <w:sz w:val="24"/>
                <w:szCs w:val="24"/>
              </w:rPr>
              <w:t>：</w:t>
            </w:r>
          </w:p>
          <w:p>
            <w:pPr>
              <w:spacing w:line="400" w:lineRule="exact"/>
              <w:rPr>
                <w:rFonts w:hint="eastAsia" w:ascii="微软雅黑" w:hAnsi="微软雅黑" w:eastAsia="微软雅黑" w:cs="Times New Roman"/>
                <w:kern w:val="2"/>
                <w:sz w:val="24"/>
                <w:szCs w:val="24"/>
                <w:lang w:val="en-US" w:eastAsia="zh-CN" w:bidi="ar-SA"/>
              </w:rPr>
            </w:pPr>
            <w:r>
              <w:rPr>
                <w:rFonts w:hint="eastAsia" w:ascii="微软雅黑" w:hAnsi="微软雅黑" w:eastAsia="微软雅黑"/>
                <w:sz w:val="24"/>
                <w:szCs w:val="24"/>
              </w:rPr>
              <w:t>对符合《政府采购促进中小企业发展管理办法》（财库【2020】46号）规定的</w:t>
            </w:r>
            <w:r>
              <w:rPr>
                <w:rFonts w:ascii="微软雅黑" w:hAnsi="微软雅黑" w:eastAsia="微软雅黑"/>
                <w:sz w:val="24"/>
                <w:szCs w:val="24"/>
              </w:rPr>
              <w:t>小微企业报价给予</w:t>
            </w:r>
            <w:r>
              <w:rPr>
                <w:rFonts w:hint="eastAsia" w:ascii="微软雅黑" w:hAnsi="微软雅黑" w:eastAsia="微软雅黑"/>
                <w:sz w:val="24"/>
                <w:szCs w:val="24"/>
              </w:rPr>
              <w:t>10%</w:t>
            </w:r>
            <w:r>
              <w:rPr>
                <w:rFonts w:ascii="微软雅黑" w:hAnsi="微软雅黑" w:eastAsia="微软雅黑"/>
                <w:sz w:val="24"/>
                <w:szCs w:val="24"/>
              </w:rPr>
              <w:t>的扣除</w:t>
            </w:r>
            <w:r>
              <w:rPr>
                <w:rFonts w:hint="eastAsia" w:ascii="微软雅黑" w:hAnsi="微软雅黑" w:eastAsia="微软雅黑"/>
                <w:sz w:val="24"/>
                <w:szCs w:val="24"/>
              </w:rPr>
              <w:t>，</w:t>
            </w:r>
            <w:r>
              <w:rPr>
                <w:rFonts w:ascii="微软雅黑" w:hAnsi="微软雅黑" w:eastAsia="微软雅黑"/>
                <w:sz w:val="24"/>
                <w:szCs w:val="24"/>
              </w:rPr>
              <w:t>用扣除后的价格参加评审</w:t>
            </w:r>
            <w:r>
              <w:rPr>
                <w:rFonts w:hint="eastAsia" w:ascii="微软雅黑" w:hAnsi="微软雅黑" w:eastAsia="微软雅黑"/>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45" w:type="dxa"/>
            <w:tcBorders>
              <w:bottom w:val="single" w:color="auto" w:sz="4" w:space="0"/>
            </w:tcBorders>
            <w:noWrap w:val="0"/>
            <w:vAlign w:val="center"/>
          </w:tcPr>
          <w:p>
            <w:pPr>
              <w:spacing w:line="400" w:lineRule="exact"/>
              <w:jc w:val="center"/>
              <w:rPr>
                <w:rFonts w:hint="eastAsia" w:ascii="微软雅黑" w:hAnsi="微软雅黑" w:eastAsia="微软雅黑"/>
                <w:sz w:val="24"/>
                <w:szCs w:val="24"/>
                <w:lang w:val="en-US" w:eastAsia="zh-CN"/>
              </w:rPr>
            </w:pPr>
            <w:r>
              <w:rPr>
                <w:rFonts w:ascii="微软雅黑" w:hAnsi="微软雅黑" w:eastAsia="微软雅黑"/>
                <w:sz w:val="24"/>
                <w:szCs w:val="24"/>
              </w:rPr>
              <w:t>1</w:t>
            </w:r>
            <w:r>
              <w:rPr>
                <w:rFonts w:hint="eastAsia" w:ascii="微软雅黑" w:hAnsi="微软雅黑" w:eastAsia="微软雅黑"/>
                <w:sz w:val="24"/>
                <w:szCs w:val="24"/>
                <w:lang w:val="en-US" w:eastAsia="zh-CN"/>
              </w:rPr>
              <w:t>1</w:t>
            </w:r>
          </w:p>
        </w:tc>
        <w:tc>
          <w:tcPr>
            <w:tcW w:w="7986" w:type="dxa"/>
            <w:noWrap w:val="0"/>
            <w:vAlign w:val="center"/>
          </w:tcPr>
          <w:p>
            <w:pPr>
              <w:spacing w:line="400" w:lineRule="exact"/>
              <w:rPr>
                <w:rFonts w:ascii="微软雅黑" w:hAnsi="微软雅黑" w:eastAsia="微软雅黑"/>
                <w:sz w:val="24"/>
                <w:szCs w:val="24"/>
              </w:rPr>
            </w:pPr>
            <w:r>
              <w:rPr>
                <w:rFonts w:hint="eastAsia" w:ascii="微软雅黑" w:hAnsi="微软雅黑" w:eastAsia="微软雅黑"/>
                <w:sz w:val="24"/>
                <w:szCs w:val="24"/>
              </w:rPr>
              <w:t>供应商</w:t>
            </w:r>
            <w:r>
              <w:rPr>
                <w:rFonts w:ascii="微软雅黑" w:hAnsi="微软雅黑" w:eastAsia="微软雅黑"/>
                <w:sz w:val="24"/>
                <w:szCs w:val="24"/>
              </w:rPr>
              <w:t>应确保证明文件的真实性、有效性及合法性，否则，由此引起的任何后果都由</w:t>
            </w:r>
            <w:r>
              <w:rPr>
                <w:rFonts w:hint="eastAsia" w:ascii="微软雅黑" w:hAnsi="微软雅黑" w:eastAsia="微软雅黑"/>
                <w:sz w:val="24"/>
                <w:szCs w:val="24"/>
              </w:rPr>
              <w:t>供应商</w:t>
            </w:r>
            <w:r>
              <w:rPr>
                <w:rFonts w:ascii="微软雅黑" w:hAnsi="微软雅黑" w:eastAsia="微软雅黑"/>
                <w:sz w:val="24"/>
                <w:szCs w:val="24"/>
              </w:rPr>
              <w:t>自行承担。</w:t>
            </w:r>
            <w:r>
              <w:rPr>
                <w:rFonts w:hint="eastAsia" w:ascii="微软雅黑" w:hAnsi="微软雅黑" w:eastAsia="微软雅黑"/>
                <w:sz w:val="24"/>
                <w:szCs w:val="24"/>
              </w:rPr>
              <w:t>供应商</w:t>
            </w:r>
            <w:r>
              <w:rPr>
                <w:rFonts w:ascii="微软雅黑" w:hAnsi="微软雅黑" w:eastAsia="微软雅黑"/>
                <w:bCs/>
                <w:sz w:val="24"/>
                <w:szCs w:val="24"/>
              </w:rPr>
              <w:t>如有提供虚假材料、恶意竞争，经查实，采购人将取消其</w:t>
            </w:r>
            <w:r>
              <w:rPr>
                <w:rFonts w:hint="eastAsia" w:ascii="微软雅黑" w:hAnsi="微软雅黑" w:eastAsia="微软雅黑"/>
                <w:bCs/>
                <w:sz w:val="24"/>
                <w:szCs w:val="24"/>
              </w:rPr>
              <w:t>成交</w:t>
            </w:r>
            <w:r>
              <w:rPr>
                <w:rFonts w:ascii="微软雅黑" w:hAnsi="微软雅黑" w:eastAsia="微软雅黑"/>
                <w:bCs/>
                <w:sz w:val="24"/>
                <w:szCs w:val="24"/>
              </w:rPr>
              <w:t>资格，并保留追究其法律责任的权利。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45" w:type="dxa"/>
            <w:tcBorders>
              <w:bottom w:val="single" w:color="auto" w:sz="4" w:space="0"/>
            </w:tcBorders>
            <w:noWrap w:val="0"/>
            <w:vAlign w:val="center"/>
          </w:tcPr>
          <w:p>
            <w:pPr>
              <w:spacing w:line="400" w:lineRule="exact"/>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12</w:t>
            </w:r>
          </w:p>
        </w:tc>
        <w:tc>
          <w:tcPr>
            <w:tcW w:w="7986" w:type="dxa"/>
            <w:noWrap w:val="0"/>
            <w:vAlign w:val="center"/>
          </w:tcPr>
          <w:p>
            <w:pPr>
              <w:spacing w:line="400" w:lineRule="exact"/>
              <w:rPr>
                <w:rFonts w:hint="eastAsia" w:ascii="微软雅黑" w:hAnsi="微软雅黑" w:eastAsia="微软雅黑" w:cs="Times New Roman"/>
                <w:b/>
                <w:kern w:val="2"/>
                <w:sz w:val="24"/>
                <w:lang w:val="en-US" w:eastAsia="zh-CN" w:bidi="ar-SA"/>
              </w:rPr>
            </w:pPr>
            <w:r>
              <w:rPr>
                <w:rFonts w:ascii="微软雅黑" w:hAnsi="微软雅黑" w:eastAsia="微软雅黑"/>
                <w:sz w:val="24"/>
              </w:rPr>
              <w:t>根据《财政部关于在政府采购活动中查询及使用信用记录有关问题的通知》财库【2016】125号文规定，对</w:t>
            </w:r>
            <w:r>
              <w:rPr>
                <w:rFonts w:hint="eastAsia" w:ascii="微软雅黑" w:hAnsi="微软雅黑" w:eastAsia="微软雅黑"/>
                <w:sz w:val="24"/>
              </w:rPr>
              <w:t>参加政府采购活动前三年内</w:t>
            </w:r>
            <w:r>
              <w:rPr>
                <w:rFonts w:ascii="微软雅黑" w:hAnsi="微软雅黑" w:eastAsia="微软雅黑"/>
                <w:sz w:val="24"/>
              </w:rPr>
              <w:t>列入失信被执行人、重大税收违法案件当事人名单、政府采购严重违法失信行为记录名单及其他不符合《中华人民共和国政府采购法》第二十二条规定条件的供应商，将拒绝其参与政府采购活动。供应商相关信用信息将通过“信用中国”网站（www.creditchina.gov.cn）</w:t>
            </w:r>
            <w:r>
              <w:rPr>
                <w:rFonts w:hint="eastAsia" w:ascii="微软雅黑" w:hAnsi="微软雅黑" w:eastAsia="微软雅黑"/>
                <w:sz w:val="24"/>
              </w:rPr>
              <w:t>、</w:t>
            </w:r>
            <w:r>
              <w:rPr>
                <w:rFonts w:ascii="微软雅黑" w:hAnsi="微软雅黑" w:eastAsia="微软雅黑"/>
                <w:sz w:val="24"/>
              </w:rPr>
              <w:t>中国政府采购网（www.ccgp.gov.cn）等渠道进行查询。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45" w:type="dxa"/>
            <w:tcBorders>
              <w:bottom w:val="single" w:color="auto" w:sz="4" w:space="0"/>
            </w:tcBorders>
            <w:noWrap w:val="0"/>
            <w:vAlign w:val="center"/>
          </w:tcPr>
          <w:p>
            <w:pPr>
              <w:spacing w:line="400" w:lineRule="exact"/>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13</w:t>
            </w:r>
          </w:p>
        </w:tc>
        <w:tc>
          <w:tcPr>
            <w:tcW w:w="7986" w:type="dxa"/>
            <w:noWrap w:val="0"/>
            <w:vAlign w:val="center"/>
          </w:tcPr>
          <w:p>
            <w:pPr>
              <w:spacing w:line="400" w:lineRule="exact"/>
              <w:rPr>
                <w:rFonts w:ascii="微软雅黑" w:hAnsi="微软雅黑" w:eastAsia="微软雅黑" w:cs="Times New Roman"/>
                <w:b/>
                <w:kern w:val="2"/>
                <w:sz w:val="24"/>
                <w:lang w:val="en-US" w:eastAsia="zh-CN" w:bidi="ar-SA"/>
              </w:rPr>
            </w:pPr>
            <w:r>
              <w:rPr>
                <w:rFonts w:hint="eastAsia" w:ascii="微软雅黑" w:hAnsi="微软雅黑" w:eastAsia="微软雅黑"/>
                <w:b/>
                <w:bCs/>
                <w:sz w:val="24"/>
                <w:szCs w:val="24"/>
              </w:rPr>
              <w:t>磋商小组认为供应商的报价明显低于其他通过符合性审查供应商的报价，有可能影响货物</w:t>
            </w:r>
            <w:r>
              <w:rPr>
                <w:rFonts w:ascii="微软雅黑" w:hAnsi="微软雅黑" w:eastAsia="微软雅黑"/>
                <w:b/>
                <w:bCs/>
                <w:sz w:val="24"/>
                <w:szCs w:val="24"/>
              </w:rPr>
              <w:t>及</w:t>
            </w:r>
            <w:r>
              <w:rPr>
                <w:rFonts w:hint="eastAsia" w:ascii="微软雅黑" w:hAnsi="微软雅黑" w:eastAsia="微软雅黑"/>
                <w:b/>
                <w:bCs/>
                <w:sz w:val="24"/>
                <w:szCs w:val="24"/>
              </w:rPr>
              <w:t>服务质量或者不能诚信履约的，应当要求其在评审现场合理的时间内提供书面说明，必要时提交相关证明材料；供应商不能证明其报价合理性的，磋商小组应当将其作为无效响应处理。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45" w:type="dxa"/>
            <w:noWrap w:val="0"/>
            <w:vAlign w:val="center"/>
          </w:tcPr>
          <w:p>
            <w:pPr>
              <w:spacing w:line="400" w:lineRule="exact"/>
              <w:jc w:val="center"/>
              <w:rPr>
                <w:rFonts w:hint="eastAsia" w:ascii="微软雅黑" w:hAnsi="微软雅黑" w:eastAsia="微软雅黑"/>
                <w:sz w:val="24"/>
                <w:szCs w:val="24"/>
                <w:lang w:val="en-US" w:eastAsia="zh-CN"/>
              </w:rPr>
            </w:pPr>
            <w:r>
              <w:rPr>
                <w:rFonts w:hint="eastAsia" w:ascii="微软雅黑" w:hAnsi="微软雅黑" w:eastAsia="微软雅黑"/>
                <w:sz w:val="24"/>
                <w:szCs w:val="24"/>
              </w:rPr>
              <w:t>1</w:t>
            </w:r>
            <w:r>
              <w:rPr>
                <w:rFonts w:hint="eastAsia" w:ascii="微软雅黑" w:hAnsi="微软雅黑" w:eastAsia="微软雅黑"/>
                <w:sz w:val="24"/>
                <w:szCs w:val="24"/>
                <w:lang w:val="en-US" w:eastAsia="zh-CN"/>
              </w:rPr>
              <w:t>4</w:t>
            </w:r>
          </w:p>
        </w:tc>
        <w:tc>
          <w:tcPr>
            <w:tcW w:w="7986" w:type="dxa"/>
            <w:noWrap w:val="0"/>
            <w:vAlign w:val="center"/>
          </w:tcPr>
          <w:p>
            <w:pPr>
              <w:spacing w:line="400" w:lineRule="exact"/>
              <w:rPr>
                <w:rFonts w:ascii="微软雅黑" w:hAnsi="微软雅黑" w:eastAsia="微软雅黑"/>
                <w:sz w:val="24"/>
                <w:szCs w:val="24"/>
              </w:rPr>
            </w:pPr>
            <w:r>
              <w:rPr>
                <w:rFonts w:hint="eastAsia" w:ascii="微软雅黑" w:hAnsi="微软雅黑" w:eastAsia="微软雅黑"/>
                <w:bCs/>
                <w:sz w:val="24"/>
                <w:szCs w:val="24"/>
              </w:rPr>
              <w:t>成交</w:t>
            </w:r>
            <w:r>
              <w:rPr>
                <w:rFonts w:ascii="微软雅黑" w:hAnsi="微软雅黑" w:eastAsia="微软雅黑"/>
                <w:bCs/>
                <w:sz w:val="24"/>
                <w:szCs w:val="24"/>
              </w:rPr>
              <w:t>通知书发放地点：</w:t>
            </w:r>
            <w:r>
              <w:rPr>
                <w:rFonts w:ascii="微软雅黑" w:hAnsi="微软雅黑" w:eastAsia="微软雅黑"/>
                <w:sz w:val="24"/>
                <w:szCs w:val="24"/>
              </w:rPr>
              <w:t>江西银隆管理咨询有限公司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45" w:type="dxa"/>
            <w:noWrap w:val="0"/>
            <w:vAlign w:val="center"/>
          </w:tcPr>
          <w:p>
            <w:pPr>
              <w:spacing w:line="400" w:lineRule="exact"/>
              <w:jc w:val="center"/>
              <w:rPr>
                <w:rFonts w:hint="eastAsia" w:ascii="微软雅黑" w:hAnsi="微软雅黑" w:eastAsia="微软雅黑"/>
                <w:sz w:val="24"/>
                <w:szCs w:val="24"/>
                <w:lang w:val="en-US" w:eastAsia="zh-CN"/>
              </w:rPr>
            </w:pPr>
            <w:r>
              <w:rPr>
                <w:rFonts w:ascii="微软雅黑" w:hAnsi="微软雅黑" w:eastAsia="微软雅黑"/>
                <w:sz w:val="24"/>
                <w:szCs w:val="24"/>
              </w:rPr>
              <w:t>1</w:t>
            </w:r>
            <w:r>
              <w:rPr>
                <w:rFonts w:hint="eastAsia" w:ascii="微软雅黑" w:hAnsi="微软雅黑" w:eastAsia="微软雅黑"/>
                <w:sz w:val="24"/>
                <w:szCs w:val="24"/>
                <w:lang w:val="en-US" w:eastAsia="zh-CN"/>
              </w:rPr>
              <w:t>5</w:t>
            </w:r>
          </w:p>
        </w:tc>
        <w:tc>
          <w:tcPr>
            <w:tcW w:w="7986" w:type="dxa"/>
            <w:noWrap w:val="0"/>
            <w:vAlign w:val="center"/>
          </w:tcPr>
          <w:p>
            <w:pPr>
              <w:spacing w:line="400" w:lineRule="exact"/>
              <w:rPr>
                <w:rFonts w:ascii="微软雅黑" w:hAnsi="微软雅黑" w:eastAsia="微软雅黑"/>
                <w:bCs/>
                <w:sz w:val="24"/>
                <w:szCs w:val="24"/>
              </w:rPr>
            </w:pPr>
            <w:r>
              <w:rPr>
                <w:rFonts w:ascii="微软雅黑" w:hAnsi="微软雅黑" w:eastAsia="微软雅黑"/>
                <w:sz w:val="24"/>
                <w:szCs w:val="24"/>
              </w:rPr>
              <w:t>签订合同地点：</w:t>
            </w:r>
            <w:r>
              <w:rPr>
                <w:rFonts w:ascii="微软雅黑" w:hAnsi="微软雅黑" w:eastAsia="微软雅黑"/>
                <w:sz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945" w:type="dxa"/>
            <w:noWrap w:val="0"/>
            <w:vAlign w:val="center"/>
          </w:tcPr>
          <w:p>
            <w:pPr>
              <w:spacing w:line="400" w:lineRule="exact"/>
              <w:jc w:val="center"/>
              <w:rPr>
                <w:rFonts w:hint="eastAsia" w:ascii="微软雅黑" w:hAnsi="微软雅黑" w:eastAsia="微软雅黑"/>
                <w:sz w:val="24"/>
                <w:szCs w:val="24"/>
                <w:lang w:val="en-US" w:eastAsia="zh-CN"/>
              </w:rPr>
            </w:pPr>
            <w:r>
              <w:rPr>
                <w:rFonts w:hint="eastAsia" w:ascii="微软雅黑" w:hAnsi="微软雅黑" w:eastAsia="微软雅黑"/>
                <w:sz w:val="24"/>
                <w:szCs w:val="24"/>
              </w:rPr>
              <w:t>1</w:t>
            </w:r>
            <w:r>
              <w:rPr>
                <w:rFonts w:hint="eastAsia" w:ascii="微软雅黑" w:hAnsi="微软雅黑" w:eastAsia="微软雅黑"/>
                <w:sz w:val="24"/>
                <w:szCs w:val="24"/>
                <w:lang w:val="en-US" w:eastAsia="zh-CN"/>
              </w:rPr>
              <w:t>6</w:t>
            </w:r>
          </w:p>
        </w:tc>
        <w:tc>
          <w:tcPr>
            <w:tcW w:w="7986" w:type="dxa"/>
            <w:noWrap w:val="0"/>
            <w:vAlign w:val="center"/>
          </w:tcPr>
          <w:p>
            <w:pPr>
              <w:pStyle w:val="310"/>
              <w:spacing w:line="360" w:lineRule="exact"/>
              <w:rPr>
                <w:rFonts w:ascii="微软雅黑" w:hAnsi="微软雅黑" w:eastAsia="微软雅黑"/>
                <w:bCs/>
                <w:sz w:val="24"/>
                <w:szCs w:val="24"/>
              </w:rPr>
            </w:pPr>
            <w:r>
              <w:rPr>
                <w:rStyle w:val="49"/>
                <w:rFonts w:ascii="微软雅黑" w:hAnsi="微软雅黑" w:eastAsia="微软雅黑" w:cs="Times New Roman"/>
                <w:bCs/>
                <w:sz w:val="24"/>
                <w:szCs w:val="24"/>
              </w:rPr>
              <w:t>采购代理服务费：</w:t>
            </w:r>
            <w:r>
              <w:rPr>
                <w:rStyle w:val="49"/>
                <w:rFonts w:hint="eastAsia" w:ascii="微软雅黑" w:hAnsi="微软雅黑" w:eastAsia="微软雅黑" w:cs="Times New Roman"/>
                <w:bCs/>
                <w:sz w:val="24"/>
                <w:szCs w:val="24"/>
                <w:lang w:val="en-US" w:eastAsia="zh-CN"/>
              </w:rPr>
              <w:t>收费标准为成交金额的1.05%</w:t>
            </w:r>
            <w:r>
              <w:rPr>
                <w:rStyle w:val="49"/>
                <w:rFonts w:hint="eastAsia" w:ascii="微软雅黑" w:hAnsi="微软雅黑" w:eastAsia="微软雅黑" w:cs="Times New Roman"/>
                <w:bCs/>
                <w:sz w:val="24"/>
                <w:szCs w:val="24"/>
              </w:rPr>
              <w:t>，</w:t>
            </w:r>
            <w:r>
              <w:rPr>
                <w:rStyle w:val="49"/>
                <w:rFonts w:ascii="微软雅黑" w:hAnsi="微软雅黑" w:eastAsia="微软雅黑" w:cs="Times New Roman"/>
                <w:bCs/>
                <w:sz w:val="24"/>
                <w:szCs w:val="24"/>
              </w:rPr>
              <w:t>由</w:t>
            </w:r>
            <w:r>
              <w:rPr>
                <w:rStyle w:val="49"/>
                <w:rFonts w:hint="eastAsia" w:ascii="微软雅黑" w:hAnsi="微软雅黑" w:eastAsia="微软雅黑" w:cs="Times New Roman"/>
                <w:bCs/>
                <w:sz w:val="24"/>
                <w:szCs w:val="24"/>
              </w:rPr>
              <w:t>成交</w:t>
            </w:r>
            <w:r>
              <w:rPr>
                <w:rStyle w:val="49"/>
                <w:rFonts w:ascii="微软雅黑" w:hAnsi="微软雅黑" w:eastAsia="微软雅黑" w:cs="Times New Roman"/>
                <w:bCs/>
                <w:sz w:val="24"/>
                <w:szCs w:val="24"/>
              </w:rPr>
              <w:t>供应商</w:t>
            </w:r>
            <w:r>
              <w:rPr>
                <w:rStyle w:val="49"/>
                <w:rFonts w:hint="eastAsia" w:ascii="微软雅黑" w:hAnsi="微软雅黑" w:eastAsia="微软雅黑" w:cs="Times New Roman"/>
                <w:bCs/>
                <w:sz w:val="24"/>
                <w:szCs w:val="24"/>
              </w:rPr>
              <w:t>在领取成交通知书时</w:t>
            </w:r>
            <w:r>
              <w:rPr>
                <w:rStyle w:val="49"/>
                <w:rFonts w:hint="eastAsia" w:ascii="微软雅黑" w:hAnsi="微软雅黑" w:eastAsia="微软雅黑" w:cs="Times New Roman"/>
                <w:sz w:val="24"/>
                <w:szCs w:val="24"/>
              </w:rPr>
              <w:t>全额</w:t>
            </w:r>
            <w:r>
              <w:rPr>
                <w:rStyle w:val="49"/>
                <w:rFonts w:hint="eastAsia" w:ascii="微软雅黑" w:hAnsi="微软雅黑" w:eastAsia="微软雅黑" w:cs="Times New Roman"/>
                <w:bCs/>
                <w:sz w:val="24"/>
                <w:szCs w:val="24"/>
              </w:rPr>
              <w:t>交纳至采购代理机构</w:t>
            </w:r>
            <w:r>
              <w:rPr>
                <w:rStyle w:val="49"/>
                <w:rFonts w:ascii="微软雅黑" w:hAnsi="微软雅黑" w:eastAsia="微软雅黑" w:cs="Times New Roman"/>
                <w:bCs/>
                <w:sz w:val="24"/>
                <w:szCs w:val="24"/>
              </w:rPr>
              <w:t>，</w:t>
            </w:r>
            <w:r>
              <w:rPr>
                <w:rStyle w:val="49"/>
                <w:rFonts w:hint="eastAsia" w:ascii="微软雅黑" w:hAnsi="微软雅黑" w:eastAsia="微软雅黑" w:cs="Times New Roman"/>
                <w:bCs/>
                <w:sz w:val="24"/>
                <w:szCs w:val="24"/>
              </w:rPr>
              <w:t>并在领取发票时递交与采购人签订的采购合同。</w:t>
            </w:r>
          </w:p>
        </w:tc>
      </w:tr>
    </w:tbl>
    <w:p>
      <w:pPr>
        <w:rPr>
          <w:rFonts w:hint="eastAsia" w:ascii="微软雅黑" w:hAnsi="微软雅黑" w:eastAsia="微软雅黑"/>
        </w:rPr>
      </w:pPr>
      <w:bookmarkStart w:id="33" w:name="_Hlt509649722"/>
      <w:bookmarkEnd w:id="33"/>
      <w:bookmarkStart w:id="34" w:name="_Hlt509650027"/>
      <w:bookmarkEnd w:id="34"/>
      <w:bookmarkStart w:id="35" w:name="_Hlt509649998"/>
      <w:bookmarkEnd w:id="35"/>
      <w:bookmarkStart w:id="36" w:name="_Hlt509650126"/>
      <w:bookmarkEnd w:id="36"/>
      <w:bookmarkStart w:id="37" w:name="_Hlt509650686"/>
      <w:bookmarkEnd w:id="37"/>
      <w:bookmarkStart w:id="38" w:name="_Hlt509650955"/>
      <w:bookmarkEnd w:id="38"/>
      <w:bookmarkStart w:id="39" w:name="_Hlt526418143"/>
      <w:bookmarkEnd w:id="39"/>
      <w:bookmarkStart w:id="40" w:name="_Hlt519045778"/>
      <w:bookmarkEnd w:id="40"/>
      <w:bookmarkStart w:id="41" w:name="_Toc147282124"/>
    </w:p>
    <w:p>
      <w:pPr>
        <w:rPr>
          <w:rFonts w:hint="eastAsia" w:ascii="微软雅黑" w:hAnsi="微软雅黑" w:eastAsia="微软雅黑"/>
        </w:rPr>
      </w:pPr>
    </w:p>
    <w:p>
      <w:pPr>
        <w:pStyle w:val="5"/>
        <w:numPr>
          <w:ilvl w:val="0"/>
          <w:numId w:val="4"/>
        </w:numPr>
        <w:spacing w:line="480" w:lineRule="exact"/>
        <w:rPr>
          <w:rFonts w:ascii="微软雅黑" w:hAnsi="微软雅黑" w:eastAsia="微软雅黑"/>
          <w:sz w:val="36"/>
          <w:szCs w:val="36"/>
        </w:rPr>
      </w:pPr>
      <w:bookmarkStart w:id="42" w:name="_Toc11698"/>
      <w:r>
        <w:rPr>
          <w:rFonts w:hint="eastAsia" w:ascii="微软雅黑" w:hAnsi="微软雅黑" w:eastAsia="微软雅黑"/>
          <w:sz w:val="36"/>
          <w:szCs w:val="36"/>
        </w:rPr>
        <w:t>总  则</w:t>
      </w:r>
      <w:bookmarkEnd w:id="41"/>
      <w:bookmarkEnd w:id="42"/>
    </w:p>
    <w:p>
      <w:pPr>
        <w:pStyle w:val="5"/>
        <w:spacing w:line="480" w:lineRule="exact"/>
        <w:jc w:val="both"/>
        <w:rPr>
          <w:rFonts w:ascii="微软雅黑" w:hAnsi="微软雅黑" w:eastAsia="微软雅黑"/>
          <w:sz w:val="28"/>
          <w:szCs w:val="28"/>
        </w:rPr>
      </w:pPr>
      <w:bookmarkStart w:id="43" w:name="_Toc13798"/>
      <w:r>
        <w:rPr>
          <w:rFonts w:ascii="微软雅黑" w:hAnsi="微软雅黑" w:eastAsia="微软雅黑"/>
          <w:sz w:val="28"/>
          <w:szCs w:val="28"/>
        </w:rPr>
        <w:t>1</w:t>
      </w:r>
      <w:r>
        <w:rPr>
          <w:rFonts w:hint="eastAsia" w:ascii="微软雅黑" w:hAnsi="微软雅黑" w:eastAsia="微软雅黑"/>
          <w:sz w:val="28"/>
          <w:szCs w:val="28"/>
        </w:rPr>
        <w:t>、采购方式</w:t>
      </w:r>
      <w:bookmarkEnd w:id="43"/>
    </w:p>
    <w:p>
      <w:pPr>
        <w:spacing w:line="480" w:lineRule="exact"/>
        <w:ind w:firstLine="549"/>
        <w:rPr>
          <w:rFonts w:hint="eastAsia" w:ascii="微软雅黑" w:hAnsi="微软雅黑" w:eastAsia="微软雅黑"/>
          <w:sz w:val="24"/>
          <w:szCs w:val="24"/>
        </w:rPr>
      </w:pPr>
      <w:r>
        <w:rPr>
          <w:rFonts w:ascii="微软雅黑" w:hAnsi="微软雅黑" w:eastAsia="微软雅黑"/>
          <w:sz w:val="24"/>
          <w:szCs w:val="24"/>
        </w:rPr>
        <w:t>1.</w:t>
      </w:r>
      <w:r>
        <w:rPr>
          <w:rFonts w:hint="eastAsia" w:ascii="微软雅黑" w:hAnsi="微软雅黑" w:eastAsia="微软雅黑"/>
          <w:sz w:val="24"/>
          <w:szCs w:val="24"/>
        </w:rPr>
        <w:t>1本次采购方式为</w:t>
      </w:r>
      <w:r>
        <w:rPr>
          <w:rFonts w:hint="eastAsia" w:ascii="微软雅黑" w:hAnsi="微软雅黑" w:eastAsia="微软雅黑"/>
          <w:b/>
          <w:sz w:val="24"/>
          <w:szCs w:val="24"/>
          <w:u w:val="single"/>
        </w:rPr>
        <w:t>比选</w:t>
      </w:r>
      <w:r>
        <w:rPr>
          <w:rFonts w:hint="eastAsia" w:ascii="微软雅黑" w:hAnsi="微软雅黑" w:eastAsia="微软雅黑"/>
          <w:sz w:val="24"/>
          <w:szCs w:val="24"/>
        </w:rPr>
        <w:t>。</w:t>
      </w:r>
    </w:p>
    <w:p>
      <w:pPr>
        <w:pStyle w:val="5"/>
        <w:spacing w:line="480" w:lineRule="exact"/>
        <w:jc w:val="both"/>
        <w:rPr>
          <w:rFonts w:hint="eastAsia" w:ascii="微软雅黑" w:hAnsi="微软雅黑" w:eastAsia="微软雅黑"/>
          <w:sz w:val="28"/>
          <w:szCs w:val="28"/>
        </w:rPr>
      </w:pPr>
      <w:bookmarkStart w:id="44" w:name="_Toc6234891"/>
      <w:bookmarkStart w:id="45" w:name="_Toc6239398"/>
      <w:bookmarkStart w:id="46" w:name="_Toc6236199"/>
      <w:bookmarkStart w:id="47" w:name="_Toc3600"/>
      <w:r>
        <w:rPr>
          <w:rFonts w:hint="eastAsia" w:ascii="微软雅黑" w:hAnsi="微软雅黑" w:eastAsia="微软雅黑"/>
          <w:sz w:val="28"/>
          <w:szCs w:val="28"/>
        </w:rPr>
        <w:t>2、定义</w:t>
      </w:r>
      <w:bookmarkEnd w:id="44"/>
      <w:bookmarkEnd w:id="45"/>
      <w:bookmarkEnd w:id="46"/>
      <w:bookmarkEnd w:id="47"/>
    </w:p>
    <w:p>
      <w:pPr>
        <w:ind w:firstLine="424" w:firstLineChars="177"/>
        <w:rPr>
          <w:rFonts w:hint="eastAsia" w:ascii="微软雅黑" w:hAnsi="微软雅黑" w:eastAsia="微软雅黑"/>
          <w:sz w:val="24"/>
          <w:szCs w:val="24"/>
        </w:rPr>
      </w:pPr>
      <w:bookmarkStart w:id="48" w:name="_Toc2784033"/>
      <w:bookmarkStart w:id="49" w:name="_Toc2783415"/>
      <w:r>
        <w:rPr>
          <w:rFonts w:ascii="微软雅黑" w:hAnsi="微软雅黑" w:eastAsia="微软雅黑"/>
          <w:sz w:val="24"/>
          <w:szCs w:val="24"/>
        </w:rPr>
        <w:t>2.1</w:t>
      </w:r>
      <w:r>
        <w:rPr>
          <w:rFonts w:hint="eastAsia" w:ascii="微软雅黑" w:hAnsi="微软雅黑" w:eastAsia="微软雅黑"/>
          <w:sz w:val="24"/>
          <w:szCs w:val="24"/>
        </w:rPr>
        <w:t>采购人：系指依法进行本次采购的国家机关、事业单位、团体组织。本项目采购人详见供应商须知前附表。</w:t>
      </w:r>
      <w:bookmarkEnd w:id="48"/>
      <w:bookmarkEnd w:id="49"/>
    </w:p>
    <w:p>
      <w:pPr>
        <w:ind w:firstLine="424" w:firstLineChars="177"/>
        <w:rPr>
          <w:rFonts w:hint="eastAsia" w:ascii="微软雅黑" w:hAnsi="微软雅黑" w:eastAsia="微软雅黑"/>
          <w:sz w:val="24"/>
          <w:szCs w:val="24"/>
        </w:rPr>
      </w:pPr>
      <w:bookmarkStart w:id="50" w:name="_Toc2783416"/>
      <w:bookmarkStart w:id="51" w:name="_Toc2784034"/>
      <w:r>
        <w:rPr>
          <w:rFonts w:ascii="微软雅黑" w:hAnsi="微软雅黑" w:eastAsia="微软雅黑"/>
          <w:sz w:val="24"/>
          <w:szCs w:val="24"/>
        </w:rPr>
        <w:t>2.2</w:t>
      </w:r>
      <w:r>
        <w:rPr>
          <w:rFonts w:hint="eastAsia" w:ascii="微软雅黑" w:hAnsi="微软雅黑" w:eastAsia="微软雅黑"/>
          <w:sz w:val="24"/>
          <w:szCs w:val="24"/>
        </w:rPr>
        <w:t>采购代理机构：系指根据采购人的委托依法办理本次采购事宜的代理机构。本项目采购代理机构详见供应商须知前附表。</w:t>
      </w:r>
      <w:bookmarkEnd w:id="50"/>
      <w:bookmarkEnd w:id="51"/>
    </w:p>
    <w:p>
      <w:pPr>
        <w:ind w:firstLine="424" w:firstLineChars="177"/>
        <w:rPr>
          <w:rFonts w:hint="eastAsia" w:ascii="微软雅黑" w:hAnsi="微软雅黑" w:eastAsia="微软雅黑"/>
          <w:sz w:val="24"/>
          <w:szCs w:val="24"/>
        </w:rPr>
      </w:pPr>
      <w:bookmarkStart w:id="52" w:name="_Toc2784035"/>
      <w:bookmarkStart w:id="53" w:name="_Toc2783417"/>
      <w:r>
        <w:rPr>
          <w:rFonts w:hint="eastAsia" w:ascii="微软雅黑" w:hAnsi="微软雅黑" w:eastAsia="微软雅黑"/>
          <w:sz w:val="24"/>
          <w:szCs w:val="24"/>
        </w:rPr>
        <w:t>2.3供应商：系指符合本采购文件规定参加比选的供应商。</w:t>
      </w:r>
      <w:bookmarkEnd w:id="52"/>
      <w:bookmarkEnd w:id="53"/>
    </w:p>
    <w:p>
      <w:pPr>
        <w:ind w:firstLine="424" w:firstLineChars="177"/>
        <w:rPr>
          <w:rFonts w:hint="eastAsia" w:ascii="微软雅黑" w:hAnsi="微软雅黑" w:eastAsia="微软雅黑"/>
          <w:sz w:val="24"/>
          <w:szCs w:val="24"/>
        </w:rPr>
      </w:pPr>
      <w:r>
        <w:rPr>
          <w:rFonts w:hint="eastAsia" w:ascii="微软雅黑" w:hAnsi="微软雅黑" w:eastAsia="微软雅黑"/>
          <w:sz w:val="24"/>
          <w:szCs w:val="24"/>
        </w:rPr>
        <w:t>2.4供应商代表：指全权代表供应商参加比选活动并签署参选文件的人。如果供应商代表不是法定代表人，须持有《法定代表人授权书》。</w:t>
      </w:r>
    </w:p>
    <w:p>
      <w:pPr>
        <w:ind w:firstLine="424" w:firstLineChars="177"/>
        <w:rPr>
          <w:rFonts w:ascii="微软雅黑" w:hAnsi="微软雅黑" w:eastAsia="微软雅黑"/>
          <w:sz w:val="24"/>
          <w:szCs w:val="24"/>
        </w:rPr>
      </w:pPr>
      <w:bookmarkStart w:id="54" w:name="_Toc2784036"/>
      <w:bookmarkStart w:id="55" w:name="_Toc2783418"/>
      <w:r>
        <w:rPr>
          <w:rFonts w:hint="eastAsia" w:ascii="微软雅黑" w:hAnsi="微软雅黑" w:eastAsia="微软雅黑"/>
          <w:sz w:val="24"/>
          <w:szCs w:val="24"/>
        </w:rPr>
        <w:t>2.5服务：</w:t>
      </w:r>
      <w:r>
        <w:rPr>
          <w:rFonts w:ascii="微软雅黑" w:hAnsi="微软雅黑" w:eastAsia="微软雅黑"/>
          <w:sz w:val="24"/>
          <w:szCs w:val="24"/>
        </w:rPr>
        <w:t>系</w:t>
      </w:r>
      <w:r>
        <w:rPr>
          <w:rFonts w:hint="eastAsia" w:ascii="微软雅黑" w:hAnsi="微软雅黑" w:eastAsia="微软雅黑"/>
          <w:sz w:val="24"/>
          <w:szCs w:val="24"/>
        </w:rPr>
        <w:t>指本采购文件中第二章所述的服务</w:t>
      </w:r>
      <w:r>
        <w:rPr>
          <w:rFonts w:ascii="微软雅黑" w:hAnsi="微软雅黑" w:eastAsia="微软雅黑"/>
          <w:sz w:val="24"/>
          <w:szCs w:val="24"/>
        </w:rPr>
        <w:t>。</w:t>
      </w:r>
      <w:bookmarkEnd w:id="54"/>
      <w:bookmarkEnd w:id="55"/>
    </w:p>
    <w:p>
      <w:pPr>
        <w:pStyle w:val="5"/>
        <w:spacing w:line="480" w:lineRule="exact"/>
        <w:jc w:val="both"/>
        <w:rPr>
          <w:rFonts w:ascii="微软雅黑" w:hAnsi="微软雅黑" w:eastAsia="微软雅黑"/>
          <w:sz w:val="28"/>
          <w:szCs w:val="28"/>
        </w:rPr>
      </w:pPr>
      <w:bookmarkStart w:id="56" w:name="_Toc9903"/>
      <w:r>
        <w:rPr>
          <w:rFonts w:hint="eastAsia" w:ascii="微软雅黑" w:hAnsi="微软雅黑" w:eastAsia="微软雅黑"/>
          <w:sz w:val="28"/>
          <w:szCs w:val="28"/>
        </w:rPr>
        <w:t>3、比选费用</w:t>
      </w:r>
      <w:bookmarkEnd w:id="56"/>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3.1无论比选结果如何，供应商应自行承担其编制与递交参选文件所涉及的一切费用，采购代理机构和采购人均无义务和责任承担这些费用。</w:t>
      </w:r>
    </w:p>
    <w:p>
      <w:pPr>
        <w:pStyle w:val="5"/>
        <w:spacing w:line="480" w:lineRule="exact"/>
        <w:jc w:val="both"/>
        <w:rPr>
          <w:rFonts w:ascii="微软雅黑" w:hAnsi="微软雅黑" w:eastAsia="微软雅黑"/>
          <w:sz w:val="28"/>
          <w:szCs w:val="28"/>
        </w:rPr>
      </w:pPr>
      <w:bookmarkStart w:id="57" w:name="_Toc24363"/>
      <w:r>
        <w:rPr>
          <w:rFonts w:hint="eastAsia" w:ascii="微软雅黑" w:hAnsi="微软雅黑" w:eastAsia="微软雅黑"/>
          <w:sz w:val="28"/>
          <w:szCs w:val="28"/>
        </w:rPr>
        <w:t>4、合格的供应商</w:t>
      </w:r>
      <w:bookmarkEnd w:id="57"/>
    </w:p>
    <w:p>
      <w:pPr>
        <w:spacing w:line="480" w:lineRule="exact"/>
        <w:ind w:firstLine="480"/>
        <w:rPr>
          <w:rFonts w:ascii="微软雅黑" w:hAnsi="微软雅黑" w:eastAsia="微软雅黑"/>
          <w:sz w:val="24"/>
          <w:szCs w:val="24"/>
        </w:rPr>
      </w:pPr>
      <w:r>
        <w:rPr>
          <w:rFonts w:hint="eastAsia" w:ascii="微软雅黑" w:hAnsi="微软雅黑" w:eastAsia="微软雅黑"/>
          <w:sz w:val="24"/>
          <w:szCs w:val="24"/>
        </w:rPr>
        <w:t>4.1 供应商的资格条件：详见“比选采购邀请”</w:t>
      </w:r>
    </w:p>
    <w:p>
      <w:pPr>
        <w:spacing w:line="480" w:lineRule="exact"/>
        <w:ind w:firstLine="480"/>
        <w:rPr>
          <w:rFonts w:hint="eastAsia" w:ascii="微软雅黑" w:hAnsi="微软雅黑" w:eastAsia="微软雅黑"/>
          <w:sz w:val="24"/>
          <w:szCs w:val="24"/>
        </w:rPr>
      </w:pPr>
      <w:r>
        <w:rPr>
          <w:rFonts w:hint="eastAsia" w:ascii="微软雅黑" w:hAnsi="微软雅黑" w:eastAsia="微软雅黑"/>
          <w:sz w:val="24"/>
          <w:szCs w:val="24"/>
        </w:rPr>
        <w:t>4.2 供应商应按照比选文件的要求编制参选文件。参选文件应当对比选文件提出的要求和条件做出实质性响应。</w:t>
      </w:r>
    </w:p>
    <w:p>
      <w:pPr>
        <w:spacing w:line="480" w:lineRule="exact"/>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4.3已按规定交纳比选保证金。</w:t>
      </w:r>
    </w:p>
    <w:p>
      <w:pPr>
        <w:spacing w:line="480" w:lineRule="exact"/>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4.4单位负责人为同一人或者存在直接控股、管理关系的不同供应商，不得参加同一合同项下的采购活动。</w:t>
      </w:r>
    </w:p>
    <w:p>
      <w:pPr>
        <w:spacing w:line="48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4.5 为采购项目提供项目管理等服务的供应商，不得再参加本项目的采购活动。</w:t>
      </w:r>
    </w:p>
    <w:p>
      <w:pPr>
        <w:pStyle w:val="5"/>
        <w:numPr>
          <w:ilvl w:val="2"/>
          <w:numId w:val="5"/>
        </w:numPr>
        <w:spacing w:line="480" w:lineRule="exact"/>
        <w:ind w:left="0" w:firstLine="0"/>
        <w:rPr>
          <w:rFonts w:ascii="微软雅黑" w:hAnsi="微软雅黑" w:eastAsia="微软雅黑" w:cs="宋体"/>
          <w:sz w:val="36"/>
          <w:szCs w:val="36"/>
        </w:rPr>
      </w:pPr>
      <w:bookmarkStart w:id="58" w:name="_Hlt509650932"/>
      <w:bookmarkEnd w:id="58"/>
      <w:bookmarkStart w:id="59" w:name="_Hlt509650734"/>
      <w:bookmarkEnd w:id="59"/>
      <w:bookmarkStart w:id="60" w:name="_Hlt509650116"/>
      <w:bookmarkEnd w:id="60"/>
      <w:bookmarkStart w:id="61" w:name="_Hlt509649795"/>
      <w:bookmarkEnd w:id="61"/>
      <w:bookmarkStart w:id="62" w:name="_Hlt526418153"/>
      <w:bookmarkEnd w:id="62"/>
      <w:bookmarkStart w:id="63" w:name="_Hlt509649645"/>
      <w:bookmarkEnd w:id="63"/>
      <w:bookmarkStart w:id="64" w:name="_Hlt509650929"/>
      <w:bookmarkEnd w:id="64"/>
      <w:bookmarkStart w:id="65" w:name="_Hlt509649669"/>
      <w:bookmarkEnd w:id="65"/>
      <w:bookmarkStart w:id="66" w:name="_Hlt509650936"/>
      <w:bookmarkEnd w:id="66"/>
      <w:bookmarkStart w:id="67" w:name="_Hlt509650333"/>
      <w:bookmarkEnd w:id="67"/>
      <w:bookmarkStart w:id="68" w:name="_Hlt509649791"/>
      <w:bookmarkEnd w:id="68"/>
      <w:bookmarkStart w:id="69" w:name="_Hlt509650103"/>
      <w:bookmarkEnd w:id="69"/>
      <w:bookmarkStart w:id="70" w:name="_Hlt509650961"/>
      <w:bookmarkEnd w:id="70"/>
      <w:bookmarkStart w:id="71" w:name="_Hlt509649330"/>
      <w:bookmarkEnd w:id="71"/>
      <w:bookmarkStart w:id="72" w:name="_Hlt509649678"/>
      <w:bookmarkEnd w:id="72"/>
      <w:bookmarkStart w:id="73" w:name="_Hlt509650690"/>
      <w:bookmarkEnd w:id="73"/>
      <w:bookmarkStart w:id="74" w:name="_Hlt509649930"/>
      <w:bookmarkEnd w:id="74"/>
      <w:bookmarkStart w:id="75" w:name="_Hlt509650361"/>
      <w:bookmarkEnd w:id="75"/>
      <w:bookmarkStart w:id="76" w:name="_Toc15778"/>
      <w:r>
        <w:rPr>
          <w:rFonts w:hint="eastAsia" w:ascii="微软雅黑" w:hAnsi="微软雅黑" w:eastAsia="微软雅黑" w:cs="宋体"/>
          <w:sz w:val="36"/>
          <w:szCs w:val="36"/>
        </w:rPr>
        <w:t>比选文件</w:t>
      </w:r>
      <w:bookmarkEnd w:id="76"/>
    </w:p>
    <w:p>
      <w:pPr>
        <w:pStyle w:val="5"/>
        <w:spacing w:line="480" w:lineRule="exact"/>
        <w:jc w:val="both"/>
        <w:rPr>
          <w:rFonts w:ascii="微软雅黑" w:hAnsi="微软雅黑" w:eastAsia="微软雅黑"/>
          <w:sz w:val="28"/>
          <w:szCs w:val="28"/>
        </w:rPr>
      </w:pPr>
      <w:bookmarkStart w:id="77" w:name="_Toc7596"/>
      <w:r>
        <w:rPr>
          <w:rFonts w:hint="eastAsia" w:ascii="微软雅黑" w:hAnsi="微软雅黑" w:eastAsia="微软雅黑"/>
          <w:sz w:val="28"/>
          <w:szCs w:val="28"/>
        </w:rPr>
        <w:t>5、比选文件构成</w:t>
      </w:r>
      <w:bookmarkEnd w:id="77"/>
    </w:p>
    <w:p>
      <w:pPr>
        <w:spacing w:line="480" w:lineRule="exact"/>
        <w:ind w:firstLine="480"/>
        <w:rPr>
          <w:rFonts w:ascii="微软雅黑" w:hAnsi="微软雅黑" w:eastAsia="微软雅黑"/>
          <w:sz w:val="24"/>
          <w:szCs w:val="24"/>
        </w:rPr>
      </w:pPr>
      <w:r>
        <w:rPr>
          <w:rFonts w:hint="eastAsia" w:ascii="微软雅黑" w:hAnsi="微软雅黑" w:eastAsia="微软雅黑"/>
          <w:sz w:val="24"/>
          <w:szCs w:val="24"/>
        </w:rPr>
        <w:t>5</w:t>
      </w:r>
      <w:r>
        <w:rPr>
          <w:rFonts w:ascii="微软雅黑" w:hAnsi="微软雅黑" w:eastAsia="微软雅黑"/>
          <w:sz w:val="24"/>
          <w:szCs w:val="24"/>
        </w:rPr>
        <w:t xml:space="preserve">.1 </w:t>
      </w:r>
      <w:r>
        <w:rPr>
          <w:rFonts w:hint="eastAsia" w:ascii="微软雅黑" w:hAnsi="微软雅黑" w:eastAsia="微软雅黑"/>
          <w:sz w:val="24"/>
          <w:szCs w:val="24"/>
        </w:rPr>
        <w:t xml:space="preserve"> 要求提供的服务、比选过程和合同条款在比选文件中均有说明。比选文件由下列文件以及在比选过程中发出的澄清或修改文件组成：</w:t>
      </w:r>
    </w:p>
    <w:p>
      <w:pPr>
        <w:spacing w:line="480" w:lineRule="exact"/>
        <w:ind w:firstLine="482"/>
        <w:rPr>
          <w:rFonts w:ascii="微软雅黑" w:hAnsi="微软雅黑" w:eastAsia="微软雅黑" w:cs="宋体"/>
          <w:sz w:val="24"/>
          <w:szCs w:val="24"/>
        </w:rPr>
      </w:pPr>
      <w:bookmarkStart w:id="78" w:name="_Hlt509650925"/>
      <w:bookmarkEnd w:id="78"/>
      <w:r>
        <w:rPr>
          <w:rFonts w:hint="eastAsia" w:ascii="微软雅黑" w:hAnsi="微软雅黑" w:eastAsia="微软雅黑" w:cs="宋体"/>
          <w:sz w:val="24"/>
          <w:szCs w:val="24"/>
        </w:rPr>
        <w:t xml:space="preserve">第一章 </w:t>
      </w:r>
      <w:r>
        <w:rPr>
          <w:rFonts w:hint="eastAsia" w:ascii="微软雅黑" w:hAnsi="微软雅黑" w:eastAsia="微软雅黑"/>
          <w:sz w:val="24"/>
          <w:szCs w:val="24"/>
        </w:rPr>
        <w:t>比选采购邀请</w:t>
      </w:r>
    </w:p>
    <w:p>
      <w:pPr>
        <w:spacing w:line="480" w:lineRule="exact"/>
        <w:ind w:firstLine="480"/>
        <w:rPr>
          <w:rFonts w:ascii="微软雅黑" w:hAnsi="微软雅黑" w:eastAsia="微软雅黑" w:cs="宋体"/>
          <w:sz w:val="24"/>
          <w:szCs w:val="24"/>
        </w:rPr>
      </w:pPr>
      <w:r>
        <w:rPr>
          <w:rFonts w:hint="eastAsia" w:ascii="微软雅黑" w:hAnsi="微软雅黑" w:eastAsia="微软雅黑" w:cs="宋体"/>
          <w:sz w:val="24"/>
          <w:szCs w:val="24"/>
        </w:rPr>
        <w:t xml:space="preserve">第二章 项目采购需求 </w:t>
      </w:r>
    </w:p>
    <w:p>
      <w:pPr>
        <w:spacing w:line="480" w:lineRule="exact"/>
        <w:ind w:firstLine="480"/>
        <w:rPr>
          <w:rFonts w:ascii="微软雅黑" w:hAnsi="微软雅黑" w:eastAsia="微软雅黑" w:cs="宋体"/>
          <w:sz w:val="24"/>
          <w:szCs w:val="24"/>
        </w:rPr>
      </w:pPr>
      <w:bookmarkStart w:id="79" w:name="_Hlt509650237"/>
      <w:bookmarkEnd w:id="79"/>
      <w:bookmarkStart w:id="80" w:name="_Hlt509650265"/>
      <w:bookmarkEnd w:id="80"/>
      <w:r>
        <w:rPr>
          <w:rFonts w:hint="eastAsia" w:ascii="微软雅黑" w:hAnsi="微软雅黑" w:eastAsia="微软雅黑" w:cs="宋体"/>
          <w:sz w:val="24"/>
          <w:szCs w:val="24"/>
        </w:rPr>
        <w:t>第三章 参选供应商须知</w:t>
      </w:r>
    </w:p>
    <w:p>
      <w:pPr>
        <w:spacing w:line="480" w:lineRule="exact"/>
        <w:ind w:firstLine="480"/>
        <w:rPr>
          <w:rFonts w:hint="eastAsia" w:ascii="微软雅黑" w:hAnsi="微软雅黑" w:eastAsia="微软雅黑" w:cs="宋体"/>
          <w:sz w:val="24"/>
          <w:szCs w:val="24"/>
        </w:rPr>
      </w:pPr>
      <w:r>
        <w:rPr>
          <w:rFonts w:hint="eastAsia" w:ascii="微软雅黑" w:hAnsi="微软雅黑" w:eastAsia="微软雅黑" w:cs="宋体"/>
          <w:sz w:val="24"/>
          <w:szCs w:val="24"/>
        </w:rPr>
        <w:t>第四章 合同</w:t>
      </w:r>
    </w:p>
    <w:p>
      <w:pPr>
        <w:spacing w:line="480" w:lineRule="exact"/>
        <w:ind w:firstLine="480"/>
        <w:rPr>
          <w:rFonts w:ascii="微软雅黑" w:hAnsi="微软雅黑" w:eastAsia="微软雅黑" w:cs="宋体"/>
          <w:sz w:val="24"/>
          <w:szCs w:val="24"/>
        </w:rPr>
      </w:pPr>
      <w:r>
        <w:rPr>
          <w:rFonts w:hint="eastAsia" w:ascii="微软雅黑" w:hAnsi="微软雅黑" w:eastAsia="微软雅黑" w:cs="宋体"/>
          <w:sz w:val="24"/>
          <w:szCs w:val="24"/>
        </w:rPr>
        <w:t>第五章 附件（参选文件格式）</w:t>
      </w:r>
    </w:p>
    <w:p>
      <w:pPr>
        <w:spacing w:line="480" w:lineRule="exact"/>
        <w:ind w:firstLine="482"/>
        <w:rPr>
          <w:rFonts w:ascii="微软雅黑" w:hAnsi="微软雅黑" w:eastAsia="微软雅黑" w:cs="宋体"/>
          <w:bCs/>
          <w:sz w:val="24"/>
          <w:szCs w:val="24"/>
        </w:rPr>
      </w:pPr>
      <w:r>
        <w:rPr>
          <w:rFonts w:hint="eastAsia" w:ascii="微软雅黑" w:hAnsi="微软雅黑" w:eastAsia="微软雅黑" w:cs="宋体"/>
          <w:bCs/>
          <w:sz w:val="24"/>
          <w:szCs w:val="24"/>
        </w:rPr>
        <w:t>5.2 除非有特殊要求，</w:t>
      </w:r>
      <w:r>
        <w:rPr>
          <w:rFonts w:hint="eastAsia" w:ascii="微软雅黑" w:hAnsi="微软雅黑" w:eastAsia="微软雅黑"/>
          <w:sz w:val="24"/>
          <w:szCs w:val="24"/>
        </w:rPr>
        <w:t>比选文件</w:t>
      </w:r>
      <w:r>
        <w:rPr>
          <w:rFonts w:hint="eastAsia" w:ascii="微软雅黑" w:hAnsi="微软雅黑" w:eastAsia="微软雅黑" w:cs="宋体"/>
          <w:bCs/>
          <w:sz w:val="24"/>
          <w:szCs w:val="24"/>
        </w:rPr>
        <w:t>不单独提供采购服务使用地的自然环境、气候条件、公用设施等情况，供应商被视为熟悉上述与履行合同有关的一切情况。</w:t>
      </w:r>
    </w:p>
    <w:p>
      <w:pPr>
        <w:pStyle w:val="5"/>
        <w:spacing w:line="480" w:lineRule="exact"/>
        <w:jc w:val="both"/>
        <w:rPr>
          <w:rFonts w:ascii="微软雅黑" w:hAnsi="微软雅黑" w:eastAsia="微软雅黑"/>
          <w:sz w:val="28"/>
          <w:szCs w:val="28"/>
        </w:rPr>
      </w:pPr>
      <w:bookmarkStart w:id="81" w:name="_Toc4529"/>
      <w:r>
        <w:rPr>
          <w:rFonts w:hint="eastAsia" w:ascii="微软雅黑" w:hAnsi="微软雅黑" w:eastAsia="微软雅黑"/>
          <w:sz w:val="28"/>
          <w:szCs w:val="28"/>
        </w:rPr>
        <w:t>6、比选文件的澄清和修改</w:t>
      </w:r>
      <w:bookmarkEnd w:id="81"/>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6.1提交首次参选文件截止之日前，采购人及</w:t>
      </w:r>
      <w:r>
        <w:rPr>
          <w:rFonts w:ascii="微软雅黑" w:hAnsi="微软雅黑" w:eastAsia="微软雅黑"/>
          <w:sz w:val="24"/>
          <w:szCs w:val="24"/>
        </w:rPr>
        <w:t>采购</w:t>
      </w:r>
      <w:r>
        <w:rPr>
          <w:rFonts w:hint="eastAsia" w:ascii="微软雅黑" w:hAnsi="微软雅黑" w:eastAsia="微软雅黑"/>
          <w:sz w:val="24"/>
          <w:szCs w:val="24"/>
        </w:rPr>
        <w:t>代理机构可主动对</w:t>
      </w:r>
      <w:r>
        <w:rPr>
          <w:rFonts w:ascii="微软雅黑" w:hAnsi="微软雅黑" w:eastAsia="微软雅黑"/>
          <w:sz w:val="24"/>
          <w:szCs w:val="24"/>
        </w:rPr>
        <w:t>已发出的</w:t>
      </w:r>
      <w:r>
        <w:rPr>
          <w:rFonts w:hint="eastAsia" w:ascii="微软雅黑" w:hAnsi="微软雅黑" w:eastAsia="微软雅黑"/>
          <w:sz w:val="24"/>
          <w:szCs w:val="24"/>
        </w:rPr>
        <w:t>参选文件进行</w:t>
      </w:r>
      <w:r>
        <w:rPr>
          <w:rFonts w:ascii="微软雅黑" w:hAnsi="微软雅黑" w:eastAsia="微软雅黑"/>
          <w:sz w:val="24"/>
          <w:szCs w:val="24"/>
        </w:rPr>
        <w:t>必要的</w:t>
      </w:r>
      <w:r>
        <w:rPr>
          <w:rFonts w:hint="eastAsia" w:ascii="微软雅黑" w:hAnsi="微软雅黑" w:eastAsia="微软雅黑"/>
          <w:sz w:val="24"/>
          <w:szCs w:val="24"/>
        </w:rPr>
        <w:t>澄清或修改，该澄清或修改的内容为比选文件的组成部分，澄清或者修改的内容可能影响比选文件编制的，采购人、采购代理机构应当在提交首次参选文件截止时间至少5日前，以书面形式通知所有获取比选文件的供应商；不足5日的，采购人、采购代理机构应当顺延提交首次参选文件截止时间。</w:t>
      </w:r>
    </w:p>
    <w:p>
      <w:pPr>
        <w:pStyle w:val="25"/>
        <w:spacing w:line="480" w:lineRule="exact"/>
        <w:ind w:firstLine="560"/>
        <w:rPr>
          <w:rFonts w:hint="eastAsia" w:ascii="微软雅黑" w:hAnsi="微软雅黑" w:eastAsia="微软雅黑"/>
          <w:sz w:val="24"/>
          <w:szCs w:val="24"/>
        </w:rPr>
      </w:pPr>
      <w:r>
        <w:rPr>
          <w:rFonts w:hint="eastAsia" w:ascii="微软雅黑" w:hAnsi="微软雅黑" w:eastAsia="微软雅黑"/>
          <w:sz w:val="24"/>
          <w:szCs w:val="24"/>
        </w:rPr>
        <w:t>6</w:t>
      </w:r>
      <w:r>
        <w:rPr>
          <w:rFonts w:ascii="微软雅黑" w:hAnsi="微软雅黑" w:eastAsia="微软雅黑"/>
          <w:sz w:val="24"/>
          <w:szCs w:val="24"/>
        </w:rPr>
        <w:t>.2澄清或修改将在</w:t>
      </w:r>
      <w:r>
        <w:rPr>
          <w:rFonts w:hint="eastAsia" w:ascii="微软雅黑" w:hAnsi="微软雅黑" w:eastAsia="微软雅黑"/>
          <w:sz w:val="24"/>
          <w:szCs w:val="24"/>
        </w:rPr>
        <w:t>采购人</w:t>
      </w:r>
      <w:r>
        <w:rPr>
          <w:rFonts w:ascii="微软雅黑" w:hAnsi="微软雅黑" w:eastAsia="微软雅黑"/>
          <w:sz w:val="24"/>
          <w:szCs w:val="24"/>
        </w:rPr>
        <w:t>指定媒体上发布更正公告</w:t>
      </w:r>
      <w:r>
        <w:rPr>
          <w:rFonts w:hint="eastAsia" w:ascii="微软雅黑" w:hAnsi="微软雅黑" w:eastAsia="微软雅黑"/>
          <w:sz w:val="24"/>
          <w:szCs w:val="24"/>
        </w:rPr>
        <w:t>；供应商在收到书面形式通知后，应立即以书面形式向采购代理机构确认。若供应商未在通知规定的时间内书面回复确认，采购代理机构将视为其认可通知内容。</w:t>
      </w:r>
    </w:p>
    <w:p>
      <w:pPr>
        <w:pStyle w:val="25"/>
        <w:spacing w:line="480" w:lineRule="exact"/>
        <w:ind w:firstLine="560"/>
        <w:rPr>
          <w:rFonts w:hint="eastAsia" w:ascii="微软雅黑" w:hAnsi="微软雅黑" w:eastAsia="微软雅黑"/>
          <w:sz w:val="24"/>
          <w:szCs w:val="24"/>
        </w:rPr>
      </w:pPr>
      <w:r>
        <w:rPr>
          <w:rFonts w:hint="eastAsia" w:ascii="微软雅黑" w:hAnsi="微软雅黑" w:eastAsia="微软雅黑"/>
          <w:sz w:val="24"/>
          <w:szCs w:val="24"/>
        </w:rPr>
        <w:t>6</w:t>
      </w:r>
      <w:r>
        <w:rPr>
          <w:rFonts w:ascii="微软雅黑" w:hAnsi="微软雅黑" w:eastAsia="微软雅黑"/>
          <w:sz w:val="24"/>
          <w:szCs w:val="24"/>
        </w:rPr>
        <w:t>.3</w:t>
      </w:r>
      <w:r>
        <w:rPr>
          <w:rFonts w:hint="eastAsia" w:ascii="微软雅黑" w:hAnsi="微软雅黑" w:eastAsia="微软雅黑" w:cs="宋体"/>
          <w:sz w:val="24"/>
          <w:szCs w:val="24"/>
        </w:rPr>
        <w:t>询问</w:t>
      </w:r>
      <w:r>
        <w:rPr>
          <w:rFonts w:hint="eastAsia" w:ascii="微软雅黑" w:hAnsi="微软雅黑" w:eastAsia="微软雅黑"/>
          <w:sz w:val="24"/>
          <w:szCs w:val="24"/>
        </w:rPr>
        <w:t>处理：</w:t>
      </w:r>
      <w:r>
        <w:rPr>
          <w:rFonts w:hint="eastAsia" w:ascii="微软雅黑" w:hAnsi="微软雅黑" w:eastAsia="微软雅黑" w:cs="宋体"/>
          <w:sz w:val="24"/>
          <w:szCs w:val="24"/>
        </w:rPr>
        <w:t>供应商对采购活动事项有疑问的，可以向采购人或采购代理机构提出询问</w:t>
      </w:r>
      <w:r>
        <w:rPr>
          <w:rFonts w:ascii="微软雅黑" w:hAnsi="微软雅黑" w:eastAsia="微软雅黑" w:cs="宋体"/>
          <w:sz w:val="24"/>
          <w:szCs w:val="24"/>
        </w:rPr>
        <w:t>。</w:t>
      </w:r>
      <w:r>
        <w:rPr>
          <w:rFonts w:ascii="微软雅黑" w:hAnsi="微软雅黑" w:eastAsia="微软雅黑"/>
          <w:sz w:val="24"/>
          <w:szCs w:val="24"/>
        </w:rPr>
        <w:t>采购代理机构</w:t>
      </w:r>
      <w:r>
        <w:rPr>
          <w:rFonts w:hint="eastAsia" w:ascii="微软雅黑" w:hAnsi="微软雅黑" w:eastAsia="微软雅黑"/>
          <w:sz w:val="24"/>
          <w:szCs w:val="24"/>
        </w:rPr>
        <w:t>将在3个工作日内对供应商提出的询问</w:t>
      </w:r>
      <w:r>
        <w:rPr>
          <w:rFonts w:ascii="微软雅黑" w:hAnsi="微软雅黑" w:eastAsia="微软雅黑"/>
          <w:sz w:val="24"/>
          <w:szCs w:val="24"/>
        </w:rPr>
        <w:t>给予答复，</w:t>
      </w:r>
      <w:r>
        <w:rPr>
          <w:rFonts w:hint="eastAsia" w:ascii="微软雅黑" w:hAnsi="微软雅黑" w:eastAsia="微软雅黑" w:cs="宋体"/>
          <w:sz w:val="24"/>
          <w:szCs w:val="24"/>
        </w:rPr>
        <w:t>询问</w:t>
      </w:r>
      <w:r>
        <w:rPr>
          <w:rFonts w:hint="eastAsia" w:ascii="微软雅黑" w:hAnsi="微软雅黑" w:eastAsia="微软雅黑"/>
          <w:sz w:val="24"/>
          <w:szCs w:val="24"/>
        </w:rPr>
        <w:t>及答复的方式可以是信函、电子邮件、传真、电话、面谈等</w:t>
      </w:r>
      <w:r>
        <w:rPr>
          <w:rFonts w:ascii="微软雅黑" w:hAnsi="微软雅黑" w:eastAsia="微软雅黑"/>
          <w:sz w:val="24"/>
          <w:szCs w:val="24"/>
        </w:rPr>
        <w:t>。</w:t>
      </w:r>
      <w:r>
        <w:rPr>
          <w:rFonts w:hint="eastAsia" w:ascii="微软雅黑" w:hAnsi="微软雅黑" w:eastAsia="微软雅黑"/>
          <w:sz w:val="24"/>
          <w:szCs w:val="24"/>
        </w:rPr>
        <w:t>必要时，采购代理机构将组织相关专家召开答疑会，并将会议内容以书面形式发给每个获取比选文件的供应商，答复中不包括问题的来源。</w:t>
      </w:r>
      <w:r>
        <w:rPr>
          <w:rFonts w:ascii="微软雅黑" w:hAnsi="微软雅黑" w:eastAsia="微软雅黑"/>
          <w:sz w:val="24"/>
          <w:szCs w:val="24"/>
        </w:rPr>
        <w:t>供应商在规定的时间内未对比选文件提出澄清要求，采购代理机构将视其为同意。</w:t>
      </w:r>
    </w:p>
    <w:p>
      <w:pPr>
        <w:pStyle w:val="25"/>
        <w:spacing w:line="480" w:lineRule="exact"/>
        <w:ind w:firstLine="560"/>
        <w:rPr>
          <w:rFonts w:hint="eastAsia" w:ascii="微软雅黑" w:hAnsi="微软雅黑" w:eastAsia="微软雅黑" w:cs="宋体"/>
          <w:sz w:val="24"/>
          <w:szCs w:val="24"/>
        </w:rPr>
      </w:pPr>
      <w:r>
        <w:rPr>
          <w:rFonts w:hint="eastAsia" w:ascii="微软雅黑" w:hAnsi="微软雅黑" w:eastAsia="微软雅黑"/>
          <w:sz w:val="24"/>
          <w:szCs w:val="24"/>
        </w:rPr>
        <w:t>6.4质疑处理：</w:t>
      </w:r>
      <w:r>
        <w:rPr>
          <w:rFonts w:hint="eastAsia" w:ascii="微软雅黑" w:hAnsi="微软雅黑" w:eastAsia="微软雅黑" w:cs="宋体"/>
          <w:sz w:val="24"/>
          <w:szCs w:val="24"/>
        </w:rPr>
        <w:t>获取了比选文件的供应商认为比选文件的内容使自己的合法权益受到损害的</w:t>
      </w:r>
      <w:r>
        <w:rPr>
          <w:rFonts w:ascii="微软雅黑" w:hAnsi="微软雅黑" w:eastAsia="微软雅黑" w:cs="宋体"/>
          <w:sz w:val="24"/>
          <w:szCs w:val="24"/>
        </w:rPr>
        <w:t>，</w:t>
      </w:r>
      <w:r>
        <w:rPr>
          <w:rFonts w:ascii="微软雅黑" w:hAnsi="微软雅黑" w:eastAsia="微软雅黑"/>
          <w:sz w:val="24"/>
          <w:szCs w:val="24"/>
        </w:rPr>
        <w:t>应</w:t>
      </w:r>
      <w:r>
        <w:rPr>
          <w:rFonts w:ascii="微软雅黑" w:hAnsi="微软雅黑" w:eastAsia="微软雅黑" w:cs="宋体"/>
          <w:sz w:val="24"/>
          <w:szCs w:val="24"/>
        </w:rPr>
        <w:t>在知道或者应知其权益受到损害之日起</w:t>
      </w:r>
      <w:r>
        <w:rPr>
          <w:rFonts w:hint="eastAsia" w:ascii="微软雅黑" w:hAnsi="微软雅黑" w:eastAsia="微软雅黑" w:cs="宋体"/>
          <w:sz w:val="24"/>
          <w:szCs w:val="24"/>
        </w:rPr>
        <w:t>7</w:t>
      </w:r>
      <w:r>
        <w:rPr>
          <w:rFonts w:ascii="微软雅黑" w:hAnsi="微软雅黑" w:eastAsia="微软雅黑" w:cs="宋体"/>
          <w:sz w:val="24"/>
          <w:szCs w:val="24"/>
        </w:rPr>
        <w:t>个工作日内，</w:t>
      </w:r>
      <w:r>
        <w:rPr>
          <w:rFonts w:ascii="微软雅黑" w:hAnsi="微软雅黑" w:eastAsia="微软雅黑"/>
          <w:sz w:val="24"/>
          <w:szCs w:val="24"/>
        </w:rPr>
        <w:t>以书面形式提交</w:t>
      </w:r>
      <w:r>
        <w:rPr>
          <w:rFonts w:hint="eastAsia" w:ascii="微软雅黑" w:hAnsi="微软雅黑" w:eastAsia="微软雅黑"/>
          <w:sz w:val="24"/>
          <w:szCs w:val="24"/>
        </w:rPr>
        <w:t>《质疑函》（原件）</w:t>
      </w:r>
      <w:r>
        <w:rPr>
          <w:rFonts w:ascii="微软雅黑" w:hAnsi="微软雅黑" w:eastAsia="微软雅黑"/>
          <w:sz w:val="24"/>
          <w:szCs w:val="24"/>
        </w:rPr>
        <w:t>至本采购代理机构，其他方式</w:t>
      </w:r>
      <w:r>
        <w:rPr>
          <w:rFonts w:ascii="微软雅黑" w:hAnsi="微软雅黑" w:eastAsia="微软雅黑" w:cs="宋体"/>
          <w:sz w:val="24"/>
          <w:szCs w:val="24"/>
        </w:rPr>
        <w:t>无效，</w:t>
      </w:r>
      <w:r>
        <w:rPr>
          <w:rFonts w:hint="eastAsia" w:ascii="微软雅黑" w:hAnsi="微软雅黑" w:eastAsia="微软雅黑" w:cs="宋体"/>
          <w:sz w:val="24"/>
          <w:szCs w:val="24"/>
        </w:rPr>
        <w:t>供应商须一次性提出针对同一采购程序环节的质疑，联系部门、联系电话和通讯地址见比选采购邀请</w:t>
      </w:r>
      <w:r>
        <w:rPr>
          <w:rFonts w:ascii="微软雅黑" w:hAnsi="微软雅黑" w:eastAsia="微软雅黑" w:cs="宋体"/>
          <w:sz w:val="24"/>
          <w:szCs w:val="24"/>
        </w:rPr>
        <w:t>。</w:t>
      </w:r>
    </w:p>
    <w:p>
      <w:pPr>
        <w:pStyle w:val="25"/>
        <w:spacing w:line="480" w:lineRule="exact"/>
        <w:ind w:firstLine="560"/>
        <w:rPr>
          <w:rFonts w:hint="eastAsia" w:ascii="微软雅黑" w:hAnsi="微软雅黑" w:eastAsia="微软雅黑"/>
          <w:sz w:val="24"/>
          <w:szCs w:val="24"/>
        </w:rPr>
      </w:pPr>
      <w:r>
        <w:rPr>
          <w:rFonts w:ascii="微软雅黑" w:hAnsi="微软雅黑" w:eastAsia="微软雅黑"/>
          <w:sz w:val="24"/>
          <w:szCs w:val="24"/>
        </w:rPr>
        <w:t>6.5质疑书应当署名，</w:t>
      </w:r>
      <w:r>
        <w:rPr>
          <w:rFonts w:hint="eastAsia" w:ascii="微软雅黑" w:hAnsi="微软雅黑" w:eastAsia="微软雅黑"/>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pPr>
        <w:pStyle w:val="25"/>
        <w:spacing w:line="480" w:lineRule="exact"/>
        <w:ind w:firstLine="560"/>
        <w:rPr>
          <w:rFonts w:hint="eastAsia" w:ascii="微软雅黑" w:hAnsi="微软雅黑" w:eastAsia="微软雅黑"/>
          <w:sz w:val="24"/>
          <w:szCs w:val="24"/>
        </w:rPr>
      </w:pPr>
      <w:r>
        <w:rPr>
          <w:rFonts w:hint="eastAsia" w:ascii="微软雅黑" w:hAnsi="微软雅黑" w:eastAsia="微软雅黑"/>
          <w:sz w:val="24"/>
          <w:szCs w:val="24"/>
        </w:rPr>
        <w:t>6.6质</w:t>
      </w:r>
      <w:r>
        <w:rPr>
          <w:rFonts w:ascii="微软雅黑" w:hAnsi="微软雅黑" w:eastAsia="微软雅黑"/>
          <w:sz w:val="24"/>
          <w:szCs w:val="24"/>
        </w:rPr>
        <w:t>疑书主要内容应当包括：质疑人和被质疑人的名称</w:t>
      </w:r>
      <w:r>
        <w:rPr>
          <w:rFonts w:hint="eastAsia" w:ascii="微软雅黑" w:hAnsi="微软雅黑" w:eastAsia="微软雅黑"/>
          <w:sz w:val="24"/>
          <w:szCs w:val="24"/>
        </w:rPr>
        <w:t>、</w:t>
      </w:r>
      <w:r>
        <w:rPr>
          <w:rFonts w:ascii="微软雅黑" w:hAnsi="微软雅黑" w:eastAsia="微软雅黑"/>
          <w:sz w:val="24"/>
          <w:szCs w:val="24"/>
        </w:rPr>
        <w:t>质疑人的地址、电话等；具体的质疑事项、事实依据及相关证明材料；提起质疑的日期</w:t>
      </w:r>
      <w:r>
        <w:rPr>
          <w:rFonts w:hint="eastAsia" w:ascii="微软雅黑" w:hAnsi="微软雅黑" w:eastAsia="微软雅黑"/>
          <w:sz w:val="24"/>
          <w:szCs w:val="24"/>
        </w:rPr>
        <w:t>；对采购文件质疑，还应当提供获取采购文件的时间证明材料。</w:t>
      </w:r>
    </w:p>
    <w:p>
      <w:pPr>
        <w:spacing w:line="500" w:lineRule="exact"/>
        <w:ind w:firstLine="567"/>
        <w:rPr>
          <w:rFonts w:hint="eastAsia" w:ascii="微软雅黑" w:hAnsi="微软雅黑" w:eastAsia="微软雅黑"/>
          <w:sz w:val="24"/>
          <w:szCs w:val="24"/>
        </w:rPr>
      </w:pPr>
      <w:r>
        <w:rPr>
          <w:rFonts w:hint="eastAsia" w:ascii="微软雅黑" w:hAnsi="微软雅黑" w:eastAsia="微软雅黑"/>
          <w:sz w:val="24"/>
          <w:szCs w:val="24"/>
        </w:rPr>
        <w:t>6.7</w:t>
      </w:r>
      <w:r>
        <w:rPr>
          <w:rFonts w:ascii="微软雅黑" w:hAnsi="微软雅黑" w:eastAsia="微软雅黑"/>
          <w:sz w:val="24"/>
          <w:szCs w:val="24"/>
        </w:rPr>
        <w:t>质疑函原件可采取当面递交或邮寄、快递的方式送达</w:t>
      </w:r>
      <w:r>
        <w:rPr>
          <w:rFonts w:hint="eastAsia" w:ascii="微软雅黑" w:hAnsi="微软雅黑" w:eastAsia="微软雅黑"/>
          <w:sz w:val="24"/>
          <w:szCs w:val="24"/>
        </w:rPr>
        <w:t>采购人或采购代理机构</w:t>
      </w:r>
      <w:r>
        <w:rPr>
          <w:rFonts w:ascii="微软雅黑" w:hAnsi="微软雅黑" w:eastAsia="微软雅黑"/>
          <w:sz w:val="24"/>
          <w:szCs w:val="24"/>
        </w:rPr>
        <w:t>。以邮寄、快递方式递交的，质疑提起日期应当以邮寄件上的戳记日期、邮政快递件上的戳记日期或非邮政快递件上的签注之日起计算，受理日期则以</w:t>
      </w:r>
      <w:r>
        <w:rPr>
          <w:rFonts w:hint="eastAsia" w:ascii="微软雅黑" w:hAnsi="微软雅黑" w:eastAsia="微软雅黑"/>
          <w:sz w:val="24"/>
          <w:szCs w:val="24"/>
        </w:rPr>
        <w:t>采购人或采购代理机构</w:t>
      </w:r>
      <w:r>
        <w:rPr>
          <w:rFonts w:ascii="微软雅黑" w:hAnsi="微软雅黑" w:eastAsia="微软雅黑"/>
          <w:sz w:val="24"/>
          <w:szCs w:val="24"/>
        </w:rPr>
        <w:t>收到质疑函原件之日</w:t>
      </w:r>
      <w:r>
        <w:rPr>
          <w:rFonts w:hint="eastAsia" w:ascii="微软雅黑" w:hAnsi="微软雅黑" w:eastAsia="微软雅黑"/>
          <w:sz w:val="24"/>
          <w:szCs w:val="24"/>
        </w:rPr>
        <w:t>起算</w:t>
      </w:r>
      <w:r>
        <w:rPr>
          <w:rFonts w:ascii="微软雅黑" w:hAnsi="微软雅黑" w:eastAsia="微软雅黑"/>
          <w:sz w:val="24"/>
          <w:szCs w:val="24"/>
        </w:rPr>
        <w:t>。以邮寄、快递方式递交质疑函的，质疑人</w:t>
      </w:r>
      <w:r>
        <w:rPr>
          <w:rFonts w:hint="eastAsia" w:ascii="微软雅黑" w:hAnsi="微软雅黑" w:eastAsia="微软雅黑"/>
          <w:sz w:val="24"/>
          <w:szCs w:val="24"/>
        </w:rPr>
        <w:t>需</w:t>
      </w:r>
      <w:r>
        <w:rPr>
          <w:rFonts w:ascii="微软雅黑" w:hAnsi="微软雅黑" w:eastAsia="微软雅黑"/>
          <w:sz w:val="24"/>
          <w:szCs w:val="24"/>
        </w:rPr>
        <w:t>在</w:t>
      </w:r>
      <w:r>
        <w:rPr>
          <w:rFonts w:hint="eastAsia" w:ascii="微软雅黑" w:hAnsi="微软雅黑" w:eastAsia="微软雅黑"/>
          <w:sz w:val="24"/>
          <w:szCs w:val="24"/>
        </w:rPr>
        <w:t>邮寄或快递发出之日起两个工作日内电话</w:t>
      </w:r>
      <w:r>
        <w:rPr>
          <w:rFonts w:ascii="微软雅黑" w:hAnsi="微软雅黑" w:eastAsia="微软雅黑"/>
          <w:sz w:val="24"/>
          <w:szCs w:val="24"/>
        </w:rPr>
        <w:t>告知</w:t>
      </w:r>
      <w:r>
        <w:rPr>
          <w:rFonts w:hint="eastAsia" w:ascii="微软雅黑" w:hAnsi="微软雅黑" w:eastAsia="微软雅黑"/>
          <w:sz w:val="24"/>
          <w:szCs w:val="24"/>
        </w:rPr>
        <w:t>收件单位</w:t>
      </w:r>
      <w:r>
        <w:rPr>
          <w:rFonts w:ascii="微软雅黑" w:hAnsi="微软雅黑" w:eastAsia="微软雅黑"/>
          <w:sz w:val="24"/>
          <w:szCs w:val="24"/>
        </w:rPr>
        <w:t>，并提供邮寄件、快递件的有效查询方式</w:t>
      </w:r>
      <w:r>
        <w:rPr>
          <w:rFonts w:hint="eastAsia" w:ascii="微软雅黑" w:hAnsi="微软雅黑" w:eastAsia="微软雅黑"/>
          <w:sz w:val="24"/>
          <w:szCs w:val="24"/>
        </w:rPr>
        <w:t>。</w:t>
      </w:r>
    </w:p>
    <w:p>
      <w:pPr>
        <w:pStyle w:val="25"/>
        <w:spacing w:line="480" w:lineRule="exact"/>
        <w:ind w:firstLine="560"/>
        <w:rPr>
          <w:rFonts w:ascii="微软雅黑" w:hAnsi="微软雅黑" w:eastAsia="微软雅黑"/>
          <w:sz w:val="24"/>
          <w:szCs w:val="24"/>
        </w:rPr>
      </w:pPr>
      <w:r>
        <w:rPr>
          <w:rFonts w:hint="eastAsia" w:ascii="微软雅黑" w:hAnsi="微软雅黑" w:eastAsia="微软雅黑"/>
          <w:sz w:val="24"/>
          <w:szCs w:val="24"/>
        </w:rPr>
        <w:t>6.8供应商提出书面质疑必须有理、有据，不得恶意质疑或提交虚假质疑。</w:t>
      </w:r>
      <w:r>
        <w:rPr>
          <w:rFonts w:ascii="微软雅黑" w:hAnsi="微软雅黑" w:eastAsia="微软雅黑" w:cs="宋体"/>
          <w:sz w:val="24"/>
          <w:szCs w:val="24"/>
        </w:rPr>
        <w:t>采购代理机构</w:t>
      </w:r>
      <w:r>
        <w:rPr>
          <w:rFonts w:hint="eastAsia" w:ascii="微软雅黑" w:hAnsi="微软雅黑" w:eastAsia="微软雅黑" w:cs="宋体"/>
          <w:sz w:val="24"/>
          <w:szCs w:val="24"/>
        </w:rPr>
        <w:t>将</w:t>
      </w:r>
      <w:r>
        <w:rPr>
          <w:rFonts w:ascii="微软雅黑" w:hAnsi="微软雅黑" w:eastAsia="微软雅黑" w:cs="宋体"/>
          <w:sz w:val="24"/>
          <w:szCs w:val="24"/>
        </w:rPr>
        <w:t>在收到供应商的书面质疑后</w:t>
      </w:r>
      <w:r>
        <w:rPr>
          <w:rFonts w:hint="eastAsia" w:ascii="微软雅黑" w:hAnsi="微软雅黑" w:eastAsia="微软雅黑" w:cs="宋体"/>
          <w:sz w:val="24"/>
          <w:szCs w:val="24"/>
        </w:rPr>
        <w:t>7</w:t>
      </w:r>
      <w:r>
        <w:rPr>
          <w:rFonts w:ascii="微软雅黑" w:hAnsi="微软雅黑" w:eastAsia="微软雅黑" w:cs="宋体"/>
          <w:sz w:val="24"/>
          <w:szCs w:val="24"/>
        </w:rPr>
        <w:t>个工作日内作出答复，并以书面形式通知质疑供应商和其他有关供应商，但答复的内容不得涉及商业秘密。</w:t>
      </w:r>
    </w:p>
    <w:p>
      <w:pPr>
        <w:pStyle w:val="5"/>
        <w:spacing w:line="480" w:lineRule="exact"/>
        <w:jc w:val="both"/>
        <w:rPr>
          <w:rFonts w:ascii="微软雅黑" w:hAnsi="微软雅黑" w:eastAsia="微软雅黑"/>
          <w:sz w:val="30"/>
          <w:szCs w:val="30"/>
        </w:rPr>
      </w:pPr>
      <w:bookmarkStart w:id="82" w:name="_Toc9702"/>
      <w:r>
        <w:rPr>
          <w:rFonts w:hint="eastAsia" w:ascii="微软雅黑" w:hAnsi="微软雅黑" w:eastAsia="微软雅黑"/>
          <w:sz w:val="28"/>
          <w:szCs w:val="28"/>
        </w:rPr>
        <w:t>7、</w:t>
      </w:r>
      <w:r>
        <w:rPr>
          <w:rFonts w:hint="eastAsia" w:ascii="微软雅黑" w:hAnsi="微软雅黑" w:eastAsia="微软雅黑"/>
          <w:sz w:val="28"/>
          <w:szCs w:val="28"/>
          <w:lang w:val="en-US" w:eastAsia="zh-CN"/>
        </w:rPr>
        <w:t>比选截止时间和比选时间的变更</w:t>
      </w:r>
      <w:bookmarkEnd w:id="82"/>
    </w:p>
    <w:p>
      <w:pPr>
        <w:spacing w:line="480" w:lineRule="exact"/>
        <w:ind w:firstLine="480"/>
        <w:rPr>
          <w:rFonts w:ascii="微软雅黑" w:hAnsi="微软雅黑" w:eastAsia="微软雅黑" w:cs="宋体"/>
          <w:sz w:val="24"/>
          <w:szCs w:val="24"/>
        </w:rPr>
      </w:pPr>
      <w:r>
        <w:rPr>
          <w:rFonts w:hint="eastAsia" w:ascii="微软雅黑" w:hAnsi="微软雅黑" w:eastAsia="微软雅黑"/>
          <w:sz w:val="24"/>
          <w:szCs w:val="24"/>
        </w:rPr>
        <w:t>7.1</w:t>
      </w:r>
      <w:r>
        <w:rPr>
          <w:rFonts w:hint="eastAsia" w:ascii="微软雅黑" w:hAnsi="微软雅黑" w:eastAsia="微软雅黑" w:cs="宋体"/>
          <w:sz w:val="24"/>
          <w:szCs w:val="24"/>
        </w:rPr>
        <w:t>如需变更响应截止时间和比选时间，应在比选响应截止时间三天前，</w:t>
      </w:r>
      <w:r>
        <w:rPr>
          <w:rFonts w:hint="eastAsia" w:ascii="微软雅黑" w:hAnsi="微软雅黑" w:eastAsia="微软雅黑"/>
          <w:sz w:val="24"/>
          <w:szCs w:val="24"/>
        </w:rPr>
        <w:t>将变更时间书面通知所有</w:t>
      </w:r>
      <w:r>
        <w:rPr>
          <w:rFonts w:hint="eastAsia" w:ascii="微软雅黑" w:hAnsi="微软雅黑" w:eastAsia="微软雅黑" w:cs="宋体"/>
          <w:sz w:val="24"/>
          <w:szCs w:val="24"/>
        </w:rPr>
        <w:t>比选</w:t>
      </w:r>
      <w:r>
        <w:rPr>
          <w:rFonts w:hint="eastAsia" w:ascii="微软雅黑" w:hAnsi="微软雅黑" w:eastAsia="微软雅黑"/>
          <w:sz w:val="24"/>
          <w:szCs w:val="24"/>
        </w:rPr>
        <w:t>文件收受人，</w:t>
      </w:r>
      <w:r>
        <w:rPr>
          <w:rFonts w:hint="eastAsia" w:ascii="微软雅黑" w:hAnsi="微软雅黑" w:eastAsia="微软雅黑" w:cs="宋体"/>
          <w:sz w:val="24"/>
          <w:szCs w:val="24"/>
        </w:rPr>
        <w:t>在采购人</w:t>
      </w:r>
      <w:r>
        <w:rPr>
          <w:rFonts w:ascii="微软雅黑" w:hAnsi="微软雅黑" w:eastAsia="微软雅黑" w:cs="宋体"/>
          <w:sz w:val="24"/>
          <w:szCs w:val="24"/>
        </w:rPr>
        <w:t>指定的媒体上发布更正公告</w:t>
      </w:r>
      <w:r>
        <w:rPr>
          <w:rFonts w:hint="eastAsia" w:ascii="微软雅黑" w:hAnsi="微软雅黑" w:eastAsia="微软雅黑" w:cs="宋体"/>
          <w:sz w:val="24"/>
          <w:szCs w:val="24"/>
        </w:rPr>
        <w:t>。</w:t>
      </w:r>
    </w:p>
    <w:p>
      <w:pPr>
        <w:spacing w:line="480" w:lineRule="exact"/>
        <w:ind w:firstLine="480"/>
        <w:rPr>
          <w:rFonts w:ascii="微软雅黑" w:hAnsi="微软雅黑" w:eastAsia="微软雅黑"/>
          <w:sz w:val="24"/>
          <w:szCs w:val="24"/>
        </w:rPr>
      </w:pPr>
      <w:r>
        <w:rPr>
          <w:rFonts w:hint="eastAsia" w:ascii="微软雅黑" w:hAnsi="微软雅黑" w:eastAsia="微软雅黑" w:cs="宋体"/>
          <w:sz w:val="24"/>
          <w:szCs w:val="24"/>
        </w:rPr>
        <w:t>7.2更正函以网上公告和书面的形式通知所有已获取比选文件的供应商</w:t>
      </w:r>
      <w:r>
        <w:rPr>
          <w:rFonts w:ascii="微软雅黑" w:hAnsi="微软雅黑" w:eastAsia="微软雅黑" w:cs="宋体"/>
          <w:sz w:val="24"/>
          <w:szCs w:val="24"/>
        </w:rPr>
        <w:t>。</w:t>
      </w:r>
    </w:p>
    <w:p>
      <w:pPr>
        <w:pStyle w:val="5"/>
        <w:numPr>
          <w:ilvl w:val="0"/>
          <w:numId w:val="6"/>
        </w:numPr>
        <w:spacing w:line="480" w:lineRule="exact"/>
        <w:rPr>
          <w:rFonts w:ascii="微软雅黑" w:hAnsi="微软雅黑" w:eastAsia="微软雅黑"/>
          <w:sz w:val="36"/>
          <w:szCs w:val="36"/>
        </w:rPr>
      </w:pPr>
      <w:bookmarkStart w:id="83" w:name="_Toc447202165"/>
      <w:bookmarkEnd w:id="83"/>
      <w:bookmarkStart w:id="84" w:name="_Hlt509649724"/>
      <w:bookmarkEnd w:id="84"/>
      <w:bookmarkStart w:id="85" w:name="_Hlt510342861"/>
      <w:bookmarkEnd w:id="85"/>
      <w:bookmarkStart w:id="86" w:name="_Hlt509650697"/>
      <w:bookmarkEnd w:id="86"/>
      <w:bookmarkStart w:id="87" w:name="_Toc21094"/>
      <w:bookmarkStart w:id="88" w:name="_Toc147282126"/>
      <w:r>
        <w:rPr>
          <w:rFonts w:hint="eastAsia" w:ascii="微软雅黑" w:hAnsi="微软雅黑" w:eastAsia="微软雅黑"/>
          <w:sz w:val="36"/>
          <w:szCs w:val="36"/>
        </w:rPr>
        <w:t>参选文件的编制</w:t>
      </w:r>
      <w:bookmarkEnd w:id="87"/>
      <w:bookmarkEnd w:id="88"/>
    </w:p>
    <w:p>
      <w:pPr>
        <w:pStyle w:val="5"/>
        <w:spacing w:line="480" w:lineRule="exact"/>
        <w:jc w:val="both"/>
        <w:rPr>
          <w:rFonts w:ascii="微软雅黑" w:hAnsi="微软雅黑" w:eastAsia="微软雅黑"/>
          <w:sz w:val="28"/>
          <w:szCs w:val="28"/>
        </w:rPr>
      </w:pPr>
      <w:bookmarkStart w:id="89" w:name="_Toc9148"/>
      <w:r>
        <w:rPr>
          <w:rFonts w:hint="eastAsia" w:ascii="微软雅黑" w:hAnsi="微软雅黑" w:eastAsia="微软雅黑"/>
          <w:sz w:val="28"/>
          <w:szCs w:val="28"/>
        </w:rPr>
        <w:t>8、参选文件构成</w:t>
      </w:r>
      <w:bookmarkEnd w:id="89"/>
    </w:p>
    <w:p>
      <w:pPr>
        <w:spacing w:line="480" w:lineRule="exact"/>
        <w:ind w:firstLine="549"/>
        <w:rPr>
          <w:rFonts w:ascii="微软雅黑" w:hAnsi="微软雅黑" w:eastAsia="微软雅黑"/>
          <w:sz w:val="24"/>
          <w:szCs w:val="24"/>
        </w:rPr>
      </w:pPr>
      <w:bookmarkStart w:id="90" w:name="_Hlt509650345"/>
      <w:bookmarkEnd w:id="90"/>
      <w:r>
        <w:rPr>
          <w:rFonts w:hint="eastAsia" w:ascii="微软雅黑" w:hAnsi="微软雅黑" w:eastAsia="微软雅黑"/>
          <w:sz w:val="24"/>
          <w:szCs w:val="24"/>
        </w:rPr>
        <w:t>8.1见本比选文件</w:t>
      </w:r>
      <w:r>
        <w:rPr>
          <w:rFonts w:hint="eastAsia" w:ascii="微软雅黑" w:hAnsi="微软雅黑" w:eastAsia="微软雅黑" w:cs="宋体"/>
          <w:sz w:val="24"/>
          <w:szCs w:val="24"/>
        </w:rPr>
        <w:t>第五章 附件（参选文件格式）。</w:t>
      </w:r>
    </w:p>
    <w:p>
      <w:pPr>
        <w:pStyle w:val="5"/>
        <w:spacing w:line="480" w:lineRule="exact"/>
        <w:jc w:val="both"/>
        <w:rPr>
          <w:rFonts w:ascii="微软雅黑" w:hAnsi="微软雅黑" w:eastAsia="微软雅黑"/>
          <w:sz w:val="28"/>
          <w:szCs w:val="28"/>
        </w:rPr>
      </w:pPr>
      <w:bookmarkStart w:id="91" w:name="_Toc13486"/>
      <w:r>
        <w:rPr>
          <w:rFonts w:hint="eastAsia" w:ascii="微软雅黑" w:hAnsi="微软雅黑" w:eastAsia="微软雅黑"/>
          <w:sz w:val="28"/>
          <w:szCs w:val="28"/>
        </w:rPr>
        <w:t>9、</w:t>
      </w:r>
      <w:r>
        <w:rPr>
          <w:rFonts w:hint="eastAsia" w:ascii="微软雅黑" w:hAnsi="微软雅黑" w:eastAsia="微软雅黑"/>
          <w:sz w:val="28"/>
          <w:szCs w:val="28"/>
          <w:lang w:eastAsia="zh-CN"/>
        </w:rPr>
        <w:t>参选</w:t>
      </w:r>
      <w:r>
        <w:rPr>
          <w:rFonts w:hint="eastAsia" w:ascii="微软雅黑" w:hAnsi="微软雅黑" w:eastAsia="微软雅黑"/>
          <w:sz w:val="28"/>
          <w:szCs w:val="28"/>
        </w:rPr>
        <w:t>响应编制的注意事项</w:t>
      </w:r>
      <w:bookmarkEnd w:id="91"/>
    </w:p>
    <w:p>
      <w:pPr>
        <w:spacing w:line="480" w:lineRule="exact"/>
        <w:ind w:firstLine="540" w:firstLineChars="225"/>
        <w:rPr>
          <w:rFonts w:ascii="微软雅黑" w:hAnsi="微软雅黑" w:eastAsia="微软雅黑"/>
          <w:sz w:val="24"/>
          <w:szCs w:val="24"/>
        </w:rPr>
      </w:pPr>
      <w:r>
        <w:rPr>
          <w:rFonts w:hint="eastAsia" w:ascii="微软雅黑" w:hAnsi="微软雅黑" w:eastAsia="微软雅黑"/>
          <w:sz w:val="24"/>
          <w:szCs w:val="24"/>
        </w:rPr>
        <w:t>9</w:t>
      </w:r>
      <w:r>
        <w:rPr>
          <w:rFonts w:ascii="微软雅黑" w:hAnsi="微软雅黑" w:eastAsia="微软雅黑"/>
          <w:sz w:val="24"/>
          <w:szCs w:val="24"/>
        </w:rPr>
        <w:t>.</w:t>
      </w:r>
      <w:r>
        <w:rPr>
          <w:rFonts w:hint="eastAsia" w:ascii="微软雅黑" w:hAnsi="微软雅黑" w:eastAsia="微软雅黑"/>
          <w:sz w:val="24"/>
          <w:szCs w:val="24"/>
        </w:rPr>
        <w:t>1供应商应认真、仔细阅读比选文件中所有的事项、格式、条件、条款和规范等要求。</w:t>
      </w:r>
    </w:p>
    <w:p>
      <w:pPr>
        <w:pStyle w:val="25"/>
        <w:spacing w:line="480" w:lineRule="exact"/>
        <w:ind w:firstLine="540"/>
        <w:rPr>
          <w:rFonts w:ascii="微软雅黑" w:hAnsi="微软雅黑" w:eastAsia="微软雅黑"/>
          <w:sz w:val="24"/>
          <w:szCs w:val="24"/>
        </w:rPr>
      </w:pPr>
      <w:r>
        <w:rPr>
          <w:rFonts w:hint="eastAsia" w:ascii="微软雅黑" w:hAnsi="微软雅黑" w:eastAsia="微软雅黑"/>
          <w:sz w:val="24"/>
          <w:szCs w:val="24"/>
        </w:rPr>
        <w:t>9</w:t>
      </w:r>
      <w:r>
        <w:rPr>
          <w:rFonts w:ascii="微软雅黑" w:hAnsi="微软雅黑" w:eastAsia="微软雅黑"/>
          <w:sz w:val="24"/>
          <w:szCs w:val="24"/>
        </w:rPr>
        <w:t>.2供应商应按比选文件提供的</w:t>
      </w:r>
      <w:r>
        <w:rPr>
          <w:rFonts w:hint="eastAsia" w:ascii="微软雅黑" w:hAnsi="微软雅黑" w:eastAsia="微软雅黑"/>
          <w:sz w:val="24"/>
          <w:szCs w:val="24"/>
        </w:rPr>
        <w:t>参选</w:t>
      </w:r>
      <w:r>
        <w:rPr>
          <w:rFonts w:ascii="微软雅黑" w:hAnsi="微软雅黑" w:eastAsia="微软雅黑"/>
          <w:sz w:val="24"/>
          <w:szCs w:val="24"/>
        </w:rPr>
        <w:t>响应函、</w:t>
      </w:r>
      <w:r>
        <w:rPr>
          <w:rFonts w:hint="eastAsia" w:ascii="微软雅黑" w:hAnsi="微软雅黑" w:eastAsia="微软雅黑"/>
          <w:sz w:val="24"/>
          <w:szCs w:val="24"/>
        </w:rPr>
        <w:t>技术规格响应/偏离表</w:t>
      </w:r>
      <w:r>
        <w:rPr>
          <w:rFonts w:ascii="微软雅黑" w:hAnsi="微软雅黑" w:eastAsia="微软雅黑"/>
          <w:sz w:val="24"/>
          <w:szCs w:val="24"/>
        </w:rPr>
        <w:t>、</w:t>
      </w:r>
      <w:r>
        <w:rPr>
          <w:rFonts w:hint="eastAsia" w:ascii="微软雅黑" w:hAnsi="微软雅黑" w:eastAsia="微软雅黑"/>
          <w:sz w:val="24"/>
          <w:szCs w:val="24"/>
        </w:rPr>
        <w:t>商务条款响应/偏离表</w:t>
      </w:r>
      <w:r>
        <w:rPr>
          <w:rFonts w:ascii="微软雅黑" w:hAnsi="微软雅黑" w:eastAsia="微软雅黑"/>
          <w:sz w:val="24"/>
          <w:szCs w:val="24"/>
        </w:rPr>
        <w:t>等格式详细完整地填写各项内容。</w:t>
      </w:r>
    </w:p>
    <w:p>
      <w:pPr>
        <w:pStyle w:val="25"/>
        <w:spacing w:line="480" w:lineRule="exact"/>
        <w:ind w:firstLine="540"/>
        <w:rPr>
          <w:rFonts w:ascii="微软雅黑" w:hAnsi="微软雅黑" w:eastAsia="微软雅黑"/>
          <w:sz w:val="24"/>
          <w:szCs w:val="24"/>
        </w:rPr>
      </w:pPr>
      <w:r>
        <w:rPr>
          <w:rFonts w:hint="eastAsia" w:ascii="微软雅黑" w:hAnsi="微软雅黑" w:eastAsia="微软雅黑"/>
          <w:sz w:val="24"/>
          <w:szCs w:val="24"/>
        </w:rPr>
        <w:t>9</w:t>
      </w:r>
      <w:r>
        <w:rPr>
          <w:rFonts w:ascii="微软雅黑" w:hAnsi="微软雅黑" w:eastAsia="微软雅黑"/>
          <w:sz w:val="24"/>
          <w:szCs w:val="24"/>
        </w:rPr>
        <w:t>.3参选文件按比选文件规定序号或顺序编制，按规定格式填写</w:t>
      </w:r>
      <w:r>
        <w:rPr>
          <w:rFonts w:hint="eastAsia" w:ascii="微软雅黑" w:hAnsi="微软雅黑" w:eastAsia="微软雅黑"/>
          <w:sz w:val="24"/>
          <w:szCs w:val="24"/>
        </w:rPr>
        <w:t>比选</w:t>
      </w:r>
      <w:r>
        <w:rPr>
          <w:rFonts w:ascii="微软雅黑" w:hAnsi="微软雅黑" w:eastAsia="微软雅黑"/>
          <w:sz w:val="24"/>
          <w:szCs w:val="24"/>
        </w:rPr>
        <w:t>响应，并可按同样格式扩展。</w:t>
      </w:r>
    </w:p>
    <w:p>
      <w:pPr>
        <w:pStyle w:val="25"/>
        <w:spacing w:line="480" w:lineRule="exact"/>
        <w:ind w:firstLine="540"/>
        <w:rPr>
          <w:rFonts w:ascii="微软雅黑" w:hAnsi="微软雅黑" w:eastAsia="微软雅黑"/>
          <w:sz w:val="24"/>
          <w:szCs w:val="24"/>
        </w:rPr>
      </w:pPr>
      <w:r>
        <w:rPr>
          <w:rFonts w:hint="eastAsia" w:ascii="微软雅黑" w:hAnsi="微软雅黑" w:eastAsia="微软雅黑"/>
          <w:sz w:val="24"/>
          <w:szCs w:val="24"/>
        </w:rPr>
        <w:t>9</w:t>
      </w:r>
      <w:r>
        <w:rPr>
          <w:rFonts w:ascii="微软雅黑" w:hAnsi="微软雅黑" w:eastAsia="微软雅黑"/>
          <w:sz w:val="24"/>
          <w:szCs w:val="24"/>
        </w:rPr>
        <w:t>.4供应商应按参选文件的构成顺序自编目录及页码装订成册，</w:t>
      </w:r>
      <w:r>
        <w:rPr>
          <w:rFonts w:hint="eastAsia" w:ascii="微软雅黑" w:hAnsi="微软雅黑" w:eastAsia="微软雅黑"/>
          <w:sz w:val="24"/>
          <w:szCs w:val="24"/>
        </w:rPr>
        <w:t>装订必须牢固，</w:t>
      </w:r>
      <w:r>
        <w:rPr>
          <w:rFonts w:ascii="微软雅黑" w:hAnsi="微软雅黑" w:eastAsia="微软雅黑"/>
          <w:sz w:val="24"/>
          <w:szCs w:val="24"/>
        </w:rPr>
        <w:t>否则文件失散引起的后果自负。</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9</w:t>
      </w:r>
      <w:r>
        <w:rPr>
          <w:rFonts w:ascii="微软雅黑" w:hAnsi="微软雅黑" w:eastAsia="微软雅黑"/>
          <w:sz w:val="24"/>
          <w:szCs w:val="24"/>
        </w:rPr>
        <w:t>.</w:t>
      </w:r>
      <w:r>
        <w:rPr>
          <w:rFonts w:hint="eastAsia" w:ascii="微软雅黑" w:hAnsi="微软雅黑" w:eastAsia="微软雅黑"/>
          <w:sz w:val="24"/>
          <w:szCs w:val="24"/>
        </w:rPr>
        <w:t>5参选文件分为正、副本，副本可为正本的复印件。</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9.6除非有特殊要求，比选文件不单独提供比选服务使用地的自然环境、气候条件、公用设施等情况，供应商被视为熟悉上述与履行合同有关的一切情况。</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9.7参选文件及往来函件均须用中文书写。</w:t>
      </w:r>
    </w:p>
    <w:p>
      <w:pPr>
        <w:spacing w:line="480" w:lineRule="exact"/>
        <w:ind w:firstLine="540"/>
        <w:rPr>
          <w:rFonts w:ascii="微软雅黑" w:hAnsi="微软雅黑" w:eastAsia="微软雅黑"/>
          <w:sz w:val="24"/>
          <w:szCs w:val="24"/>
        </w:rPr>
      </w:pPr>
      <w:r>
        <w:rPr>
          <w:rFonts w:hint="eastAsia" w:ascii="微软雅黑" w:hAnsi="微软雅黑" w:eastAsia="微软雅黑"/>
          <w:sz w:val="24"/>
          <w:szCs w:val="24"/>
        </w:rPr>
        <w:t>9.8参选文件中所使用的计量单位</w:t>
      </w:r>
      <w:r>
        <w:rPr>
          <w:rFonts w:ascii="微软雅黑" w:hAnsi="微软雅黑" w:eastAsia="微软雅黑"/>
          <w:sz w:val="24"/>
          <w:szCs w:val="24"/>
        </w:rPr>
        <w:t xml:space="preserve">, </w:t>
      </w:r>
      <w:r>
        <w:rPr>
          <w:rFonts w:hint="eastAsia" w:ascii="微软雅黑" w:hAnsi="微软雅黑" w:eastAsia="微软雅黑"/>
          <w:sz w:val="24"/>
          <w:szCs w:val="24"/>
        </w:rPr>
        <w:t>除比选文件中有特殊要求外，应采用国家法定计量单位。</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9.9供应商应按照比选文件的要求，规范、明确、准时的提交参选文件。如果没有按照比选文件的要求提交全部资料并保证所提供全部资料的真实性，或没有对比选文件做出实质性响应，其风险应由供应商自行承担。根据有关条款规定，其比选响应有可能被拒绝。</w:t>
      </w:r>
    </w:p>
    <w:p>
      <w:pPr>
        <w:pStyle w:val="5"/>
        <w:spacing w:line="480" w:lineRule="exact"/>
        <w:jc w:val="both"/>
        <w:rPr>
          <w:rFonts w:hint="eastAsia" w:ascii="微软雅黑" w:hAnsi="微软雅黑" w:eastAsia="微软雅黑"/>
          <w:sz w:val="28"/>
          <w:szCs w:val="28"/>
          <w:lang w:eastAsia="zh-CN"/>
        </w:rPr>
      </w:pPr>
      <w:bookmarkStart w:id="92" w:name="_Toc5801"/>
      <w:r>
        <w:rPr>
          <w:rFonts w:hint="eastAsia" w:ascii="微软雅黑" w:hAnsi="微软雅黑" w:eastAsia="微软雅黑"/>
          <w:sz w:val="28"/>
          <w:szCs w:val="28"/>
        </w:rPr>
        <w:t>1</w:t>
      </w:r>
      <w:r>
        <w:rPr>
          <w:rFonts w:hint="eastAsia" w:ascii="微软雅黑" w:hAnsi="微软雅黑" w:eastAsia="微软雅黑"/>
          <w:sz w:val="28"/>
          <w:szCs w:val="28"/>
          <w:lang w:eastAsia="zh-CN"/>
        </w:rPr>
        <w:t>0</w:t>
      </w:r>
      <w:r>
        <w:rPr>
          <w:rFonts w:hint="eastAsia" w:ascii="微软雅黑" w:hAnsi="微软雅黑" w:eastAsia="微软雅黑"/>
          <w:sz w:val="28"/>
          <w:szCs w:val="28"/>
        </w:rPr>
        <w:t>、报价</w:t>
      </w:r>
      <w:bookmarkEnd w:id="92"/>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10.1比选响应的报价币种为人民币。供应商的报价应含有所有服务发生的费用等。</w:t>
      </w:r>
      <w:r>
        <w:rPr>
          <w:rFonts w:hint="eastAsia" w:ascii="微软雅黑" w:hAnsi="微软雅黑" w:eastAsia="微软雅黑" w:cs="宋体"/>
          <w:sz w:val="24"/>
          <w:szCs w:val="24"/>
        </w:rPr>
        <w:t>任何有选择的报价将不予接受，其他详见“价格评分标准”。</w:t>
      </w:r>
    </w:p>
    <w:p>
      <w:pPr>
        <w:ind w:firstLine="480" w:firstLineChars="200"/>
        <w:rPr>
          <w:rFonts w:hint="eastAsia"/>
        </w:rPr>
      </w:pPr>
      <w:r>
        <w:rPr>
          <w:rFonts w:hint="eastAsia" w:ascii="微软雅黑" w:hAnsi="微软雅黑" w:eastAsia="微软雅黑"/>
          <w:sz w:val="24"/>
          <w:szCs w:val="24"/>
        </w:rPr>
        <w:t>10.2</w:t>
      </w:r>
      <w:r>
        <w:rPr>
          <w:rFonts w:hint="eastAsia" w:ascii="微软雅黑" w:hAnsi="微软雅黑" w:eastAsia="微软雅黑" w:cs="宋体"/>
          <w:sz w:val="24"/>
          <w:szCs w:val="24"/>
        </w:rPr>
        <w:t>供应商所报最终报价在合同执行过程中是固定不变的，不得以任何理由予以变更</w:t>
      </w:r>
      <w:r>
        <w:rPr>
          <w:rFonts w:ascii="微软雅黑" w:hAnsi="微软雅黑" w:eastAsia="微软雅黑" w:cs="宋体"/>
          <w:sz w:val="24"/>
          <w:szCs w:val="24"/>
        </w:rPr>
        <w:t>，</w:t>
      </w:r>
      <w:r>
        <w:rPr>
          <w:rFonts w:hint="eastAsia" w:ascii="微软雅黑" w:hAnsi="微软雅黑" w:eastAsia="微软雅黑" w:cs="宋体"/>
          <w:sz w:val="24"/>
          <w:szCs w:val="24"/>
        </w:rPr>
        <w:t>供应商所报最终报价</w:t>
      </w:r>
      <w:r>
        <w:rPr>
          <w:rFonts w:ascii="微软雅黑" w:hAnsi="微软雅黑" w:eastAsia="微软雅黑" w:cs="宋体"/>
          <w:sz w:val="24"/>
          <w:szCs w:val="24"/>
        </w:rPr>
        <w:t>在合同实施期间不因市场变化因素而变动。如果因</w:t>
      </w:r>
      <w:r>
        <w:rPr>
          <w:rFonts w:hint="eastAsia" w:ascii="微软雅黑" w:hAnsi="微软雅黑" w:eastAsia="微软雅黑" w:cs="宋体"/>
          <w:sz w:val="24"/>
          <w:szCs w:val="24"/>
        </w:rPr>
        <w:t>供应商</w:t>
      </w:r>
      <w:r>
        <w:rPr>
          <w:rFonts w:ascii="微软雅黑" w:hAnsi="微软雅黑" w:eastAsia="微软雅黑" w:cs="宋体"/>
          <w:sz w:val="24"/>
          <w:szCs w:val="24"/>
        </w:rPr>
        <w:t>原因引起的报价失误，同时又被</w:t>
      </w:r>
      <w:r>
        <w:rPr>
          <w:rFonts w:hint="eastAsia" w:ascii="微软雅黑" w:hAnsi="微软雅黑" w:eastAsia="微软雅黑" w:cs="宋体"/>
          <w:sz w:val="24"/>
          <w:szCs w:val="24"/>
        </w:rPr>
        <w:t>比选</w:t>
      </w:r>
      <w:r>
        <w:rPr>
          <w:rFonts w:ascii="微软雅黑" w:hAnsi="微软雅黑" w:eastAsia="微软雅黑" w:cs="宋体"/>
          <w:sz w:val="24"/>
          <w:szCs w:val="24"/>
        </w:rPr>
        <w:t>时所接受，其后果由</w:t>
      </w:r>
      <w:r>
        <w:rPr>
          <w:rFonts w:hint="eastAsia" w:ascii="微软雅黑" w:hAnsi="微软雅黑" w:eastAsia="微软雅黑" w:cs="宋体"/>
          <w:sz w:val="24"/>
          <w:szCs w:val="24"/>
        </w:rPr>
        <w:t>供应商</w:t>
      </w:r>
      <w:r>
        <w:rPr>
          <w:rFonts w:ascii="微软雅黑" w:hAnsi="微软雅黑" w:eastAsia="微软雅黑" w:cs="宋体"/>
          <w:sz w:val="24"/>
          <w:szCs w:val="24"/>
        </w:rPr>
        <w:t>自</w:t>
      </w:r>
      <w:r>
        <w:rPr>
          <w:rFonts w:hint="eastAsia" w:ascii="微软雅黑" w:hAnsi="微软雅黑" w:eastAsia="微软雅黑" w:cs="宋体"/>
          <w:sz w:val="24"/>
          <w:szCs w:val="24"/>
        </w:rPr>
        <w:t>行</w:t>
      </w:r>
      <w:r>
        <w:rPr>
          <w:rFonts w:ascii="微软雅黑" w:hAnsi="微软雅黑" w:eastAsia="微软雅黑" w:cs="宋体"/>
          <w:sz w:val="24"/>
          <w:szCs w:val="24"/>
        </w:rPr>
        <w:t>负</w:t>
      </w:r>
      <w:r>
        <w:rPr>
          <w:rFonts w:hint="eastAsia" w:ascii="微软雅黑" w:hAnsi="微软雅黑" w:eastAsia="微软雅黑" w:cs="宋体"/>
          <w:sz w:val="24"/>
          <w:szCs w:val="24"/>
        </w:rPr>
        <w:t>责。</w:t>
      </w:r>
    </w:p>
    <w:p>
      <w:pPr>
        <w:pStyle w:val="5"/>
        <w:spacing w:line="480" w:lineRule="exact"/>
        <w:jc w:val="both"/>
        <w:rPr>
          <w:rFonts w:ascii="微软雅黑" w:hAnsi="微软雅黑" w:eastAsia="微软雅黑"/>
          <w:sz w:val="28"/>
          <w:szCs w:val="28"/>
        </w:rPr>
      </w:pPr>
      <w:bookmarkStart w:id="93" w:name="_Toc1845"/>
      <w:r>
        <w:rPr>
          <w:rFonts w:hint="eastAsia" w:ascii="微软雅黑" w:hAnsi="微软雅黑" w:eastAsia="微软雅黑"/>
          <w:sz w:val="28"/>
          <w:szCs w:val="28"/>
          <w:lang w:eastAsia="zh-CN"/>
        </w:rPr>
        <w:t>11、</w:t>
      </w:r>
      <w:r>
        <w:rPr>
          <w:rFonts w:hint="eastAsia" w:ascii="微软雅黑" w:hAnsi="微软雅黑" w:eastAsia="微软雅黑"/>
          <w:sz w:val="28"/>
          <w:szCs w:val="28"/>
        </w:rPr>
        <w:t>证明供应商合格资格的文件</w:t>
      </w:r>
      <w:bookmarkEnd w:id="93"/>
    </w:p>
    <w:p>
      <w:pPr>
        <w:pStyle w:val="25"/>
        <w:spacing w:line="480" w:lineRule="exact"/>
        <w:ind w:firstLine="480" w:firstLineChars="200"/>
        <w:rPr>
          <w:rFonts w:ascii="微软雅黑" w:hAnsi="微软雅黑" w:eastAsia="微软雅黑"/>
          <w:sz w:val="24"/>
          <w:szCs w:val="24"/>
        </w:rPr>
      </w:pPr>
      <w:r>
        <w:rPr>
          <w:rFonts w:ascii="微软雅黑" w:hAnsi="微软雅黑" w:eastAsia="微软雅黑"/>
          <w:sz w:val="24"/>
          <w:szCs w:val="24"/>
        </w:rPr>
        <w:t>1</w:t>
      </w:r>
      <w:r>
        <w:rPr>
          <w:rFonts w:hint="eastAsia" w:ascii="微软雅黑" w:hAnsi="微软雅黑" w:eastAsia="微软雅黑"/>
          <w:sz w:val="24"/>
          <w:szCs w:val="24"/>
        </w:rPr>
        <w:t>1</w:t>
      </w:r>
      <w:r>
        <w:rPr>
          <w:rFonts w:ascii="微软雅黑" w:hAnsi="微软雅黑" w:eastAsia="微软雅黑"/>
          <w:sz w:val="24"/>
          <w:szCs w:val="24"/>
        </w:rPr>
        <w:t>.1供应商应提供证明其合格资格的证明文件(详见比选文件第</w:t>
      </w:r>
      <w:r>
        <w:rPr>
          <w:rFonts w:hint="eastAsia" w:ascii="微软雅黑" w:hAnsi="微软雅黑" w:eastAsia="微软雅黑"/>
          <w:sz w:val="24"/>
          <w:szCs w:val="24"/>
        </w:rPr>
        <w:t>五章</w:t>
      </w:r>
      <w:r>
        <w:rPr>
          <w:rFonts w:ascii="微软雅黑" w:hAnsi="微软雅黑" w:eastAsia="微软雅黑"/>
          <w:sz w:val="24"/>
          <w:szCs w:val="24"/>
        </w:rPr>
        <w:t>附件中资格证明文件)。</w:t>
      </w:r>
    </w:p>
    <w:p>
      <w:pPr>
        <w:pStyle w:val="5"/>
        <w:spacing w:line="480" w:lineRule="exact"/>
        <w:jc w:val="both"/>
        <w:rPr>
          <w:rFonts w:ascii="微软雅黑" w:hAnsi="微软雅黑" w:eastAsia="微软雅黑"/>
          <w:sz w:val="28"/>
          <w:szCs w:val="28"/>
        </w:rPr>
      </w:pPr>
      <w:bookmarkStart w:id="94" w:name="_Toc13126"/>
      <w:r>
        <w:rPr>
          <w:rFonts w:hint="eastAsia" w:ascii="微软雅黑" w:hAnsi="微软雅黑" w:eastAsia="微软雅黑"/>
          <w:sz w:val="28"/>
          <w:szCs w:val="28"/>
        </w:rPr>
        <w:t>1</w:t>
      </w:r>
      <w:r>
        <w:rPr>
          <w:rFonts w:hint="eastAsia" w:ascii="微软雅黑" w:hAnsi="微软雅黑" w:eastAsia="微软雅黑"/>
          <w:sz w:val="28"/>
          <w:szCs w:val="28"/>
          <w:lang w:eastAsia="zh-CN"/>
        </w:rPr>
        <w:t>2</w:t>
      </w:r>
      <w:r>
        <w:rPr>
          <w:rFonts w:hint="eastAsia" w:ascii="微软雅黑" w:hAnsi="微软雅黑" w:eastAsia="微软雅黑"/>
          <w:sz w:val="28"/>
          <w:szCs w:val="28"/>
        </w:rPr>
        <w:t>、证明</w:t>
      </w:r>
      <w:r>
        <w:rPr>
          <w:rFonts w:hint="eastAsia" w:ascii="微软雅黑" w:hAnsi="微软雅黑" w:eastAsia="微软雅黑"/>
          <w:sz w:val="28"/>
          <w:szCs w:val="28"/>
          <w:lang w:eastAsia="zh-CN"/>
        </w:rPr>
        <w:t>服务</w:t>
      </w:r>
      <w:r>
        <w:rPr>
          <w:rFonts w:hint="eastAsia" w:ascii="微软雅黑" w:hAnsi="微软雅黑" w:eastAsia="微软雅黑"/>
          <w:sz w:val="28"/>
          <w:szCs w:val="28"/>
        </w:rPr>
        <w:t>的合格性和符合比选文件规定的文件</w:t>
      </w:r>
      <w:bookmarkEnd w:id="94"/>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12</w:t>
      </w:r>
      <w:r>
        <w:rPr>
          <w:rFonts w:ascii="微软雅黑" w:hAnsi="微软雅黑" w:eastAsia="微软雅黑"/>
          <w:sz w:val="24"/>
          <w:szCs w:val="24"/>
        </w:rPr>
        <w:t>.1</w:t>
      </w:r>
      <w:r>
        <w:rPr>
          <w:rFonts w:hint="eastAsia" w:ascii="微软雅黑" w:hAnsi="微软雅黑" w:eastAsia="微软雅黑"/>
          <w:sz w:val="24"/>
          <w:szCs w:val="24"/>
        </w:rPr>
        <w:t xml:space="preserve"> 按照规定，供应商应提交根据合同要求提供的所有服务的合格性以及符合比选文件规定的证明文件等，并作为其参选文件的一部分。包括：</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⑴服务主要性能的详细描述；</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⑵保证所供服务所需的所有备品、备件及专用工具的详细清单；</w:t>
      </w:r>
    </w:p>
    <w:p>
      <w:pPr>
        <w:spacing w:line="480" w:lineRule="exact"/>
        <w:ind w:firstLine="567"/>
        <w:rPr>
          <w:rFonts w:ascii="微软雅黑" w:hAnsi="微软雅黑" w:eastAsia="微软雅黑"/>
          <w:sz w:val="24"/>
          <w:szCs w:val="24"/>
        </w:rPr>
      </w:pPr>
      <w:r>
        <w:rPr>
          <w:rFonts w:hint="eastAsia" w:ascii="微软雅黑" w:hAnsi="微软雅黑" w:eastAsia="微软雅黑"/>
          <w:sz w:val="24"/>
          <w:szCs w:val="24"/>
        </w:rPr>
        <w:t>⑶对照比选文件服务要求，逐条说明所提供服务已对比选文件的服务要求做出了实质性响应，或申明与服务要求的偏差和例外。</w:t>
      </w:r>
    </w:p>
    <w:p>
      <w:pPr>
        <w:spacing w:line="480" w:lineRule="exact"/>
        <w:ind w:left="794" w:hanging="227"/>
        <w:rPr>
          <w:rFonts w:ascii="微软雅黑" w:hAnsi="微软雅黑" w:eastAsia="微软雅黑"/>
          <w:sz w:val="24"/>
          <w:szCs w:val="24"/>
        </w:rPr>
      </w:pPr>
      <w:r>
        <w:rPr>
          <w:rFonts w:hint="eastAsia" w:ascii="微软雅黑" w:hAnsi="微软雅黑" w:eastAsia="微软雅黑"/>
          <w:sz w:val="24"/>
          <w:szCs w:val="24"/>
        </w:rPr>
        <w:t>⑷商务条款的偏差和例外。</w:t>
      </w:r>
    </w:p>
    <w:p>
      <w:pPr>
        <w:pStyle w:val="5"/>
        <w:spacing w:line="480" w:lineRule="exact"/>
        <w:jc w:val="both"/>
        <w:rPr>
          <w:rFonts w:ascii="微软雅黑" w:hAnsi="微软雅黑" w:eastAsia="微软雅黑"/>
          <w:sz w:val="28"/>
          <w:szCs w:val="28"/>
        </w:rPr>
      </w:pPr>
      <w:bookmarkStart w:id="95" w:name="_Toc12902"/>
      <w:r>
        <w:rPr>
          <w:rFonts w:hint="eastAsia" w:ascii="微软雅黑" w:hAnsi="微软雅黑" w:eastAsia="微软雅黑"/>
          <w:sz w:val="28"/>
          <w:szCs w:val="28"/>
        </w:rPr>
        <w:t>1</w:t>
      </w:r>
      <w:r>
        <w:rPr>
          <w:rFonts w:hint="eastAsia" w:ascii="微软雅黑" w:hAnsi="微软雅黑" w:eastAsia="微软雅黑"/>
          <w:sz w:val="28"/>
          <w:szCs w:val="28"/>
          <w:lang w:eastAsia="zh-CN"/>
        </w:rPr>
        <w:t>3</w:t>
      </w:r>
      <w:r>
        <w:rPr>
          <w:rFonts w:hint="eastAsia" w:ascii="微软雅黑" w:hAnsi="微软雅黑" w:eastAsia="微软雅黑"/>
          <w:sz w:val="28"/>
          <w:szCs w:val="28"/>
        </w:rPr>
        <w:t>、比选保证金</w:t>
      </w:r>
      <w:bookmarkEnd w:id="95"/>
    </w:p>
    <w:p>
      <w:pPr>
        <w:spacing w:line="480" w:lineRule="exact"/>
        <w:ind w:firstLine="540"/>
        <w:rPr>
          <w:rFonts w:ascii="微软雅黑" w:hAnsi="微软雅黑" w:eastAsia="微软雅黑"/>
          <w:sz w:val="24"/>
          <w:szCs w:val="24"/>
        </w:rPr>
      </w:pPr>
      <w:r>
        <w:rPr>
          <w:rFonts w:hint="eastAsia" w:ascii="微软雅黑" w:hAnsi="微软雅黑" w:eastAsia="微软雅黑"/>
          <w:sz w:val="24"/>
        </w:rPr>
        <w:t>13.1</w:t>
      </w:r>
      <w:r>
        <w:rPr>
          <w:rFonts w:hint="eastAsia" w:ascii="微软雅黑" w:hAnsi="微软雅黑" w:eastAsia="微软雅黑" w:cs="宋体"/>
          <w:sz w:val="24"/>
          <w:szCs w:val="24"/>
        </w:rPr>
        <w:t>提交比选保证金时间及金额要求详见“供应商须知前附表”</w:t>
      </w:r>
      <w:r>
        <w:rPr>
          <w:rFonts w:hint="eastAsia" w:ascii="微软雅黑" w:hAnsi="微软雅黑" w:eastAsia="微软雅黑"/>
          <w:sz w:val="24"/>
          <w:szCs w:val="24"/>
        </w:rPr>
        <w:t>。</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13</w:t>
      </w:r>
      <w:r>
        <w:rPr>
          <w:rFonts w:ascii="微软雅黑" w:hAnsi="微软雅黑" w:eastAsia="微软雅黑"/>
          <w:sz w:val="24"/>
          <w:szCs w:val="24"/>
        </w:rPr>
        <w:t>.2</w:t>
      </w:r>
      <w:r>
        <w:rPr>
          <w:rFonts w:hint="eastAsia" w:ascii="微软雅黑" w:hAnsi="微软雅黑" w:eastAsia="微软雅黑" w:cs="宋体"/>
          <w:sz w:val="24"/>
          <w:szCs w:val="24"/>
        </w:rPr>
        <w:t>比选保证金提交人名称与响应供应商必须为同一名称。</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13</w:t>
      </w:r>
      <w:r>
        <w:rPr>
          <w:rFonts w:ascii="微软雅黑" w:hAnsi="微软雅黑" w:eastAsia="微软雅黑"/>
          <w:sz w:val="24"/>
          <w:szCs w:val="24"/>
        </w:rPr>
        <w:t>.3</w:t>
      </w:r>
      <w:r>
        <w:rPr>
          <w:rFonts w:hint="eastAsia" w:ascii="微软雅黑" w:hAnsi="微软雅黑" w:eastAsia="微软雅黑" w:cs="宋体"/>
          <w:sz w:val="24"/>
          <w:szCs w:val="24"/>
        </w:rPr>
        <w:t>供应商必须在参选文件中递交</w:t>
      </w:r>
      <w:r>
        <w:rPr>
          <w:rFonts w:hint="eastAsia" w:ascii="微软雅黑" w:hAnsi="微软雅黑" w:eastAsia="微软雅黑"/>
          <w:sz w:val="24"/>
        </w:rPr>
        <w:t>有效的比选响应保证金交纳凭证</w:t>
      </w:r>
      <w:r>
        <w:rPr>
          <w:rFonts w:hint="eastAsia" w:ascii="微软雅黑" w:hAnsi="微软雅黑" w:eastAsia="微软雅黑" w:cs="宋体"/>
          <w:sz w:val="24"/>
          <w:szCs w:val="24"/>
        </w:rPr>
        <w:t>，否则比选响应无效。</w:t>
      </w:r>
    </w:p>
    <w:p>
      <w:pPr>
        <w:spacing w:line="480" w:lineRule="exact"/>
        <w:ind w:firstLine="480" w:firstLineChars="200"/>
        <w:rPr>
          <w:rFonts w:ascii="微软雅黑" w:hAnsi="微软雅黑" w:eastAsia="微软雅黑"/>
          <w:b/>
          <w:sz w:val="24"/>
        </w:rPr>
      </w:pPr>
      <w:r>
        <w:rPr>
          <w:rFonts w:ascii="微软雅黑" w:hAnsi="微软雅黑" w:eastAsia="微软雅黑" w:cs="宋体"/>
          <w:sz w:val="24"/>
          <w:szCs w:val="24"/>
        </w:rPr>
        <w:t>1</w:t>
      </w:r>
      <w:r>
        <w:rPr>
          <w:rFonts w:hint="eastAsia" w:ascii="微软雅黑" w:hAnsi="微软雅黑" w:eastAsia="微软雅黑" w:cs="宋体"/>
          <w:sz w:val="24"/>
          <w:szCs w:val="24"/>
        </w:rPr>
        <w:t>3</w:t>
      </w:r>
      <w:r>
        <w:rPr>
          <w:rFonts w:ascii="微软雅黑" w:hAnsi="微软雅黑" w:eastAsia="微软雅黑" w:cs="宋体"/>
          <w:sz w:val="24"/>
          <w:szCs w:val="24"/>
        </w:rPr>
        <w:t>.4</w:t>
      </w:r>
      <w:r>
        <w:rPr>
          <w:rFonts w:hint="eastAsia" w:ascii="微软雅黑" w:hAnsi="微软雅黑" w:eastAsia="微软雅黑" w:cs="宋体"/>
          <w:sz w:val="24"/>
          <w:szCs w:val="24"/>
        </w:rPr>
        <w:t>如因供应商未按照要求提交比选保证金的，致使银行无法查核该供应商比选保证金递交情况的，由供应商自行承担相关责任</w:t>
      </w:r>
      <w:r>
        <w:rPr>
          <w:rFonts w:hint="eastAsia" w:ascii="微软雅黑" w:hAnsi="微软雅黑" w:eastAsia="微软雅黑"/>
          <w:sz w:val="24"/>
        </w:rPr>
        <w:t>。</w:t>
      </w:r>
    </w:p>
    <w:p>
      <w:pPr>
        <w:spacing w:line="480" w:lineRule="exact"/>
        <w:ind w:firstLine="480" w:firstLineChars="200"/>
        <w:rPr>
          <w:rFonts w:hint="eastAsia" w:ascii="微软雅黑" w:hAnsi="微软雅黑" w:eastAsia="微软雅黑" w:cs="宋体"/>
          <w:sz w:val="24"/>
          <w:szCs w:val="24"/>
        </w:rPr>
      </w:pPr>
      <w:r>
        <w:rPr>
          <w:rFonts w:ascii="微软雅黑" w:hAnsi="微软雅黑" w:eastAsia="微软雅黑" w:cs="宋体"/>
          <w:sz w:val="24"/>
          <w:szCs w:val="24"/>
        </w:rPr>
        <w:t>1</w:t>
      </w:r>
      <w:r>
        <w:rPr>
          <w:rFonts w:hint="eastAsia" w:ascii="微软雅黑" w:hAnsi="微软雅黑" w:eastAsia="微软雅黑" w:cs="宋体"/>
          <w:sz w:val="24"/>
          <w:szCs w:val="24"/>
        </w:rPr>
        <w:t>3</w:t>
      </w:r>
      <w:r>
        <w:rPr>
          <w:rFonts w:ascii="微软雅黑" w:hAnsi="微软雅黑" w:eastAsia="微软雅黑" w:cs="宋体"/>
          <w:sz w:val="24"/>
          <w:szCs w:val="24"/>
        </w:rPr>
        <w:t>.</w:t>
      </w:r>
      <w:r>
        <w:rPr>
          <w:rFonts w:hint="eastAsia" w:ascii="微软雅黑" w:hAnsi="微软雅黑" w:eastAsia="微软雅黑" w:cs="宋体"/>
          <w:sz w:val="24"/>
          <w:szCs w:val="24"/>
        </w:rPr>
        <w:t>5采购代理机构自成交通知书发出之日起5个工作日内退还未成交供应商的比选保证金，自合同签订之日起</w:t>
      </w:r>
      <w:r>
        <w:rPr>
          <w:rFonts w:ascii="微软雅黑" w:hAnsi="微软雅黑" w:eastAsia="微软雅黑" w:cs="宋体"/>
          <w:sz w:val="24"/>
          <w:szCs w:val="24"/>
        </w:rPr>
        <w:t>5</w:t>
      </w:r>
      <w:r>
        <w:rPr>
          <w:rFonts w:hint="eastAsia" w:ascii="微软雅黑" w:hAnsi="微软雅黑" w:eastAsia="微软雅黑" w:cs="宋体"/>
          <w:sz w:val="24"/>
          <w:szCs w:val="24"/>
        </w:rPr>
        <w:t>个工作日内退还成交供应商的比选保证金，成交供应商需将合同送采购代理机构备案后，其比选保证金将无息全额退还。</w:t>
      </w:r>
    </w:p>
    <w:p>
      <w:pPr>
        <w:spacing w:line="480" w:lineRule="exact"/>
        <w:ind w:firstLine="480"/>
        <w:rPr>
          <w:rFonts w:ascii="微软雅黑" w:hAnsi="微软雅黑" w:eastAsia="微软雅黑" w:cs="宋体"/>
          <w:sz w:val="24"/>
          <w:szCs w:val="24"/>
        </w:rPr>
      </w:pPr>
      <w:r>
        <w:rPr>
          <w:rFonts w:hint="eastAsia" w:ascii="微软雅黑" w:hAnsi="微软雅黑" w:eastAsia="微软雅黑" w:cs="宋体"/>
          <w:sz w:val="24"/>
          <w:szCs w:val="24"/>
        </w:rPr>
        <w:t>13.6供应商出现下列任何情况发生时，不予退还其交纳的比选保证金，情节严重的，由采购人将其列入不良行为记录名单，在一至三年内禁止参加采购活动，并予以网上通报。</w:t>
      </w:r>
    </w:p>
    <w:p>
      <w:pPr>
        <w:spacing w:line="480" w:lineRule="exact"/>
        <w:ind w:firstLine="482"/>
        <w:rPr>
          <w:rFonts w:ascii="微软雅黑" w:hAnsi="微软雅黑" w:eastAsia="微软雅黑" w:cs="宋体"/>
          <w:sz w:val="24"/>
          <w:szCs w:val="24"/>
        </w:rPr>
      </w:pPr>
      <w:r>
        <w:rPr>
          <w:rFonts w:hint="eastAsia" w:ascii="微软雅黑" w:hAnsi="微软雅黑" w:eastAsia="微软雅黑" w:cs="宋体"/>
          <w:sz w:val="24"/>
          <w:szCs w:val="24"/>
        </w:rPr>
        <w:t>⑴供应商出现《政府采购法》第七十七条规定的情形的；</w:t>
      </w:r>
    </w:p>
    <w:p>
      <w:pPr>
        <w:spacing w:line="480" w:lineRule="exact"/>
        <w:ind w:firstLine="482"/>
        <w:rPr>
          <w:rFonts w:ascii="微软雅黑" w:hAnsi="微软雅黑" w:eastAsia="微软雅黑" w:cs="宋体"/>
          <w:sz w:val="24"/>
          <w:szCs w:val="24"/>
        </w:rPr>
      </w:pPr>
      <w:r>
        <w:rPr>
          <w:rFonts w:hint="eastAsia" w:ascii="微软雅黑" w:hAnsi="微软雅黑" w:eastAsia="微软雅黑" w:cs="宋体"/>
          <w:sz w:val="24"/>
          <w:szCs w:val="24"/>
        </w:rPr>
        <w:t>⑵供应商在比选文件规定的比选有效期内撤回其响应的；</w:t>
      </w:r>
    </w:p>
    <w:p>
      <w:pPr>
        <w:spacing w:line="480" w:lineRule="exact"/>
        <w:ind w:firstLine="482"/>
        <w:rPr>
          <w:rFonts w:ascii="微软雅黑" w:hAnsi="微软雅黑" w:eastAsia="微软雅黑" w:cs="宋体"/>
          <w:sz w:val="24"/>
          <w:szCs w:val="24"/>
        </w:rPr>
      </w:pPr>
      <w:r>
        <w:rPr>
          <w:rFonts w:hint="eastAsia" w:ascii="微软雅黑" w:hAnsi="微软雅黑" w:eastAsia="微软雅黑" w:cs="宋体"/>
          <w:sz w:val="24"/>
          <w:szCs w:val="24"/>
        </w:rPr>
        <w:t>⑶除因不可抗力或比选文件认可的情形以外，成交供应商未按比选文件所述规定与采购人签订合同的；</w:t>
      </w:r>
    </w:p>
    <w:p>
      <w:pPr>
        <w:spacing w:line="480" w:lineRule="exact"/>
        <w:ind w:firstLine="482"/>
        <w:rPr>
          <w:rFonts w:hint="eastAsia" w:ascii="微软雅黑" w:hAnsi="微软雅黑" w:eastAsia="微软雅黑" w:cs="宋体"/>
          <w:sz w:val="24"/>
          <w:szCs w:val="24"/>
        </w:rPr>
      </w:pPr>
      <w:r>
        <w:rPr>
          <w:rFonts w:hint="eastAsia" w:ascii="微软雅黑" w:hAnsi="微软雅黑" w:eastAsia="微软雅黑" w:cs="宋体"/>
          <w:sz w:val="24"/>
          <w:szCs w:val="24"/>
        </w:rPr>
        <w:t>⑷成交供应商未按规定缴付采购代理服务费的</w:t>
      </w:r>
      <w:r>
        <w:rPr>
          <w:rFonts w:hint="eastAsia" w:ascii="微软雅黑" w:hAnsi="微软雅黑" w:eastAsia="微软雅黑"/>
          <w:sz w:val="24"/>
          <w:szCs w:val="24"/>
        </w:rPr>
        <w:t>；</w:t>
      </w:r>
    </w:p>
    <w:p>
      <w:pPr>
        <w:spacing w:line="480" w:lineRule="exact"/>
        <w:ind w:firstLine="482"/>
        <w:rPr>
          <w:rFonts w:ascii="微软雅黑" w:hAnsi="微软雅黑" w:eastAsia="微软雅黑" w:cs="宋体"/>
          <w:sz w:val="24"/>
          <w:szCs w:val="24"/>
        </w:rPr>
      </w:pPr>
      <w:r>
        <w:rPr>
          <w:rFonts w:hint="eastAsia" w:ascii="微软雅黑" w:hAnsi="微软雅黑" w:eastAsia="微软雅黑" w:cs="宋体"/>
          <w:sz w:val="24"/>
          <w:szCs w:val="24"/>
        </w:rPr>
        <w:t>⑸比选文件规定的其他情形。</w:t>
      </w:r>
    </w:p>
    <w:p>
      <w:pPr>
        <w:pStyle w:val="5"/>
        <w:spacing w:line="480" w:lineRule="exact"/>
        <w:jc w:val="both"/>
        <w:rPr>
          <w:rFonts w:ascii="微软雅黑" w:hAnsi="微软雅黑" w:eastAsia="微软雅黑"/>
          <w:sz w:val="28"/>
          <w:szCs w:val="28"/>
        </w:rPr>
      </w:pPr>
      <w:bookmarkStart w:id="96" w:name="_Toc30141"/>
      <w:r>
        <w:rPr>
          <w:rFonts w:hint="eastAsia" w:ascii="微软雅黑" w:hAnsi="微软雅黑" w:eastAsia="微软雅黑"/>
          <w:sz w:val="28"/>
          <w:szCs w:val="28"/>
        </w:rPr>
        <w:t>1</w:t>
      </w:r>
      <w:r>
        <w:rPr>
          <w:rFonts w:hint="eastAsia" w:ascii="微软雅黑" w:hAnsi="微软雅黑" w:eastAsia="微软雅黑"/>
          <w:sz w:val="28"/>
          <w:szCs w:val="28"/>
          <w:lang w:eastAsia="zh-CN"/>
        </w:rPr>
        <w:t>4</w:t>
      </w:r>
      <w:r>
        <w:rPr>
          <w:rFonts w:hint="eastAsia" w:ascii="微软雅黑" w:hAnsi="微软雅黑" w:eastAsia="微软雅黑"/>
          <w:sz w:val="28"/>
          <w:szCs w:val="28"/>
        </w:rPr>
        <w:t>、比选有效期</w:t>
      </w:r>
      <w:bookmarkEnd w:id="96"/>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14.1 比选有效期</w:t>
      </w:r>
      <w:r>
        <w:rPr>
          <w:rFonts w:hint="eastAsia" w:ascii="微软雅黑" w:hAnsi="微软雅黑" w:eastAsia="微软雅黑" w:cs="宋体"/>
          <w:sz w:val="24"/>
          <w:szCs w:val="24"/>
        </w:rPr>
        <w:t>按“供应商须知前附表”规定的时间内保持有效。</w:t>
      </w:r>
      <w:r>
        <w:rPr>
          <w:rFonts w:hint="eastAsia" w:ascii="微软雅黑" w:hAnsi="微软雅黑" w:eastAsia="微软雅黑"/>
          <w:sz w:val="24"/>
          <w:szCs w:val="24"/>
        </w:rPr>
        <w:t>比选响应有效期不足的比选响应将被视为非响应性比选响应作无效比选响应处理。</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14.2在原定比选有效期满之前，如果出现特殊情况，采购代理机构可以书面形式提出延长比选有效期的要求。供应商以书面形式予以答复，供应商可以拒绝这种要求并予以退还比选保证金。同意延长比选有效期的供应商不允许修改其比选参选文件的实质性内容，且需要相应地延长比选保证金的有效期。</w:t>
      </w:r>
    </w:p>
    <w:p>
      <w:pPr>
        <w:pStyle w:val="5"/>
        <w:spacing w:line="480" w:lineRule="exact"/>
        <w:jc w:val="both"/>
        <w:rPr>
          <w:rFonts w:ascii="微软雅黑" w:hAnsi="微软雅黑" w:eastAsia="微软雅黑"/>
          <w:sz w:val="28"/>
          <w:szCs w:val="28"/>
        </w:rPr>
      </w:pPr>
      <w:bookmarkStart w:id="97" w:name="_Toc18817"/>
      <w:r>
        <w:rPr>
          <w:rFonts w:hint="eastAsia" w:ascii="微软雅黑" w:hAnsi="微软雅黑" w:eastAsia="微软雅黑"/>
          <w:sz w:val="28"/>
          <w:szCs w:val="28"/>
        </w:rPr>
        <w:t>1</w:t>
      </w:r>
      <w:r>
        <w:rPr>
          <w:rFonts w:hint="eastAsia" w:ascii="微软雅黑" w:hAnsi="微软雅黑" w:eastAsia="微软雅黑"/>
          <w:sz w:val="28"/>
          <w:szCs w:val="28"/>
          <w:lang w:eastAsia="zh-CN"/>
        </w:rPr>
        <w:t>5</w:t>
      </w:r>
      <w:r>
        <w:rPr>
          <w:rFonts w:hint="eastAsia" w:ascii="微软雅黑" w:hAnsi="微软雅黑" w:eastAsia="微软雅黑"/>
          <w:sz w:val="28"/>
          <w:szCs w:val="28"/>
        </w:rPr>
        <w:t>、参选文件份数和签署</w:t>
      </w:r>
      <w:bookmarkEnd w:id="97"/>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15</w:t>
      </w:r>
      <w:r>
        <w:rPr>
          <w:rFonts w:ascii="微软雅黑" w:hAnsi="微软雅黑" w:eastAsia="微软雅黑"/>
          <w:sz w:val="24"/>
          <w:szCs w:val="24"/>
        </w:rPr>
        <w:t>.1</w:t>
      </w:r>
      <w:r>
        <w:rPr>
          <w:rFonts w:hint="eastAsia" w:ascii="微软雅黑" w:hAnsi="微软雅黑" w:eastAsia="微软雅黑"/>
          <w:sz w:val="24"/>
          <w:szCs w:val="24"/>
        </w:rPr>
        <w:t xml:space="preserve"> 供应商应按照要求，准备一式叁份参选文件（一份正本、贰份副本），并在封面上注明“正本”和“副本”字样。参选文件的正本与副本如有不一致之处，以正本为准。</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15</w:t>
      </w:r>
      <w:r>
        <w:rPr>
          <w:rFonts w:ascii="微软雅黑" w:hAnsi="微软雅黑" w:eastAsia="微软雅黑"/>
          <w:sz w:val="24"/>
          <w:szCs w:val="24"/>
        </w:rPr>
        <w:t>.2</w:t>
      </w:r>
      <w:r>
        <w:rPr>
          <w:rFonts w:hint="eastAsia" w:ascii="微软雅黑" w:hAnsi="微软雅黑" w:eastAsia="微软雅黑"/>
          <w:sz w:val="24"/>
          <w:szCs w:val="24"/>
        </w:rPr>
        <w:t>参选文件的正本需打印（热敏纸无效）。依比选文件要求由供应商法定代表人亲自签署或经其正式授权并对供应商有合同约束力的人签字并加盖法人单位公章。如为授权代表签字的，授权代表须将以书面形式出具的《法人代表授权书》附在参选文件上，《法人代表授权书》必须有法人单位公章和法定代表人的签字或盖章。</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15</w:t>
      </w:r>
      <w:r>
        <w:rPr>
          <w:rFonts w:ascii="微软雅黑" w:hAnsi="微软雅黑" w:eastAsia="微软雅黑"/>
          <w:sz w:val="24"/>
          <w:szCs w:val="24"/>
        </w:rPr>
        <w:t>.3</w:t>
      </w:r>
      <w:r>
        <w:rPr>
          <w:rFonts w:hint="eastAsia" w:ascii="微软雅黑" w:hAnsi="微软雅黑" w:eastAsia="微软雅黑"/>
          <w:sz w:val="24"/>
          <w:szCs w:val="24"/>
        </w:rPr>
        <w:t xml:space="preserve"> 除供应商对错处做必要修改外，参选文件不得行间插字、涂改或增删，如有修改错漏处，必须由供应商签字和盖章。</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15.4 电报、电话、传真形式的比选概不接受。</w:t>
      </w:r>
    </w:p>
    <w:p>
      <w:pPr>
        <w:pStyle w:val="5"/>
        <w:numPr>
          <w:ilvl w:val="0"/>
          <w:numId w:val="6"/>
        </w:numPr>
        <w:spacing w:line="480" w:lineRule="exact"/>
        <w:rPr>
          <w:rFonts w:ascii="微软雅黑" w:hAnsi="微软雅黑" w:eastAsia="微软雅黑"/>
          <w:sz w:val="36"/>
          <w:szCs w:val="36"/>
        </w:rPr>
      </w:pPr>
      <w:bookmarkStart w:id="98" w:name="_Hlt509650572"/>
      <w:bookmarkEnd w:id="98"/>
      <w:bookmarkStart w:id="99" w:name="_Toc5383"/>
      <w:bookmarkStart w:id="100" w:name="_Toc147282127"/>
      <w:r>
        <w:rPr>
          <w:rFonts w:hint="eastAsia" w:ascii="微软雅黑" w:hAnsi="微软雅黑" w:eastAsia="微软雅黑"/>
          <w:sz w:val="36"/>
          <w:szCs w:val="36"/>
        </w:rPr>
        <w:t>参选文件的递交</w:t>
      </w:r>
      <w:bookmarkEnd w:id="99"/>
      <w:bookmarkEnd w:id="100"/>
      <w:bookmarkStart w:id="101" w:name="_Hlt509649414"/>
      <w:bookmarkEnd w:id="101"/>
    </w:p>
    <w:p>
      <w:pPr>
        <w:pStyle w:val="5"/>
        <w:spacing w:line="480" w:lineRule="exact"/>
        <w:jc w:val="both"/>
        <w:rPr>
          <w:rFonts w:ascii="微软雅黑" w:hAnsi="微软雅黑" w:eastAsia="微软雅黑"/>
          <w:sz w:val="28"/>
          <w:szCs w:val="28"/>
        </w:rPr>
      </w:pPr>
      <w:bookmarkStart w:id="102" w:name="_Toc15731"/>
      <w:r>
        <w:rPr>
          <w:rFonts w:hint="eastAsia" w:ascii="微软雅黑" w:hAnsi="微软雅黑" w:eastAsia="微软雅黑"/>
          <w:sz w:val="28"/>
          <w:szCs w:val="28"/>
        </w:rPr>
        <w:t>1</w:t>
      </w:r>
      <w:r>
        <w:rPr>
          <w:rFonts w:hint="eastAsia" w:ascii="微软雅黑" w:hAnsi="微软雅黑" w:eastAsia="微软雅黑"/>
          <w:sz w:val="28"/>
          <w:szCs w:val="28"/>
          <w:lang w:eastAsia="zh-CN"/>
        </w:rPr>
        <w:t>6</w:t>
      </w:r>
      <w:r>
        <w:rPr>
          <w:rFonts w:hint="eastAsia" w:ascii="微软雅黑" w:hAnsi="微软雅黑" w:eastAsia="微软雅黑"/>
          <w:sz w:val="28"/>
          <w:szCs w:val="28"/>
        </w:rPr>
        <w:t>、参选文件的密封和标记</w:t>
      </w:r>
      <w:bookmarkEnd w:id="102"/>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16.1供应商</w:t>
      </w:r>
      <w:r>
        <w:rPr>
          <w:rFonts w:ascii="微软雅黑" w:hAnsi="微软雅黑" w:eastAsia="微软雅黑"/>
          <w:sz w:val="24"/>
          <w:szCs w:val="24"/>
        </w:rPr>
        <w:t>应将</w:t>
      </w:r>
      <w:r>
        <w:rPr>
          <w:rFonts w:hint="eastAsia" w:ascii="微软雅黑" w:hAnsi="微软雅黑" w:eastAsia="微软雅黑"/>
          <w:sz w:val="24"/>
          <w:szCs w:val="24"/>
        </w:rPr>
        <w:t>参选文件</w:t>
      </w:r>
      <w:r>
        <w:rPr>
          <w:rFonts w:ascii="微软雅黑" w:hAnsi="微软雅黑" w:eastAsia="微软雅黑"/>
          <w:sz w:val="24"/>
          <w:szCs w:val="24"/>
        </w:rPr>
        <w:t>正、副本分别装订成册，在每个文本封面上标明“正本”或“副本”以及项目名称、采购编号、</w:t>
      </w:r>
      <w:r>
        <w:rPr>
          <w:rFonts w:hint="eastAsia" w:ascii="微软雅黑" w:hAnsi="微软雅黑" w:eastAsia="微软雅黑"/>
          <w:sz w:val="24"/>
          <w:szCs w:val="24"/>
        </w:rPr>
        <w:t>供应商</w:t>
      </w:r>
      <w:r>
        <w:rPr>
          <w:rFonts w:ascii="微软雅黑" w:hAnsi="微软雅黑" w:eastAsia="微软雅黑"/>
          <w:sz w:val="24"/>
          <w:szCs w:val="24"/>
        </w:rPr>
        <w:t>名称等内容。</w:t>
      </w:r>
    </w:p>
    <w:p>
      <w:pPr>
        <w:spacing w:line="480" w:lineRule="exact"/>
        <w:ind w:firstLine="549"/>
        <w:rPr>
          <w:rFonts w:ascii="微软雅黑" w:hAnsi="微软雅黑" w:eastAsia="微软雅黑"/>
          <w:b/>
          <w:sz w:val="24"/>
          <w:szCs w:val="24"/>
        </w:rPr>
      </w:pPr>
      <w:r>
        <w:rPr>
          <w:rFonts w:hint="eastAsia" w:ascii="微软雅黑" w:hAnsi="微软雅黑" w:eastAsia="微软雅黑"/>
          <w:sz w:val="24"/>
          <w:szCs w:val="24"/>
        </w:rPr>
        <w:t>16.2供应商应将参选文件</w:t>
      </w:r>
      <w:r>
        <w:rPr>
          <w:rFonts w:ascii="微软雅黑" w:hAnsi="微软雅黑" w:eastAsia="微软雅黑"/>
          <w:sz w:val="24"/>
          <w:szCs w:val="24"/>
        </w:rPr>
        <w:t>正、副本（正本一份、副本</w:t>
      </w:r>
      <w:r>
        <w:rPr>
          <w:rFonts w:hint="eastAsia" w:ascii="微软雅黑" w:hAnsi="微软雅黑" w:eastAsia="微软雅黑"/>
          <w:sz w:val="24"/>
          <w:szCs w:val="24"/>
        </w:rPr>
        <w:t>贰</w:t>
      </w:r>
      <w:r>
        <w:rPr>
          <w:rFonts w:ascii="微软雅黑" w:hAnsi="微软雅黑" w:eastAsia="微软雅黑"/>
          <w:sz w:val="24"/>
          <w:szCs w:val="24"/>
        </w:rPr>
        <w:t>份）一并装入文件袋中加以</w:t>
      </w:r>
      <w:r>
        <w:rPr>
          <w:rFonts w:hint="eastAsia" w:ascii="微软雅黑" w:hAnsi="微软雅黑" w:eastAsia="微软雅黑"/>
          <w:sz w:val="24"/>
          <w:szCs w:val="24"/>
        </w:rPr>
        <w:t>密封</w:t>
      </w:r>
      <w:r>
        <w:rPr>
          <w:rFonts w:ascii="微软雅黑" w:hAnsi="微软雅黑" w:eastAsia="微软雅黑"/>
          <w:sz w:val="24"/>
          <w:szCs w:val="24"/>
        </w:rPr>
        <w:t>，并在每一封贴处密封签章（公章、密封章、法定代表人或其委托代理人签字均可）</w:t>
      </w:r>
      <w:r>
        <w:rPr>
          <w:rFonts w:hint="eastAsia" w:ascii="微软雅黑" w:hAnsi="微软雅黑" w:eastAsia="微软雅黑"/>
          <w:sz w:val="24"/>
          <w:szCs w:val="24"/>
        </w:rPr>
        <w:t>。</w:t>
      </w:r>
    </w:p>
    <w:p>
      <w:pPr>
        <w:spacing w:line="480" w:lineRule="exact"/>
        <w:ind w:firstLine="549"/>
        <w:rPr>
          <w:rFonts w:ascii="微软雅黑" w:hAnsi="微软雅黑" w:eastAsia="微软雅黑"/>
          <w:sz w:val="24"/>
          <w:szCs w:val="24"/>
        </w:rPr>
      </w:pPr>
      <w:bookmarkStart w:id="103" w:name="_Hlt509650747"/>
      <w:bookmarkEnd w:id="103"/>
      <w:r>
        <w:rPr>
          <w:rFonts w:hint="eastAsia" w:ascii="微软雅黑" w:hAnsi="微软雅黑" w:eastAsia="微软雅黑"/>
          <w:sz w:val="24"/>
          <w:szCs w:val="24"/>
        </w:rPr>
        <w:t>16.3</w:t>
      </w:r>
      <w:r>
        <w:rPr>
          <w:rFonts w:ascii="微软雅黑" w:hAnsi="微软雅黑" w:eastAsia="微软雅黑"/>
          <w:sz w:val="24"/>
          <w:szCs w:val="24"/>
        </w:rPr>
        <w:t>文件袋（箱）</w:t>
      </w:r>
      <w:r>
        <w:rPr>
          <w:rFonts w:hint="eastAsia" w:ascii="微软雅黑" w:hAnsi="微软雅黑" w:eastAsia="微软雅黑"/>
          <w:sz w:val="24"/>
          <w:szCs w:val="24"/>
        </w:rPr>
        <w:t>均应：</w:t>
      </w:r>
    </w:p>
    <w:p>
      <w:pPr>
        <w:spacing w:line="480" w:lineRule="exact"/>
        <w:ind w:firstLine="549"/>
        <w:rPr>
          <w:rFonts w:ascii="微软雅黑" w:hAnsi="微软雅黑" w:eastAsia="微软雅黑"/>
          <w:b/>
          <w:sz w:val="24"/>
          <w:szCs w:val="24"/>
        </w:rPr>
      </w:pPr>
      <w:r>
        <w:rPr>
          <w:rFonts w:hint="eastAsia" w:ascii="微软雅黑" w:hAnsi="微软雅黑" w:eastAsia="微软雅黑"/>
          <w:sz w:val="24"/>
          <w:szCs w:val="24"/>
        </w:rPr>
        <w:t>⑴写明项目名称、采购编号、供应商名称并于袋口</w:t>
      </w:r>
      <w:r>
        <w:rPr>
          <w:rFonts w:ascii="微软雅黑" w:hAnsi="微软雅黑" w:eastAsia="微软雅黑"/>
          <w:sz w:val="24"/>
          <w:szCs w:val="24"/>
        </w:rPr>
        <w:t>密封签章</w:t>
      </w:r>
      <w:r>
        <w:rPr>
          <w:rFonts w:hint="eastAsia" w:ascii="微软雅黑" w:hAnsi="微软雅黑" w:eastAsia="微软雅黑"/>
          <w:sz w:val="24"/>
          <w:szCs w:val="24"/>
        </w:rPr>
        <w:t>；</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⑵按供应商须知前附表注明的地址递送；</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⑶注明“请勿于比选时间之前启封”的字样。</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16.4供应商</w:t>
      </w:r>
      <w:r>
        <w:rPr>
          <w:rFonts w:ascii="微软雅黑" w:hAnsi="微软雅黑" w:eastAsia="微软雅黑"/>
          <w:sz w:val="24"/>
          <w:szCs w:val="24"/>
        </w:rPr>
        <w:t>在递交</w:t>
      </w:r>
      <w:r>
        <w:rPr>
          <w:rFonts w:hint="eastAsia" w:ascii="微软雅黑" w:hAnsi="微软雅黑" w:eastAsia="微软雅黑"/>
          <w:sz w:val="24"/>
          <w:szCs w:val="24"/>
        </w:rPr>
        <w:t>参选文件</w:t>
      </w:r>
      <w:r>
        <w:rPr>
          <w:rFonts w:ascii="微软雅黑" w:hAnsi="微软雅黑" w:eastAsia="微软雅黑"/>
          <w:sz w:val="24"/>
          <w:szCs w:val="24"/>
        </w:rPr>
        <w:t>时，未按本须知要求密封、标记的，采购代理机构有权拒收。</w:t>
      </w:r>
    </w:p>
    <w:p>
      <w:pPr>
        <w:pStyle w:val="5"/>
        <w:spacing w:line="480" w:lineRule="exact"/>
        <w:jc w:val="both"/>
        <w:rPr>
          <w:rFonts w:ascii="微软雅黑" w:hAnsi="微软雅黑" w:eastAsia="微软雅黑"/>
          <w:sz w:val="28"/>
          <w:szCs w:val="28"/>
        </w:rPr>
      </w:pPr>
      <w:bookmarkStart w:id="104" w:name="_Toc17640"/>
      <w:r>
        <w:rPr>
          <w:rFonts w:hint="eastAsia" w:ascii="微软雅黑" w:hAnsi="微软雅黑" w:eastAsia="微软雅黑"/>
          <w:sz w:val="28"/>
          <w:szCs w:val="28"/>
        </w:rPr>
        <w:t>1</w:t>
      </w:r>
      <w:r>
        <w:rPr>
          <w:rFonts w:hint="eastAsia" w:ascii="微软雅黑" w:hAnsi="微软雅黑" w:eastAsia="微软雅黑"/>
          <w:sz w:val="28"/>
          <w:szCs w:val="28"/>
          <w:lang w:eastAsia="zh-CN"/>
        </w:rPr>
        <w:t>7</w:t>
      </w:r>
      <w:r>
        <w:rPr>
          <w:rFonts w:hint="eastAsia" w:ascii="微软雅黑" w:hAnsi="微软雅黑" w:eastAsia="微软雅黑"/>
          <w:sz w:val="28"/>
          <w:szCs w:val="28"/>
        </w:rPr>
        <w:t>、参选文件递交截止期</w:t>
      </w:r>
      <w:bookmarkEnd w:id="104"/>
      <w:r>
        <w:rPr>
          <w:rFonts w:hint="eastAsia" w:ascii="微软雅黑" w:hAnsi="微软雅黑" w:eastAsia="微软雅黑"/>
          <w:sz w:val="28"/>
          <w:szCs w:val="28"/>
        </w:rPr>
        <w:t xml:space="preserve"> </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17.1参选文件必须在比选采购邀请规定的比选截止时间前送达指定的比选地点，否则将</w:t>
      </w:r>
      <w:r>
        <w:rPr>
          <w:rFonts w:hint="eastAsia" w:ascii="微软雅黑" w:hAnsi="微软雅黑" w:eastAsia="微软雅黑" w:cs="宋体"/>
          <w:sz w:val="24"/>
          <w:szCs w:val="24"/>
        </w:rPr>
        <w:t>不予以接收</w:t>
      </w:r>
      <w:r>
        <w:rPr>
          <w:rFonts w:hint="eastAsia" w:ascii="微软雅黑" w:hAnsi="微软雅黑" w:eastAsia="微软雅黑"/>
          <w:sz w:val="24"/>
          <w:szCs w:val="24"/>
        </w:rPr>
        <w:t>。</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17.2采购代理机构可按规定以补充通知的方式，酌情延长递交参选文件的截止日期。在上述情况下，采购代理机构和供应商在参选文件递交截止期方面的全部权力、责任和义务，将适用于延长后新的参选文件递交截止期。</w:t>
      </w:r>
    </w:p>
    <w:p>
      <w:pPr>
        <w:pStyle w:val="5"/>
        <w:spacing w:line="480" w:lineRule="exact"/>
        <w:jc w:val="both"/>
        <w:rPr>
          <w:rFonts w:ascii="微软雅黑" w:hAnsi="微软雅黑" w:eastAsia="微软雅黑"/>
          <w:sz w:val="28"/>
          <w:szCs w:val="28"/>
        </w:rPr>
      </w:pPr>
      <w:bookmarkStart w:id="105" w:name="_Toc1869"/>
      <w:r>
        <w:rPr>
          <w:rFonts w:hint="eastAsia" w:ascii="微软雅黑" w:hAnsi="微软雅黑" w:eastAsia="微软雅黑"/>
          <w:sz w:val="28"/>
          <w:szCs w:val="28"/>
        </w:rPr>
        <w:t>1</w:t>
      </w:r>
      <w:r>
        <w:rPr>
          <w:rFonts w:hint="eastAsia" w:ascii="微软雅黑" w:hAnsi="微软雅黑" w:eastAsia="微软雅黑"/>
          <w:sz w:val="28"/>
          <w:szCs w:val="28"/>
          <w:lang w:eastAsia="zh-CN"/>
        </w:rPr>
        <w:t>8</w:t>
      </w:r>
      <w:r>
        <w:rPr>
          <w:rFonts w:hint="eastAsia" w:ascii="微软雅黑" w:hAnsi="微软雅黑" w:eastAsia="微软雅黑"/>
          <w:sz w:val="28"/>
          <w:szCs w:val="28"/>
        </w:rPr>
        <w:t>、参选文件的修改和撤回</w:t>
      </w:r>
      <w:bookmarkEnd w:id="105"/>
    </w:p>
    <w:p>
      <w:pPr>
        <w:widowControl/>
        <w:spacing w:line="480" w:lineRule="exact"/>
        <w:ind w:firstLine="566" w:firstLineChars="236"/>
        <w:rPr>
          <w:rFonts w:ascii="微软雅黑" w:hAnsi="微软雅黑" w:eastAsia="微软雅黑" w:cs="宋体"/>
          <w:snapToGrid w:val="0"/>
          <w:kern w:val="0"/>
          <w:sz w:val="32"/>
          <w:szCs w:val="32"/>
        </w:rPr>
      </w:pPr>
      <w:r>
        <w:rPr>
          <w:rFonts w:hint="eastAsia" w:ascii="微软雅黑" w:hAnsi="微软雅黑" w:eastAsia="微软雅黑"/>
          <w:sz w:val="24"/>
          <w:szCs w:val="24"/>
        </w:rPr>
        <w:t>18</w:t>
      </w:r>
      <w:r>
        <w:rPr>
          <w:rFonts w:ascii="微软雅黑" w:hAnsi="微软雅黑" w:eastAsia="微软雅黑"/>
          <w:sz w:val="24"/>
          <w:szCs w:val="24"/>
        </w:rPr>
        <w:t>.</w:t>
      </w:r>
      <w:r>
        <w:rPr>
          <w:rFonts w:hint="eastAsia" w:ascii="微软雅黑" w:hAnsi="微软雅黑" w:eastAsia="微软雅黑"/>
          <w:sz w:val="24"/>
          <w:szCs w:val="24"/>
        </w:rPr>
        <w:t>1供应商在提交参选文件截止时间前，可以对所提交的参选文件进行补充、修改或者撤回，并书面通知采购人、采购代理机构。补充、修改的内容作为参选文件的组成部分。补充、修改的内容与参选文件不一致的，以补充、修改的内容为准。</w:t>
      </w:r>
    </w:p>
    <w:p>
      <w:pPr>
        <w:pStyle w:val="25"/>
        <w:spacing w:line="480" w:lineRule="exact"/>
        <w:ind w:firstLine="566" w:firstLineChars="236"/>
        <w:rPr>
          <w:rFonts w:ascii="微软雅黑" w:hAnsi="微软雅黑" w:eastAsia="微软雅黑"/>
          <w:sz w:val="24"/>
          <w:szCs w:val="24"/>
        </w:rPr>
      </w:pPr>
      <w:r>
        <w:rPr>
          <w:rFonts w:ascii="微软雅黑" w:hAnsi="微软雅黑" w:eastAsia="微软雅黑"/>
          <w:sz w:val="24"/>
          <w:szCs w:val="24"/>
        </w:rPr>
        <w:t>1</w:t>
      </w:r>
      <w:r>
        <w:rPr>
          <w:rFonts w:hint="eastAsia" w:ascii="微软雅黑" w:hAnsi="微软雅黑" w:eastAsia="微软雅黑"/>
          <w:sz w:val="24"/>
          <w:szCs w:val="24"/>
        </w:rPr>
        <w:t>8</w:t>
      </w:r>
      <w:r>
        <w:rPr>
          <w:rFonts w:ascii="微软雅黑" w:hAnsi="微软雅黑" w:eastAsia="微软雅黑"/>
          <w:sz w:val="24"/>
          <w:szCs w:val="24"/>
        </w:rPr>
        <w:t>.2</w:t>
      </w:r>
      <w:r>
        <w:rPr>
          <w:rFonts w:hint="eastAsia" w:ascii="微软雅黑" w:hAnsi="微软雅黑" w:eastAsia="微软雅黑"/>
          <w:sz w:val="24"/>
          <w:szCs w:val="24"/>
        </w:rPr>
        <w:t xml:space="preserve"> 供应商的修改书或撤回通知书，应按规定进行编制、密封、标记和递交，且在信封上标明“修改”或“撤回”字样。</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18</w:t>
      </w:r>
      <w:r>
        <w:rPr>
          <w:rFonts w:ascii="微软雅黑" w:hAnsi="微软雅黑" w:eastAsia="微软雅黑"/>
          <w:sz w:val="24"/>
          <w:szCs w:val="24"/>
        </w:rPr>
        <w:t>.</w:t>
      </w:r>
      <w:r>
        <w:rPr>
          <w:rFonts w:hint="eastAsia" w:ascii="微软雅黑" w:hAnsi="微软雅黑" w:eastAsia="微软雅黑"/>
          <w:sz w:val="24"/>
          <w:szCs w:val="24"/>
        </w:rPr>
        <w:t>3在参选文件递交截止日期与比选文件规定的有效期终止日之间的这段时间内，供应商不能撤回参选文件，否则其比选保证金将不予退还。</w:t>
      </w:r>
    </w:p>
    <w:p>
      <w:pPr>
        <w:pStyle w:val="5"/>
        <w:numPr>
          <w:ilvl w:val="0"/>
          <w:numId w:val="6"/>
        </w:numPr>
        <w:spacing w:line="480" w:lineRule="exact"/>
        <w:rPr>
          <w:rFonts w:ascii="微软雅黑" w:hAnsi="微软雅黑" w:eastAsia="微软雅黑"/>
          <w:sz w:val="36"/>
          <w:szCs w:val="36"/>
        </w:rPr>
      </w:pPr>
      <w:bookmarkStart w:id="106" w:name="_Hlt509649412"/>
      <w:bookmarkEnd w:id="106"/>
      <w:bookmarkStart w:id="107" w:name="_Hlt509649294"/>
      <w:bookmarkEnd w:id="107"/>
      <w:bookmarkStart w:id="108" w:name="_Toc319584552"/>
      <w:bookmarkStart w:id="109" w:name="_Toc25863"/>
      <w:bookmarkStart w:id="110" w:name="_Toc147282128"/>
      <w:r>
        <w:rPr>
          <w:rFonts w:hint="eastAsia" w:ascii="微软雅黑" w:hAnsi="微软雅黑" w:eastAsia="微软雅黑"/>
          <w:sz w:val="36"/>
          <w:szCs w:val="36"/>
        </w:rPr>
        <w:t>比选程序及比选方法</w:t>
      </w:r>
      <w:bookmarkEnd w:id="108"/>
      <w:bookmarkEnd w:id="109"/>
      <w:bookmarkEnd w:id="110"/>
    </w:p>
    <w:p>
      <w:pPr>
        <w:pStyle w:val="5"/>
        <w:spacing w:line="480" w:lineRule="exact"/>
        <w:jc w:val="both"/>
        <w:rPr>
          <w:rFonts w:ascii="微软雅黑" w:hAnsi="微软雅黑" w:eastAsia="微软雅黑"/>
          <w:sz w:val="28"/>
          <w:szCs w:val="28"/>
        </w:rPr>
      </w:pPr>
      <w:bookmarkStart w:id="111" w:name="_Toc3978"/>
      <w:r>
        <w:rPr>
          <w:rFonts w:hint="eastAsia" w:ascii="微软雅黑" w:hAnsi="微软雅黑" w:eastAsia="微软雅黑"/>
          <w:sz w:val="28"/>
          <w:szCs w:val="28"/>
        </w:rPr>
        <w:t>1</w:t>
      </w:r>
      <w:r>
        <w:rPr>
          <w:rFonts w:hint="eastAsia" w:ascii="微软雅黑" w:hAnsi="微软雅黑" w:eastAsia="微软雅黑"/>
          <w:sz w:val="28"/>
          <w:szCs w:val="28"/>
          <w:lang w:eastAsia="zh-CN"/>
        </w:rPr>
        <w:t>9</w:t>
      </w:r>
      <w:r>
        <w:rPr>
          <w:rFonts w:hint="eastAsia" w:ascii="微软雅黑" w:hAnsi="微软雅黑" w:eastAsia="微软雅黑"/>
          <w:sz w:val="28"/>
          <w:szCs w:val="28"/>
        </w:rPr>
        <w:t>、组建比选小组</w:t>
      </w:r>
      <w:bookmarkEnd w:id="111"/>
    </w:p>
    <w:p>
      <w:pPr>
        <w:pStyle w:val="25"/>
        <w:spacing w:line="480" w:lineRule="exact"/>
        <w:ind w:firstLine="480" w:firstLineChars="200"/>
        <w:rPr>
          <w:rFonts w:hint="eastAsia" w:ascii="微软雅黑" w:hAnsi="微软雅黑" w:eastAsia="微软雅黑"/>
          <w:sz w:val="24"/>
          <w:szCs w:val="24"/>
        </w:rPr>
      </w:pPr>
      <w:r>
        <w:rPr>
          <w:rFonts w:ascii="微软雅黑" w:hAnsi="微软雅黑" w:eastAsia="微软雅黑"/>
          <w:sz w:val="24"/>
          <w:szCs w:val="24"/>
        </w:rPr>
        <w:t>1</w:t>
      </w:r>
      <w:r>
        <w:rPr>
          <w:rFonts w:hint="eastAsia" w:ascii="微软雅黑" w:hAnsi="微软雅黑" w:eastAsia="微软雅黑"/>
          <w:sz w:val="24"/>
          <w:szCs w:val="24"/>
        </w:rPr>
        <w:t>9</w:t>
      </w:r>
      <w:r>
        <w:rPr>
          <w:rFonts w:ascii="微软雅黑" w:hAnsi="微软雅黑" w:eastAsia="微软雅黑"/>
          <w:sz w:val="24"/>
          <w:szCs w:val="24"/>
        </w:rPr>
        <w:t>.1在</w:t>
      </w:r>
      <w:r>
        <w:rPr>
          <w:rFonts w:hint="eastAsia" w:ascii="微软雅黑" w:hAnsi="微软雅黑" w:eastAsia="微软雅黑" w:cs="宋体"/>
          <w:sz w:val="24"/>
          <w:szCs w:val="24"/>
        </w:rPr>
        <w:t>采购单位委托监督人员</w:t>
      </w:r>
      <w:r>
        <w:rPr>
          <w:rFonts w:ascii="微软雅黑" w:hAnsi="微软雅黑" w:eastAsia="微软雅黑"/>
          <w:sz w:val="24"/>
          <w:szCs w:val="24"/>
        </w:rPr>
        <w:t>监督下通过随机方式从评审专家库中抽取评审专家，依法成立比选小组。</w:t>
      </w:r>
    </w:p>
    <w:p>
      <w:pPr>
        <w:pStyle w:val="25"/>
        <w:spacing w:line="48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 xml:space="preserve">19.2 </w:t>
      </w:r>
      <w:r>
        <w:rPr>
          <w:rFonts w:ascii="微软雅黑" w:hAnsi="微软雅黑" w:eastAsia="微软雅黑"/>
          <w:bCs/>
          <w:sz w:val="24"/>
          <w:szCs w:val="24"/>
        </w:rPr>
        <w:t>比选时，代理机构宣布比选纪律和比选工作规则，并请各比选专家遵照执行。比选专家签署《采购项目评审专家承诺书》，推选比选小组召集人。</w:t>
      </w:r>
    </w:p>
    <w:p>
      <w:pPr>
        <w:spacing w:line="48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19.3</w:t>
      </w:r>
      <w:r>
        <w:rPr>
          <w:rFonts w:hint="eastAsia" w:ascii="微软雅黑" w:hAnsi="微软雅黑" w:eastAsia="微软雅黑" w:cs="宋体"/>
          <w:sz w:val="24"/>
          <w:szCs w:val="24"/>
        </w:rPr>
        <w:t>比选小组成员应当按照客观、公正、审慎的原则，根据比选文件规定的评审程序、评审方法和评审标准进行独立评审。以比选</w:t>
      </w:r>
      <w:r>
        <w:rPr>
          <w:rFonts w:hint="eastAsia" w:ascii="微软雅黑" w:hAnsi="微软雅黑" w:eastAsia="微软雅黑"/>
          <w:sz w:val="24"/>
          <w:szCs w:val="24"/>
        </w:rPr>
        <w:t>文件、参选文件及相关的法律法规为评审依据，比选小组判断参选文件的响应性仅基于参选文件本身而不靠外部证据，但比选响应有不真实不正确的内容时除外。</w:t>
      </w:r>
    </w:p>
    <w:p>
      <w:pPr>
        <w:pStyle w:val="25"/>
        <w:spacing w:line="480" w:lineRule="exact"/>
        <w:ind w:firstLine="480" w:firstLineChars="200"/>
        <w:rPr>
          <w:rFonts w:ascii="微软雅黑" w:hAnsi="微软雅黑" w:eastAsia="微软雅黑"/>
          <w:sz w:val="24"/>
          <w:szCs w:val="24"/>
        </w:rPr>
      </w:pPr>
      <w:r>
        <w:rPr>
          <w:rFonts w:ascii="微软雅黑" w:hAnsi="微软雅黑" w:eastAsia="微软雅黑"/>
          <w:sz w:val="24"/>
          <w:szCs w:val="24"/>
        </w:rPr>
        <w:t>1</w:t>
      </w:r>
      <w:r>
        <w:rPr>
          <w:rFonts w:hint="eastAsia" w:ascii="微软雅黑" w:hAnsi="微软雅黑" w:eastAsia="微软雅黑"/>
          <w:sz w:val="24"/>
          <w:szCs w:val="24"/>
        </w:rPr>
        <w:t>9</w:t>
      </w:r>
      <w:r>
        <w:rPr>
          <w:rFonts w:ascii="微软雅黑" w:hAnsi="微软雅黑" w:eastAsia="微软雅黑"/>
          <w:sz w:val="24"/>
          <w:szCs w:val="24"/>
        </w:rPr>
        <w:t>.4在参选文件的审查、澄清、评价和比较以及授予合同的过程中，供应商对采购代理机构、采购人或比选小组成员施加影响的任何行为，一经发现都将导致取消其</w:t>
      </w:r>
      <w:r>
        <w:rPr>
          <w:rFonts w:hint="eastAsia" w:ascii="微软雅黑" w:hAnsi="微软雅黑" w:eastAsia="微软雅黑"/>
          <w:sz w:val="24"/>
          <w:szCs w:val="24"/>
        </w:rPr>
        <w:t>比选</w:t>
      </w:r>
      <w:r>
        <w:rPr>
          <w:rFonts w:ascii="微软雅黑" w:hAnsi="微软雅黑" w:eastAsia="微软雅黑"/>
          <w:sz w:val="24"/>
          <w:szCs w:val="24"/>
        </w:rPr>
        <w:t>响应资格。</w:t>
      </w:r>
    </w:p>
    <w:p>
      <w:pPr>
        <w:pStyle w:val="25"/>
        <w:spacing w:line="480" w:lineRule="exact"/>
        <w:ind w:firstLine="480" w:firstLineChars="200"/>
        <w:rPr>
          <w:rFonts w:ascii="微软雅黑" w:hAnsi="微软雅黑" w:eastAsia="微软雅黑"/>
          <w:sz w:val="24"/>
          <w:szCs w:val="24"/>
        </w:rPr>
      </w:pPr>
      <w:r>
        <w:rPr>
          <w:rFonts w:ascii="微软雅黑" w:hAnsi="微软雅黑" w:eastAsia="微软雅黑"/>
          <w:sz w:val="24"/>
          <w:szCs w:val="24"/>
        </w:rPr>
        <w:t>1</w:t>
      </w:r>
      <w:r>
        <w:rPr>
          <w:rFonts w:hint="eastAsia" w:ascii="微软雅黑" w:hAnsi="微软雅黑" w:eastAsia="微软雅黑"/>
          <w:sz w:val="24"/>
          <w:szCs w:val="24"/>
        </w:rPr>
        <w:t>9</w:t>
      </w:r>
      <w:r>
        <w:rPr>
          <w:rFonts w:ascii="微软雅黑" w:hAnsi="微软雅黑" w:eastAsia="微软雅黑"/>
          <w:sz w:val="24"/>
          <w:szCs w:val="24"/>
        </w:rPr>
        <w:t>.5比选小组成员和有关工作人员不得透露对参选文件的评审、比较和成交候选人的推荐情况以及与比选有关的其他情况。</w:t>
      </w:r>
    </w:p>
    <w:p>
      <w:pPr>
        <w:pStyle w:val="5"/>
        <w:spacing w:line="480" w:lineRule="exact"/>
        <w:jc w:val="both"/>
        <w:rPr>
          <w:rFonts w:ascii="微软雅黑" w:hAnsi="微软雅黑" w:eastAsia="微软雅黑"/>
          <w:sz w:val="28"/>
          <w:szCs w:val="28"/>
        </w:rPr>
      </w:pPr>
      <w:bookmarkStart w:id="112" w:name="_Toc28059"/>
      <w:r>
        <w:rPr>
          <w:rFonts w:hint="eastAsia" w:ascii="微软雅黑" w:hAnsi="微软雅黑" w:eastAsia="微软雅黑"/>
          <w:sz w:val="28"/>
          <w:szCs w:val="28"/>
          <w:lang w:eastAsia="zh-CN"/>
        </w:rPr>
        <w:t>20</w:t>
      </w:r>
      <w:r>
        <w:rPr>
          <w:rFonts w:hint="eastAsia" w:ascii="微软雅黑" w:hAnsi="微软雅黑" w:eastAsia="微软雅黑"/>
          <w:sz w:val="28"/>
          <w:szCs w:val="28"/>
        </w:rPr>
        <w:t>、递交参选文件</w:t>
      </w:r>
      <w:bookmarkEnd w:id="112"/>
    </w:p>
    <w:p>
      <w:pPr>
        <w:spacing w:line="480" w:lineRule="exact"/>
        <w:ind w:firstLine="540" w:firstLineChars="225"/>
        <w:rPr>
          <w:rFonts w:ascii="微软雅黑" w:hAnsi="微软雅黑" w:eastAsia="微软雅黑"/>
          <w:sz w:val="24"/>
          <w:szCs w:val="24"/>
        </w:rPr>
      </w:pPr>
      <w:r>
        <w:rPr>
          <w:rFonts w:hint="eastAsia" w:ascii="微软雅黑" w:hAnsi="微软雅黑" w:eastAsia="微软雅黑"/>
          <w:sz w:val="24"/>
          <w:szCs w:val="24"/>
        </w:rPr>
        <w:t>20</w:t>
      </w:r>
      <w:r>
        <w:rPr>
          <w:rFonts w:ascii="微软雅黑" w:hAnsi="微软雅黑" w:eastAsia="微软雅黑"/>
          <w:sz w:val="24"/>
          <w:szCs w:val="24"/>
        </w:rPr>
        <w:t>.1</w:t>
      </w:r>
      <w:bookmarkStart w:id="113" w:name="_Hlt509650722"/>
      <w:bookmarkEnd w:id="113"/>
      <w:r>
        <w:rPr>
          <w:rFonts w:hint="eastAsia" w:ascii="微软雅黑" w:hAnsi="微软雅黑" w:eastAsia="微软雅黑"/>
          <w:sz w:val="24"/>
          <w:szCs w:val="24"/>
        </w:rPr>
        <w:t>采购代理机构将按照“比选采购邀请”中规定的时间和地点组织比选。比选时邀请所有</w:t>
      </w:r>
      <w:r>
        <w:rPr>
          <w:rFonts w:hint="eastAsia" w:ascii="微软雅黑" w:hAnsi="微软雅黑" w:eastAsia="微软雅黑"/>
          <w:sz w:val="24"/>
          <w:szCs w:val="28"/>
        </w:rPr>
        <w:t>比选</w:t>
      </w:r>
      <w:r>
        <w:rPr>
          <w:rFonts w:hint="eastAsia" w:ascii="微软雅黑" w:hAnsi="微软雅黑" w:eastAsia="微软雅黑"/>
          <w:sz w:val="24"/>
          <w:szCs w:val="24"/>
        </w:rPr>
        <w:t>响应供应商代表参加。参加比选的代表应签名报到以证明其出席。</w:t>
      </w:r>
    </w:p>
    <w:p>
      <w:pPr>
        <w:pStyle w:val="25"/>
        <w:spacing w:line="480" w:lineRule="exact"/>
        <w:ind w:firstLine="540" w:firstLineChars="225"/>
        <w:rPr>
          <w:rFonts w:ascii="微软雅黑" w:hAnsi="微软雅黑" w:eastAsia="微软雅黑"/>
          <w:sz w:val="24"/>
          <w:szCs w:val="24"/>
        </w:rPr>
      </w:pPr>
      <w:r>
        <w:rPr>
          <w:rFonts w:hint="eastAsia" w:ascii="微软雅黑" w:hAnsi="微软雅黑" w:eastAsia="微软雅黑"/>
          <w:sz w:val="24"/>
          <w:szCs w:val="24"/>
        </w:rPr>
        <w:t>20</w:t>
      </w:r>
      <w:r>
        <w:rPr>
          <w:rFonts w:ascii="微软雅黑" w:hAnsi="微软雅黑" w:eastAsia="微软雅黑"/>
          <w:sz w:val="24"/>
          <w:szCs w:val="24"/>
        </w:rPr>
        <w:t>.2供应商按照比选文件要求，编制</w:t>
      </w:r>
      <w:r>
        <w:rPr>
          <w:rFonts w:hint="eastAsia" w:ascii="微软雅黑" w:hAnsi="微软雅黑" w:eastAsia="微软雅黑"/>
          <w:sz w:val="24"/>
          <w:szCs w:val="28"/>
        </w:rPr>
        <w:t>参选</w:t>
      </w:r>
      <w:r>
        <w:rPr>
          <w:rFonts w:ascii="微软雅黑" w:hAnsi="微软雅黑" w:eastAsia="微软雅黑"/>
          <w:sz w:val="24"/>
          <w:szCs w:val="24"/>
        </w:rPr>
        <w:t>文件，在比选文件规定的时间、地点将</w:t>
      </w:r>
      <w:r>
        <w:rPr>
          <w:rFonts w:hint="eastAsia" w:ascii="微软雅黑" w:hAnsi="微软雅黑" w:eastAsia="微软雅黑"/>
          <w:sz w:val="24"/>
          <w:szCs w:val="28"/>
        </w:rPr>
        <w:t>参选</w:t>
      </w:r>
      <w:r>
        <w:rPr>
          <w:rFonts w:ascii="微软雅黑" w:hAnsi="微软雅黑" w:eastAsia="微软雅黑"/>
          <w:sz w:val="24"/>
          <w:szCs w:val="24"/>
        </w:rPr>
        <w:t>文件密封递交。代理机构收到</w:t>
      </w:r>
      <w:r>
        <w:rPr>
          <w:rFonts w:hint="eastAsia" w:ascii="微软雅黑" w:hAnsi="微软雅黑" w:eastAsia="微软雅黑"/>
          <w:sz w:val="24"/>
          <w:szCs w:val="28"/>
        </w:rPr>
        <w:t>参选</w:t>
      </w:r>
      <w:r>
        <w:rPr>
          <w:rFonts w:ascii="微软雅黑" w:hAnsi="微软雅黑" w:eastAsia="微软雅黑"/>
          <w:sz w:val="24"/>
          <w:szCs w:val="24"/>
        </w:rPr>
        <w:t>文件后签收保存。</w:t>
      </w:r>
    </w:p>
    <w:p>
      <w:pPr>
        <w:spacing w:line="480" w:lineRule="exact"/>
        <w:ind w:firstLine="549"/>
        <w:rPr>
          <w:rFonts w:ascii="微软雅黑" w:hAnsi="微软雅黑" w:eastAsia="微软雅黑"/>
          <w:bCs/>
          <w:sz w:val="24"/>
          <w:szCs w:val="24"/>
        </w:rPr>
      </w:pPr>
      <w:r>
        <w:rPr>
          <w:rFonts w:hint="eastAsia" w:ascii="微软雅黑" w:hAnsi="微软雅黑" w:eastAsia="微软雅黑"/>
          <w:sz w:val="24"/>
          <w:szCs w:val="24"/>
        </w:rPr>
        <w:t>20</w:t>
      </w:r>
      <w:r>
        <w:rPr>
          <w:rFonts w:ascii="微软雅黑" w:hAnsi="微软雅黑" w:eastAsia="微软雅黑"/>
          <w:sz w:val="24"/>
          <w:szCs w:val="24"/>
        </w:rPr>
        <w:t>.3</w:t>
      </w:r>
      <w:r>
        <w:rPr>
          <w:rFonts w:hint="eastAsia" w:ascii="微软雅黑" w:hAnsi="微软雅黑" w:eastAsia="微软雅黑"/>
          <w:sz w:val="24"/>
          <w:szCs w:val="28"/>
        </w:rPr>
        <w:t>比选</w:t>
      </w:r>
      <w:r>
        <w:rPr>
          <w:rFonts w:hint="eastAsia" w:ascii="微软雅黑" w:hAnsi="微软雅黑" w:eastAsia="微软雅黑"/>
          <w:sz w:val="24"/>
          <w:szCs w:val="24"/>
        </w:rPr>
        <w:t>响应供应商</w:t>
      </w:r>
      <w:r>
        <w:rPr>
          <w:rFonts w:hint="eastAsia" w:ascii="微软雅黑" w:hAnsi="微软雅黑" w:eastAsia="微软雅黑"/>
          <w:bCs/>
          <w:sz w:val="24"/>
          <w:szCs w:val="24"/>
        </w:rPr>
        <w:t>在</w:t>
      </w:r>
      <w:r>
        <w:rPr>
          <w:rFonts w:hint="eastAsia" w:ascii="微软雅黑" w:hAnsi="微软雅黑" w:eastAsia="微软雅黑" w:cs="宋体"/>
          <w:sz w:val="24"/>
          <w:szCs w:val="24"/>
        </w:rPr>
        <w:t>采购单位委托监督人员</w:t>
      </w:r>
      <w:r>
        <w:rPr>
          <w:rFonts w:hint="eastAsia" w:ascii="微软雅黑" w:hAnsi="微软雅黑" w:eastAsia="微软雅黑"/>
          <w:bCs/>
          <w:sz w:val="24"/>
          <w:szCs w:val="24"/>
        </w:rPr>
        <w:t>监督下，在比选现场检查参选文件的密封情况，并确认检查结果。</w:t>
      </w:r>
    </w:p>
    <w:p>
      <w:pPr>
        <w:spacing w:line="480" w:lineRule="exact"/>
        <w:ind w:firstLine="549"/>
        <w:rPr>
          <w:rFonts w:hint="eastAsia" w:ascii="微软雅黑" w:hAnsi="微软雅黑" w:eastAsia="微软雅黑"/>
          <w:sz w:val="24"/>
          <w:szCs w:val="24"/>
        </w:rPr>
      </w:pPr>
      <w:r>
        <w:rPr>
          <w:rFonts w:hint="eastAsia" w:ascii="微软雅黑" w:hAnsi="微软雅黑" w:eastAsia="微软雅黑"/>
          <w:sz w:val="24"/>
          <w:szCs w:val="24"/>
        </w:rPr>
        <w:t>20</w:t>
      </w:r>
      <w:r>
        <w:rPr>
          <w:rFonts w:ascii="微软雅黑" w:hAnsi="微软雅黑" w:eastAsia="微软雅黑"/>
          <w:sz w:val="24"/>
          <w:szCs w:val="24"/>
        </w:rPr>
        <w:t>.4</w:t>
      </w:r>
      <w:r>
        <w:rPr>
          <w:rFonts w:hint="eastAsia" w:ascii="微软雅黑" w:hAnsi="微软雅黑" w:eastAsia="微软雅黑"/>
          <w:sz w:val="24"/>
          <w:szCs w:val="28"/>
        </w:rPr>
        <w:t>参选</w:t>
      </w:r>
      <w:r>
        <w:rPr>
          <w:rFonts w:hint="eastAsia" w:ascii="微软雅黑" w:hAnsi="微软雅黑" w:eastAsia="微软雅黑"/>
          <w:bCs/>
          <w:sz w:val="24"/>
          <w:szCs w:val="24"/>
        </w:rPr>
        <w:t>文件的密封情况经</w:t>
      </w:r>
      <w:r>
        <w:rPr>
          <w:rFonts w:hint="eastAsia" w:ascii="微软雅黑" w:hAnsi="微软雅黑" w:eastAsia="微软雅黑"/>
          <w:sz w:val="24"/>
          <w:szCs w:val="24"/>
        </w:rPr>
        <w:t>确认无误后，代理机构工作人员拆封，</w:t>
      </w:r>
      <w:r>
        <w:rPr>
          <w:rFonts w:hint="eastAsia" w:ascii="微软雅黑" w:hAnsi="微软雅黑" w:eastAsia="微软雅黑"/>
          <w:sz w:val="24"/>
          <w:szCs w:val="28"/>
        </w:rPr>
        <w:t>参选</w:t>
      </w:r>
      <w:r>
        <w:rPr>
          <w:rFonts w:hint="eastAsia" w:ascii="微软雅黑" w:hAnsi="微软雅黑" w:eastAsia="微软雅黑"/>
          <w:sz w:val="24"/>
          <w:szCs w:val="24"/>
        </w:rPr>
        <w:t>文件未按要求加盖公章的，比选小组有权拒绝该</w:t>
      </w:r>
      <w:r>
        <w:rPr>
          <w:rFonts w:hint="eastAsia" w:ascii="微软雅黑" w:hAnsi="微软雅黑" w:eastAsia="微软雅黑"/>
          <w:sz w:val="24"/>
          <w:szCs w:val="28"/>
        </w:rPr>
        <w:t>比选</w:t>
      </w:r>
      <w:r>
        <w:rPr>
          <w:rFonts w:hint="eastAsia" w:ascii="微软雅黑" w:hAnsi="微软雅黑" w:eastAsia="微软雅黑"/>
          <w:sz w:val="24"/>
          <w:szCs w:val="24"/>
        </w:rPr>
        <w:t>响应供应商参加本次比选。</w:t>
      </w:r>
    </w:p>
    <w:p>
      <w:pPr>
        <w:pStyle w:val="5"/>
        <w:spacing w:line="480" w:lineRule="exact"/>
        <w:jc w:val="both"/>
        <w:rPr>
          <w:rFonts w:ascii="微软雅黑" w:hAnsi="微软雅黑" w:eastAsia="微软雅黑"/>
          <w:sz w:val="28"/>
          <w:szCs w:val="28"/>
        </w:rPr>
      </w:pPr>
      <w:bookmarkStart w:id="114" w:name="_Toc499220108"/>
      <w:bookmarkStart w:id="115" w:name="_Toc501479365"/>
      <w:bookmarkStart w:id="116" w:name="_Toc143"/>
      <w:r>
        <w:rPr>
          <w:rFonts w:hint="eastAsia" w:ascii="微软雅黑" w:hAnsi="微软雅黑" w:eastAsia="微软雅黑"/>
          <w:sz w:val="28"/>
          <w:szCs w:val="28"/>
        </w:rPr>
        <w:t>2</w:t>
      </w:r>
      <w:bookmarkEnd w:id="114"/>
      <w:r>
        <w:rPr>
          <w:rFonts w:hint="eastAsia" w:ascii="微软雅黑" w:hAnsi="微软雅黑" w:eastAsia="微软雅黑"/>
          <w:sz w:val="28"/>
          <w:szCs w:val="28"/>
          <w:lang w:eastAsia="zh-CN"/>
        </w:rPr>
        <w:t>1</w:t>
      </w:r>
      <w:r>
        <w:rPr>
          <w:rFonts w:hint="eastAsia" w:ascii="微软雅黑" w:hAnsi="微软雅黑" w:eastAsia="微软雅黑"/>
          <w:sz w:val="28"/>
          <w:szCs w:val="28"/>
        </w:rPr>
        <w:t>、资格性检查和符合性检查</w:t>
      </w:r>
      <w:bookmarkEnd w:id="115"/>
      <w:bookmarkEnd w:id="116"/>
    </w:p>
    <w:p>
      <w:pPr>
        <w:spacing w:line="480" w:lineRule="exact"/>
        <w:ind w:firstLine="540" w:firstLineChars="225"/>
        <w:rPr>
          <w:rFonts w:ascii="微软雅黑" w:hAnsi="微软雅黑" w:eastAsia="微软雅黑"/>
          <w:sz w:val="24"/>
          <w:szCs w:val="24"/>
        </w:rPr>
      </w:pPr>
      <w:r>
        <w:rPr>
          <w:rFonts w:hint="eastAsia" w:ascii="微软雅黑" w:hAnsi="微软雅黑" w:eastAsia="微软雅黑"/>
          <w:bCs/>
          <w:sz w:val="24"/>
          <w:szCs w:val="24"/>
        </w:rPr>
        <w:t>21</w:t>
      </w:r>
      <w:r>
        <w:rPr>
          <w:rFonts w:ascii="微软雅黑" w:hAnsi="微软雅黑" w:eastAsia="微软雅黑"/>
          <w:bCs/>
          <w:sz w:val="24"/>
          <w:szCs w:val="24"/>
        </w:rPr>
        <w:t>.</w:t>
      </w:r>
      <w:r>
        <w:rPr>
          <w:rFonts w:hint="eastAsia" w:ascii="微软雅黑" w:hAnsi="微软雅黑" w:eastAsia="微软雅黑"/>
          <w:bCs/>
          <w:sz w:val="24"/>
          <w:szCs w:val="24"/>
        </w:rPr>
        <w:t>1参选文件的初审。初审分为资格性检查和符合性</w:t>
      </w:r>
      <w:r>
        <w:rPr>
          <w:rFonts w:hint="eastAsia" w:ascii="微软雅黑" w:hAnsi="微软雅黑" w:eastAsia="微软雅黑"/>
          <w:sz w:val="24"/>
          <w:szCs w:val="24"/>
        </w:rPr>
        <w:t>检查：</w:t>
      </w:r>
    </w:p>
    <w:p>
      <w:pPr>
        <w:spacing w:line="480" w:lineRule="exact"/>
        <w:ind w:firstLine="540" w:firstLineChars="225"/>
        <w:rPr>
          <w:rFonts w:ascii="微软雅黑" w:hAnsi="微软雅黑" w:eastAsia="微软雅黑"/>
          <w:sz w:val="24"/>
          <w:szCs w:val="24"/>
        </w:rPr>
      </w:pPr>
      <w:r>
        <w:rPr>
          <w:rFonts w:ascii="微软雅黑" w:hAnsi="微软雅黑" w:eastAsia="微软雅黑"/>
          <w:sz w:val="24"/>
          <w:szCs w:val="24"/>
        </w:rPr>
        <w:t>⑴</w:t>
      </w:r>
      <w:r>
        <w:rPr>
          <w:rFonts w:hint="eastAsia" w:ascii="微软雅黑" w:hAnsi="微软雅黑" w:eastAsia="微软雅黑"/>
          <w:sz w:val="24"/>
          <w:szCs w:val="24"/>
        </w:rPr>
        <w:t>资格性检查。比选小组将依据法律法规和比选文件的规定，对参选文件中的资格证明、比选保证金等进行审查，以确定比选响应供应商是否具备比选响应资格。</w:t>
      </w:r>
    </w:p>
    <w:p>
      <w:pPr>
        <w:spacing w:line="480" w:lineRule="exact"/>
        <w:ind w:firstLine="540" w:firstLineChars="225"/>
        <w:rPr>
          <w:rFonts w:ascii="微软雅黑" w:hAnsi="微软雅黑" w:eastAsia="微软雅黑"/>
        </w:rPr>
      </w:pPr>
      <w:r>
        <w:rPr>
          <w:rFonts w:ascii="微软雅黑" w:hAnsi="微软雅黑" w:eastAsia="微软雅黑"/>
          <w:sz w:val="24"/>
          <w:szCs w:val="24"/>
        </w:rPr>
        <w:t>⑵</w:t>
      </w:r>
      <w:r>
        <w:rPr>
          <w:rFonts w:hint="eastAsia" w:ascii="微软雅黑" w:hAnsi="微软雅黑" w:eastAsia="微软雅黑"/>
          <w:sz w:val="24"/>
          <w:szCs w:val="24"/>
        </w:rPr>
        <w:t>符合性检查。依据比选文件的规定，从参选文件的有效性、完整性和对比选文件的响应程度、有无计算错误进行审查，以确定是否对比选文件的实质性要求作出响应。</w:t>
      </w:r>
    </w:p>
    <w:p>
      <w:pPr>
        <w:spacing w:line="480" w:lineRule="exact"/>
        <w:ind w:firstLine="549"/>
        <w:rPr>
          <w:rFonts w:ascii="微软雅黑" w:hAnsi="微软雅黑" w:eastAsia="微软雅黑"/>
          <w:sz w:val="24"/>
          <w:szCs w:val="24"/>
        </w:rPr>
      </w:pPr>
      <w:r>
        <w:rPr>
          <w:rFonts w:hint="eastAsia" w:ascii="微软雅黑" w:hAnsi="微软雅黑" w:eastAsia="微软雅黑"/>
          <w:bCs/>
          <w:sz w:val="24"/>
          <w:szCs w:val="24"/>
        </w:rPr>
        <w:t>21</w:t>
      </w:r>
      <w:r>
        <w:rPr>
          <w:rFonts w:ascii="微软雅黑" w:hAnsi="微软雅黑" w:eastAsia="微软雅黑"/>
          <w:sz w:val="24"/>
          <w:szCs w:val="24"/>
        </w:rPr>
        <w:t>.</w:t>
      </w:r>
      <w:r>
        <w:rPr>
          <w:rFonts w:hint="eastAsia" w:ascii="微软雅黑" w:hAnsi="微软雅黑" w:eastAsia="微软雅黑"/>
          <w:sz w:val="24"/>
          <w:szCs w:val="24"/>
        </w:rPr>
        <w:t>2初审中，算术计算错误将按以下方法更正：</w:t>
      </w:r>
    </w:p>
    <w:p>
      <w:pPr>
        <w:spacing w:line="480" w:lineRule="exact"/>
        <w:ind w:firstLine="560"/>
        <w:rPr>
          <w:rFonts w:ascii="微软雅黑" w:hAnsi="微软雅黑" w:eastAsia="微软雅黑"/>
          <w:sz w:val="24"/>
          <w:szCs w:val="24"/>
        </w:rPr>
      </w:pPr>
      <w:r>
        <w:rPr>
          <w:rFonts w:ascii="微软雅黑" w:hAnsi="微软雅黑" w:eastAsia="微软雅黑"/>
          <w:sz w:val="24"/>
          <w:szCs w:val="24"/>
        </w:rPr>
        <w:t>⑴</w:t>
      </w:r>
      <w:r>
        <w:rPr>
          <w:rFonts w:hint="eastAsia" w:ascii="微软雅黑" w:hAnsi="微软雅黑" w:eastAsia="微软雅黑"/>
          <w:sz w:val="24"/>
          <w:szCs w:val="28"/>
        </w:rPr>
        <w:t>参选</w:t>
      </w:r>
      <w:r>
        <w:rPr>
          <w:rFonts w:hint="eastAsia" w:ascii="微软雅黑" w:hAnsi="微软雅黑" w:eastAsia="微软雅黑"/>
          <w:sz w:val="24"/>
          <w:szCs w:val="24"/>
        </w:rPr>
        <w:t>文件的大写金额和小写金额不一致的，以大写金额为准；总价金额与按单价汇总金额不一致的，以单价金额计算结果为准；</w:t>
      </w:r>
      <w:r>
        <w:rPr>
          <w:rFonts w:ascii="微软雅黑" w:hAnsi="微软雅黑" w:eastAsia="微软雅黑" w:cs="宋体"/>
          <w:sz w:val="24"/>
          <w:szCs w:val="24"/>
        </w:rPr>
        <w:t>单价金额小数点或者百分比有明显错位的</w:t>
      </w:r>
      <w:r>
        <w:rPr>
          <w:rFonts w:hint="eastAsia" w:ascii="微软雅黑" w:hAnsi="微软雅黑" w:eastAsia="微软雅黑"/>
          <w:sz w:val="24"/>
          <w:szCs w:val="24"/>
        </w:rPr>
        <w:t>，应以总价为准，并修改单价；</w:t>
      </w:r>
    </w:p>
    <w:p>
      <w:pPr>
        <w:spacing w:line="480" w:lineRule="exact"/>
        <w:ind w:left="1078" w:hanging="538"/>
        <w:rPr>
          <w:rFonts w:ascii="微软雅黑" w:hAnsi="微软雅黑" w:eastAsia="微软雅黑"/>
          <w:sz w:val="24"/>
          <w:szCs w:val="24"/>
        </w:rPr>
      </w:pPr>
      <w:r>
        <w:rPr>
          <w:rFonts w:ascii="微软雅黑" w:hAnsi="微软雅黑" w:eastAsia="微软雅黑"/>
          <w:sz w:val="24"/>
          <w:szCs w:val="24"/>
        </w:rPr>
        <w:t>⑵</w:t>
      </w:r>
      <w:r>
        <w:rPr>
          <w:rFonts w:hint="eastAsia" w:ascii="微软雅黑" w:hAnsi="微软雅黑" w:eastAsia="微软雅黑"/>
          <w:sz w:val="24"/>
          <w:szCs w:val="24"/>
        </w:rPr>
        <w:t>如果用文字表示的数值与数字表示的数值不一致，以文字表示的数值为准；</w:t>
      </w:r>
    </w:p>
    <w:p>
      <w:pPr>
        <w:spacing w:line="480" w:lineRule="exact"/>
        <w:ind w:left="1021" w:hanging="481"/>
        <w:rPr>
          <w:rFonts w:hint="eastAsia" w:ascii="微软雅黑" w:hAnsi="微软雅黑" w:eastAsia="微软雅黑"/>
          <w:sz w:val="24"/>
          <w:szCs w:val="24"/>
        </w:rPr>
      </w:pPr>
      <w:r>
        <w:rPr>
          <w:rFonts w:hint="eastAsia" w:ascii="微软雅黑" w:hAnsi="微软雅黑" w:eastAsia="微软雅黑"/>
          <w:sz w:val="24"/>
          <w:szCs w:val="28"/>
        </w:rPr>
        <w:t>⑶</w:t>
      </w:r>
      <w:r>
        <w:rPr>
          <w:rFonts w:hint="eastAsia" w:ascii="微软雅黑" w:hAnsi="微软雅黑" w:eastAsia="微软雅黑"/>
          <w:sz w:val="24"/>
          <w:szCs w:val="24"/>
        </w:rPr>
        <w:t>如果供应商不同意对其错误的更正，其</w:t>
      </w:r>
      <w:r>
        <w:rPr>
          <w:rFonts w:hint="eastAsia" w:ascii="微软雅黑" w:hAnsi="微软雅黑" w:eastAsia="微软雅黑"/>
          <w:sz w:val="24"/>
          <w:szCs w:val="28"/>
        </w:rPr>
        <w:t>比选</w:t>
      </w:r>
      <w:r>
        <w:rPr>
          <w:rFonts w:hint="eastAsia" w:ascii="微软雅黑" w:hAnsi="微软雅黑" w:eastAsia="微软雅黑"/>
          <w:sz w:val="24"/>
          <w:szCs w:val="24"/>
        </w:rPr>
        <w:t>响应将作无效响应处理。</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21</w:t>
      </w:r>
      <w:r>
        <w:rPr>
          <w:rFonts w:ascii="微软雅黑" w:hAnsi="微软雅黑" w:eastAsia="微软雅黑"/>
          <w:sz w:val="24"/>
          <w:szCs w:val="24"/>
        </w:rPr>
        <w:t>.</w:t>
      </w:r>
      <w:r>
        <w:rPr>
          <w:rFonts w:hint="eastAsia" w:ascii="微软雅黑" w:hAnsi="微软雅黑" w:eastAsia="微软雅黑"/>
          <w:sz w:val="24"/>
          <w:szCs w:val="24"/>
        </w:rPr>
        <w:t>3参选文件有下列情况之一的，视为未实质性响应比选文件，按无效响应处理，比选小组应当告知提交参选文件的供应商。</w:t>
      </w:r>
    </w:p>
    <w:p>
      <w:pPr>
        <w:spacing w:line="480" w:lineRule="exact"/>
        <w:ind w:firstLine="540" w:firstLineChars="225"/>
        <w:rPr>
          <w:rFonts w:ascii="微软雅黑" w:hAnsi="微软雅黑" w:eastAsia="微软雅黑"/>
          <w:sz w:val="24"/>
          <w:szCs w:val="28"/>
        </w:rPr>
      </w:pPr>
      <w:r>
        <w:rPr>
          <w:rFonts w:ascii="微软雅黑" w:hAnsi="微软雅黑" w:eastAsia="微软雅黑"/>
          <w:sz w:val="24"/>
          <w:szCs w:val="24"/>
        </w:rPr>
        <w:t>⑴</w:t>
      </w:r>
      <w:r>
        <w:rPr>
          <w:rFonts w:hint="eastAsia" w:ascii="微软雅黑" w:hAnsi="微软雅黑" w:eastAsia="微软雅黑"/>
          <w:sz w:val="24"/>
          <w:szCs w:val="28"/>
        </w:rPr>
        <w:t>不具备比选文件中规定资格条件的；</w:t>
      </w:r>
      <w:r>
        <w:rPr>
          <w:rFonts w:ascii="微软雅黑" w:hAnsi="微软雅黑" w:eastAsia="微软雅黑"/>
          <w:sz w:val="24"/>
          <w:szCs w:val="28"/>
        </w:rPr>
        <w:t xml:space="preserve"> </w:t>
      </w:r>
    </w:p>
    <w:p>
      <w:pPr>
        <w:spacing w:line="480" w:lineRule="exact"/>
        <w:ind w:firstLine="540" w:firstLineChars="225"/>
        <w:rPr>
          <w:rFonts w:ascii="微软雅黑" w:hAnsi="微软雅黑" w:eastAsia="微软雅黑"/>
          <w:sz w:val="24"/>
          <w:szCs w:val="28"/>
        </w:rPr>
      </w:pPr>
      <w:r>
        <w:rPr>
          <w:rFonts w:ascii="微软雅黑" w:hAnsi="微软雅黑" w:eastAsia="微软雅黑"/>
          <w:sz w:val="24"/>
          <w:szCs w:val="24"/>
        </w:rPr>
        <w:t>⑵</w:t>
      </w:r>
      <w:r>
        <w:rPr>
          <w:rFonts w:ascii="微软雅黑" w:hAnsi="微软雅黑" w:eastAsia="微软雅黑" w:cs="宋体"/>
          <w:sz w:val="24"/>
          <w:szCs w:val="24"/>
        </w:rPr>
        <w:t>未按照</w:t>
      </w:r>
      <w:r>
        <w:rPr>
          <w:rFonts w:hint="eastAsia" w:ascii="微软雅黑" w:hAnsi="微软雅黑" w:eastAsia="微软雅黑"/>
          <w:sz w:val="24"/>
          <w:szCs w:val="28"/>
        </w:rPr>
        <w:t>比选</w:t>
      </w:r>
      <w:r>
        <w:rPr>
          <w:rFonts w:ascii="微软雅黑" w:hAnsi="微软雅黑" w:eastAsia="微软雅黑" w:cs="宋体"/>
          <w:sz w:val="24"/>
          <w:szCs w:val="24"/>
        </w:rPr>
        <w:t>文件的规定提交</w:t>
      </w:r>
      <w:r>
        <w:rPr>
          <w:rFonts w:hint="eastAsia" w:ascii="微软雅黑" w:hAnsi="微软雅黑" w:eastAsia="微软雅黑"/>
          <w:sz w:val="24"/>
          <w:szCs w:val="28"/>
        </w:rPr>
        <w:t>比选</w:t>
      </w:r>
      <w:r>
        <w:rPr>
          <w:rFonts w:ascii="微软雅黑" w:hAnsi="微软雅黑" w:eastAsia="微软雅黑" w:cs="宋体"/>
          <w:sz w:val="24"/>
          <w:szCs w:val="24"/>
        </w:rPr>
        <w:t>保证金的</w:t>
      </w:r>
      <w:r>
        <w:rPr>
          <w:rFonts w:hint="eastAsia" w:ascii="微软雅黑" w:hAnsi="微软雅黑" w:eastAsia="微软雅黑"/>
          <w:sz w:val="24"/>
          <w:szCs w:val="28"/>
        </w:rPr>
        <w:t>；</w:t>
      </w:r>
      <w:r>
        <w:rPr>
          <w:rFonts w:ascii="微软雅黑" w:hAnsi="微软雅黑" w:eastAsia="微软雅黑"/>
          <w:sz w:val="24"/>
          <w:szCs w:val="28"/>
        </w:rPr>
        <w:t xml:space="preserve"> </w:t>
      </w:r>
    </w:p>
    <w:p>
      <w:pPr>
        <w:spacing w:line="480" w:lineRule="exact"/>
        <w:ind w:left="1262" w:leftChars="258" w:hanging="720" w:hangingChars="300"/>
        <w:rPr>
          <w:rFonts w:ascii="微软雅黑" w:hAnsi="微软雅黑" w:eastAsia="微软雅黑"/>
          <w:sz w:val="24"/>
          <w:szCs w:val="28"/>
        </w:rPr>
      </w:pPr>
      <w:r>
        <w:rPr>
          <w:rFonts w:hint="eastAsia" w:ascii="微软雅黑" w:hAnsi="微软雅黑" w:eastAsia="微软雅黑"/>
          <w:sz w:val="24"/>
          <w:szCs w:val="28"/>
        </w:rPr>
        <w:t>⑶未按照比选文件规定要求密封、签署、盖章的；</w:t>
      </w:r>
    </w:p>
    <w:p>
      <w:pPr>
        <w:spacing w:line="480" w:lineRule="exact"/>
        <w:ind w:firstLine="540" w:firstLineChars="225"/>
        <w:rPr>
          <w:rFonts w:ascii="微软雅黑" w:hAnsi="微软雅黑" w:eastAsia="微软雅黑"/>
          <w:sz w:val="24"/>
          <w:szCs w:val="28"/>
        </w:rPr>
      </w:pPr>
      <w:r>
        <w:rPr>
          <w:rFonts w:hint="eastAsia" w:ascii="微软雅黑" w:hAnsi="微软雅黑" w:eastAsia="微软雅黑"/>
          <w:sz w:val="24"/>
          <w:szCs w:val="28"/>
        </w:rPr>
        <w:t>⑷参选文件</w:t>
      </w:r>
      <w:r>
        <w:rPr>
          <w:rFonts w:ascii="微软雅黑" w:hAnsi="微软雅黑" w:eastAsia="微软雅黑" w:cs="宋体"/>
          <w:sz w:val="24"/>
          <w:szCs w:val="24"/>
        </w:rPr>
        <w:t>含有采购人不能接受的附加条件的</w:t>
      </w:r>
      <w:r>
        <w:rPr>
          <w:rFonts w:hint="eastAsia" w:ascii="微软雅黑" w:hAnsi="微软雅黑" w:eastAsia="微软雅黑"/>
          <w:sz w:val="24"/>
          <w:szCs w:val="24"/>
        </w:rPr>
        <w:t>；</w:t>
      </w:r>
    </w:p>
    <w:p>
      <w:pPr>
        <w:spacing w:line="480" w:lineRule="exact"/>
        <w:ind w:firstLine="540" w:firstLineChars="225"/>
        <w:rPr>
          <w:rFonts w:ascii="微软雅黑" w:hAnsi="微软雅黑" w:eastAsia="微软雅黑"/>
          <w:sz w:val="24"/>
          <w:szCs w:val="28"/>
        </w:rPr>
      </w:pPr>
      <w:r>
        <w:rPr>
          <w:rFonts w:hint="eastAsia" w:ascii="微软雅黑" w:hAnsi="微软雅黑" w:eastAsia="微软雅黑"/>
          <w:sz w:val="24"/>
          <w:szCs w:val="28"/>
        </w:rPr>
        <w:t>⑸</w:t>
      </w:r>
      <w:r>
        <w:rPr>
          <w:rFonts w:hint="eastAsia" w:ascii="微软雅黑" w:hAnsi="微软雅黑" w:eastAsia="微软雅黑" w:cs="宋体"/>
          <w:sz w:val="24"/>
          <w:szCs w:val="24"/>
        </w:rPr>
        <w:t>未响应</w:t>
      </w:r>
      <w:r>
        <w:rPr>
          <w:rFonts w:hint="eastAsia" w:ascii="微软雅黑" w:hAnsi="微软雅黑" w:eastAsia="微软雅黑"/>
          <w:sz w:val="24"/>
          <w:szCs w:val="28"/>
        </w:rPr>
        <w:t>比选</w:t>
      </w:r>
      <w:r>
        <w:rPr>
          <w:rFonts w:hint="eastAsia" w:ascii="微软雅黑" w:hAnsi="微软雅黑" w:eastAsia="微软雅黑" w:cs="宋体"/>
          <w:sz w:val="24"/>
          <w:szCs w:val="24"/>
        </w:rPr>
        <w:t>文件中规定的必要技术条款要求的；</w:t>
      </w:r>
    </w:p>
    <w:p>
      <w:pPr>
        <w:spacing w:line="480" w:lineRule="exact"/>
        <w:ind w:firstLine="544" w:firstLineChars="227"/>
        <w:rPr>
          <w:rFonts w:ascii="微软雅黑" w:hAnsi="微软雅黑" w:eastAsia="微软雅黑" w:cs="宋体"/>
          <w:sz w:val="24"/>
          <w:szCs w:val="24"/>
        </w:rPr>
      </w:pPr>
      <w:r>
        <w:rPr>
          <w:rFonts w:hint="eastAsia" w:ascii="微软雅黑" w:hAnsi="微软雅黑" w:eastAsia="微软雅黑"/>
          <w:sz w:val="24"/>
          <w:szCs w:val="28"/>
        </w:rPr>
        <w:t>⑹</w:t>
      </w:r>
      <w:r>
        <w:rPr>
          <w:rFonts w:hint="eastAsia" w:ascii="微软雅黑" w:hAnsi="微软雅黑" w:eastAsia="微软雅黑" w:cs="宋体"/>
          <w:sz w:val="24"/>
          <w:szCs w:val="24"/>
        </w:rPr>
        <w:t>未响应</w:t>
      </w:r>
      <w:r>
        <w:rPr>
          <w:rFonts w:hint="eastAsia" w:ascii="微软雅黑" w:hAnsi="微软雅黑" w:eastAsia="微软雅黑"/>
          <w:sz w:val="24"/>
          <w:szCs w:val="28"/>
        </w:rPr>
        <w:t>比选</w:t>
      </w:r>
      <w:r>
        <w:rPr>
          <w:rFonts w:hint="eastAsia" w:ascii="微软雅黑" w:hAnsi="微软雅黑" w:eastAsia="微软雅黑" w:cs="宋体"/>
          <w:sz w:val="24"/>
          <w:szCs w:val="24"/>
        </w:rPr>
        <w:t>文件中规定的必要商务条款要求的；</w:t>
      </w:r>
    </w:p>
    <w:p>
      <w:pPr>
        <w:spacing w:line="480" w:lineRule="exact"/>
        <w:ind w:firstLine="540" w:firstLineChars="225"/>
        <w:rPr>
          <w:rFonts w:hint="eastAsia" w:ascii="微软雅黑" w:hAnsi="微软雅黑" w:eastAsia="微软雅黑"/>
          <w:sz w:val="24"/>
          <w:szCs w:val="28"/>
        </w:rPr>
      </w:pPr>
      <w:r>
        <w:rPr>
          <w:rFonts w:hint="eastAsia" w:ascii="微软雅黑" w:hAnsi="微软雅黑" w:eastAsia="微软雅黑"/>
          <w:sz w:val="24"/>
          <w:szCs w:val="28"/>
        </w:rPr>
        <w:t>⑺</w:t>
      </w:r>
      <w:r>
        <w:rPr>
          <w:rFonts w:ascii="微软雅黑" w:hAnsi="微软雅黑" w:eastAsia="微软雅黑"/>
          <w:sz w:val="24"/>
          <w:szCs w:val="24"/>
        </w:rPr>
        <w:t>其他被</w:t>
      </w:r>
      <w:r>
        <w:rPr>
          <w:rFonts w:hint="eastAsia" w:ascii="微软雅黑" w:hAnsi="微软雅黑" w:eastAsia="微软雅黑"/>
          <w:sz w:val="24"/>
          <w:szCs w:val="24"/>
        </w:rPr>
        <w:t>比选小组</w:t>
      </w:r>
      <w:r>
        <w:rPr>
          <w:rFonts w:ascii="微软雅黑" w:hAnsi="微软雅黑" w:eastAsia="微软雅黑"/>
          <w:sz w:val="24"/>
          <w:szCs w:val="24"/>
        </w:rPr>
        <w:t>认定无效的情况。</w:t>
      </w:r>
    </w:p>
    <w:p>
      <w:pPr>
        <w:widowControl/>
        <w:spacing w:line="480" w:lineRule="exact"/>
        <w:ind w:firstLine="567"/>
        <w:rPr>
          <w:rFonts w:hint="eastAsia" w:ascii="微软雅黑" w:hAnsi="微软雅黑" w:eastAsia="微软雅黑"/>
          <w:sz w:val="24"/>
          <w:szCs w:val="24"/>
        </w:rPr>
      </w:pPr>
      <w:r>
        <w:rPr>
          <w:rFonts w:hint="eastAsia" w:ascii="微软雅黑" w:hAnsi="微软雅黑" w:eastAsia="微软雅黑"/>
          <w:bCs/>
          <w:sz w:val="24"/>
          <w:szCs w:val="24"/>
        </w:rPr>
        <w:t>21</w:t>
      </w:r>
      <w:r>
        <w:rPr>
          <w:rFonts w:ascii="微软雅黑" w:hAnsi="微软雅黑" w:eastAsia="微软雅黑"/>
          <w:sz w:val="24"/>
          <w:szCs w:val="24"/>
        </w:rPr>
        <w:t>.</w:t>
      </w:r>
      <w:r>
        <w:rPr>
          <w:rFonts w:hint="eastAsia" w:ascii="微软雅黑" w:hAnsi="微软雅黑" w:eastAsia="微软雅黑"/>
          <w:sz w:val="24"/>
          <w:szCs w:val="24"/>
        </w:rPr>
        <w:t>4</w:t>
      </w:r>
      <w:r>
        <w:rPr>
          <w:rFonts w:ascii="微软雅黑" w:hAnsi="微软雅黑" w:eastAsia="微软雅黑"/>
          <w:sz w:val="24"/>
        </w:rPr>
        <w:t>恶意串通等行为的处理及串通</w:t>
      </w:r>
      <w:r>
        <w:rPr>
          <w:rFonts w:hint="eastAsia" w:ascii="微软雅黑" w:hAnsi="微软雅黑" w:eastAsia="微软雅黑"/>
          <w:sz w:val="24"/>
        </w:rPr>
        <w:t>响应</w:t>
      </w:r>
      <w:r>
        <w:rPr>
          <w:rFonts w:ascii="微软雅黑" w:hAnsi="微软雅黑" w:eastAsia="微软雅黑"/>
          <w:sz w:val="24"/>
        </w:rPr>
        <w:t>情形的认定：</w:t>
      </w:r>
      <w:r>
        <w:rPr>
          <w:rFonts w:hint="eastAsia" w:ascii="微软雅黑" w:hAnsi="微软雅黑" w:eastAsia="微软雅黑"/>
          <w:sz w:val="24"/>
          <w:szCs w:val="24"/>
        </w:rPr>
        <w:t>供应商</w:t>
      </w:r>
      <w:r>
        <w:rPr>
          <w:rFonts w:ascii="微软雅黑" w:hAnsi="微软雅黑" w:eastAsia="微软雅黑"/>
          <w:sz w:val="24"/>
        </w:rPr>
        <w:t>应当遵循公平竞争的原则，不得恶意串通，不得妨碍其他</w:t>
      </w:r>
      <w:r>
        <w:rPr>
          <w:rFonts w:hint="eastAsia" w:ascii="微软雅黑" w:hAnsi="微软雅黑" w:eastAsia="微软雅黑"/>
          <w:sz w:val="24"/>
          <w:szCs w:val="24"/>
        </w:rPr>
        <w:t>供应商</w:t>
      </w:r>
      <w:r>
        <w:rPr>
          <w:rFonts w:ascii="微软雅黑" w:hAnsi="微软雅黑" w:eastAsia="微软雅黑"/>
          <w:sz w:val="24"/>
        </w:rPr>
        <w:t>的竞争行为，不得损害采购人或者其他</w:t>
      </w:r>
      <w:r>
        <w:rPr>
          <w:rFonts w:hint="eastAsia" w:ascii="微软雅黑" w:hAnsi="微软雅黑" w:eastAsia="微软雅黑"/>
          <w:sz w:val="24"/>
          <w:szCs w:val="24"/>
        </w:rPr>
        <w:t>供应商</w:t>
      </w:r>
      <w:r>
        <w:rPr>
          <w:rFonts w:ascii="微软雅黑" w:hAnsi="微软雅黑" w:eastAsia="微软雅黑"/>
          <w:sz w:val="24"/>
        </w:rPr>
        <w:t>的合法权益。在评</w:t>
      </w:r>
      <w:r>
        <w:rPr>
          <w:rFonts w:hint="eastAsia" w:ascii="微软雅黑" w:hAnsi="微软雅黑" w:eastAsia="微软雅黑"/>
          <w:sz w:val="24"/>
        </w:rPr>
        <w:t>审</w:t>
      </w:r>
      <w:r>
        <w:rPr>
          <w:rFonts w:ascii="微软雅黑" w:hAnsi="微软雅黑" w:eastAsia="微软雅黑"/>
          <w:sz w:val="24"/>
        </w:rPr>
        <w:t>过程中发现</w:t>
      </w:r>
      <w:r>
        <w:rPr>
          <w:rFonts w:hint="eastAsia" w:ascii="微软雅黑" w:hAnsi="微软雅黑" w:eastAsia="微软雅黑"/>
          <w:sz w:val="24"/>
          <w:szCs w:val="24"/>
        </w:rPr>
        <w:t>供应商</w:t>
      </w:r>
      <w:r>
        <w:rPr>
          <w:rFonts w:ascii="微软雅黑" w:hAnsi="微软雅黑" w:eastAsia="微软雅黑"/>
          <w:sz w:val="24"/>
        </w:rPr>
        <w:t>有串通</w:t>
      </w:r>
      <w:r>
        <w:rPr>
          <w:rFonts w:hint="eastAsia" w:ascii="微软雅黑" w:hAnsi="微软雅黑" w:eastAsia="微软雅黑"/>
          <w:sz w:val="24"/>
        </w:rPr>
        <w:t>响应</w:t>
      </w:r>
      <w:r>
        <w:rPr>
          <w:rFonts w:ascii="微软雅黑" w:hAnsi="微软雅黑" w:eastAsia="微软雅黑"/>
          <w:sz w:val="24"/>
        </w:rPr>
        <w:t>情形</w:t>
      </w:r>
      <w:r>
        <w:rPr>
          <w:rFonts w:hint="eastAsia" w:ascii="微软雅黑" w:hAnsi="微软雅黑" w:eastAsia="微软雅黑"/>
          <w:sz w:val="24"/>
        </w:rPr>
        <w:t>的</w:t>
      </w:r>
      <w:r>
        <w:rPr>
          <w:rFonts w:ascii="微软雅黑" w:hAnsi="微软雅黑" w:eastAsia="微软雅黑"/>
          <w:sz w:val="24"/>
        </w:rPr>
        <w:t>，</w:t>
      </w:r>
      <w:r>
        <w:rPr>
          <w:rFonts w:hint="eastAsia" w:ascii="微软雅黑" w:hAnsi="微软雅黑" w:eastAsia="微软雅黑"/>
          <w:sz w:val="24"/>
        </w:rPr>
        <w:t>比选小组</w:t>
      </w:r>
      <w:r>
        <w:rPr>
          <w:rFonts w:ascii="微软雅黑" w:hAnsi="微软雅黑" w:eastAsia="微软雅黑"/>
          <w:sz w:val="24"/>
        </w:rPr>
        <w:t>应当认定其</w:t>
      </w:r>
      <w:r>
        <w:rPr>
          <w:rFonts w:hint="eastAsia" w:ascii="微软雅黑" w:hAnsi="微软雅黑" w:eastAsia="微软雅黑"/>
          <w:sz w:val="24"/>
        </w:rPr>
        <w:t>响应</w:t>
      </w:r>
      <w:r>
        <w:rPr>
          <w:rFonts w:ascii="微软雅黑" w:hAnsi="微软雅黑" w:eastAsia="微软雅黑"/>
          <w:sz w:val="24"/>
        </w:rPr>
        <w:t>无效，并书面报告</w:t>
      </w:r>
      <w:r>
        <w:rPr>
          <w:rFonts w:hint="eastAsia" w:ascii="微软雅黑" w:hAnsi="微软雅黑" w:eastAsia="微软雅黑"/>
          <w:sz w:val="24"/>
        </w:rPr>
        <w:t>采购人</w:t>
      </w:r>
      <w:r>
        <w:rPr>
          <w:rFonts w:ascii="微软雅黑" w:hAnsi="微软雅黑" w:eastAsia="微软雅黑"/>
          <w:sz w:val="24"/>
        </w:rPr>
        <w:t>。</w:t>
      </w:r>
    </w:p>
    <w:p>
      <w:pPr>
        <w:widowControl/>
        <w:spacing w:line="480" w:lineRule="exact"/>
        <w:ind w:firstLine="567"/>
        <w:rPr>
          <w:rFonts w:hint="eastAsia" w:ascii="微软雅黑" w:hAnsi="微软雅黑" w:eastAsia="微软雅黑"/>
          <w:sz w:val="24"/>
          <w:szCs w:val="24"/>
        </w:rPr>
      </w:pPr>
      <w:r>
        <w:rPr>
          <w:rFonts w:hint="eastAsia" w:ascii="微软雅黑" w:hAnsi="微软雅黑" w:eastAsia="微软雅黑"/>
          <w:bCs/>
          <w:sz w:val="24"/>
          <w:szCs w:val="24"/>
        </w:rPr>
        <w:t>20</w:t>
      </w:r>
      <w:r>
        <w:rPr>
          <w:rFonts w:ascii="微软雅黑" w:hAnsi="微软雅黑" w:eastAsia="微软雅黑"/>
          <w:sz w:val="24"/>
        </w:rPr>
        <w:t>.</w:t>
      </w:r>
      <w:r>
        <w:rPr>
          <w:rFonts w:hint="eastAsia" w:ascii="微软雅黑" w:hAnsi="微软雅黑" w:eastAsia="微软雅黑"/>
          <w:sz w:val="24"/>
        </w:rPr>
        <w:t>5</w:t>
      </w:r>
      <w:r>
        <w:rPr>
          <w:rFonts w:ascii="微软雅黑" w:hAnsi="微软雅黑" w:eastAsia="微软雅黑"/>
          <w:sz w:val="24"/>
        </w:rPr>
        <w:t>有下列情形之一的，视为</w:t>
      </w:r>
      <w:r>
        <w:rPr>
          <w:rFonts w:hint="eastAsia" w:ascii="微软雅黑" w:hAnsi="微软雅黑" w:eastAsia="微软雅黑"/>
          <w:sz w:val="24"/>
          <w:szCs w:val="24"/>
        </w:rPr>
        <w:t>供应商</w:t>
      </w:r>
      <w:r>
        <w:rPr>
          <w:rFonts w:ascii="微软雅黑" w:hAnsi="微软雅黑" w:eastAsia="微软雅黑"/>
          <w:sz w:val="24"/>
        </w:rPr>
        <w:t>串通</w:t>
      </w:r>
      <w:r>
        <w:rPr>
          <w:rFonts w:hint="eastAsia" w:ascii="微软雅黑" w:hAnsi="微软雅黑" w:eastAsia="微软雅黑"/>
          <w:sz w:val="24"/>
        </w:rPr>
        <w:t>响应</w:t>
      </w:r>
      <w:r>
        <w:rPr>
          <w:rFonts w:ascii="微软雅黑" w:hAnsi="微软雅黑" w:eastAsia="微软雅黑"/>
          <w:sz w:val="24"/>
        </w:rPr>
        <w:t>，其</w:t>
      </w:r>
      <w:r>
        <w:rPr>
          <w:rFonts w:hint="eastAsia" w:ascii="微软雅黑" w:hAnsi="微软雅黑" w:eastAsia="微软雅黑"/>
          <w:sz w:val="24"/>
        </w:rPr>
        <w:t>响应</w:t>
      </w:r>
      <w:r>
        <w:rPr>
          <w:rFonts w:ascii="微软雅黑" w:hAnsi="微软雅黑" w:eastAsia="微软雅黑"/>
          <w:sz w:val="24"/>
        </w:rPr>
        <w:t>无效：</w:t>
      </w:r>
    </w:p>
    <w:p>
      <w:pPr>
        <w:widowControl/>
        <w:spacing w:line="480" w:lineRule="exact"/>
        <w:ind w:firstLine="567"/>
        <w:rPr>
          <w:rFonts w:hint="eastAsia" w:ascii="微软雅黑" w:hAnsi="微软雅黑" w:eastAsia="微软雅黑"/>
          <w:sz w:val="24"/>
          <w:szCs w:val="24"/>
        </w:rPr>
      </w:pPr>
      <w:r>
        <w:rPr>
          <w:rFonts w:ascii="微软雅黑" w:hAnsi="微软雅黑" w:eastAsia="微软雅黑" w:cs="宋体"/>
          <w:sz w:val="24"/>
          <w:szCs w:val="24"/>
        </w:rPr>
        <w:t>⑴</w:t>
      </w:r>
      <w:r>
        <w:rPr>
          <w:rFonts w:ascii="微软雅黑" w:hAnsi="微软雅黑" w:eastAsia="微软雅黑"/>
          <w:sz w:val="24"/>
        </w:rPr>
        <w:t>不同</w:t>
      </w:r>
      <w:r>
        <w:rPr>
          <w:rFonts w:hint="eastAsia" w:ascii="微软雅黑" w:hAnsi="微软雅黑" w:eastAsia="微软雅黑"/>
          <w:sz w:val="24"/>
          <w:szCs w:val="24"/>
        </w:rPr>
        <w:t>供应商</w:t>
      </w:r>
      <w:r>
        <w:rPr>
          <w:rFonts w:ascii="微软雅黑" w:hAnsi="微软雅黑" w:eastAsia="微软雅黑"/>
          <w:sz w:val="24"/>
        </w:rPr>
        <w:t>的</w:t>
      </w:r>
      <w:r>
        <w:rPr>
          <w:rFonts w:hint="eastAsia" w:ascii="微软雅黑" w:hAnsi="微软雅黑" w:eastAsia="微软雅黑"/>
          <w:sz w:val="24"/>
        </w:rPr>
        <w:t>参选文件</w:t>
      </w:r>
      <w:r>
        <w:rPr>
          <w:rFonts w:ascii="微软雅黑" w:hAnsi="微软雅黑" w:eastAsia="微软雅黑"/>
          <w:sz w:val="24"/>
        </w:rPr>
        <w:t>由同一单位或者个人编制；</w:t>
      </w:r>
    </w:p>
    <w:p>
      <w:pPr>
        <w:widowControl/>
        <w:spacing w:line="480" w:lineRule="exact"/>
        <w:ind w:firstLine="567"/>
        <w:rPr>
          <w:rFonts w:hint="eastAsia" w:ascii="微软雅黑" w:hAnsi="微软雅黑" w:eastAsia="微软雅黑"/>
          <w:sz w:val="24"/>
          <w:szCs w:val="24"/>
        </w:rPr>
      </w:pPr>
      <w:r>
        <w:rPr>
          <w:rFonts w:ascii="微软雅黑" w:hAnsi="微软雅黑" w:eastAsia="微软雅黑" w:cs="宋体"/>
          <w:sz w:val="24"/>
          <w:szCs w:val="24"/>
        </w:rPr>
        <w:t>⑵</w:t>
      </w:r>
      <w:r>
        <w:rPr>
          <w:rFonts w:ascii="微软雅黑" w:hAnsi="微软雅黑" w:eastAsia="微软雅黑"/>
          <w:sz w:val="24"/>
        </w:rPr>
        <w:t>不同</w:t>
      </w:r>
      <w:r>
        <w:rPr>
          <w:rFonts w:hint="eastAsia" w:ascii="微软雅黑" w:hAnsi="微软雅黑" w:eastAsia="微软雅黑"/>
          <w:sz w:val="24"/>
          <w:szCs w:val="24"/>
        </w:rPr>
        <w:t>供应商</w:t>
      </w:r>
      <w:r>
        <w:rPr>
          <w:rFonts w:ascii="微软雅黑" w:hAnsi="微软雅黑" w:eastAsia="微软雅黑"/>
          <w:sz w:val="24"/>
        </w:rPr>
        <w:t>委托同一单位或者个人办理</w:t>
      </w:r>
      <w:r>
        <w:rPr>
          <w:rFonts w:hint="eastAsia" w:ascii="微软雅黑" w:hAnsi="微软雅黑" w:eastAsia="微软雅黑"/>
          <w:sz w:val="24"/>
        </w:rPr>
        <w:t>比选</w:t>
      </w:r>
      <w:r>
        <w:rPr>
          <w:rFonts w:ascii="微软雅黑" w:hAnsi="微软雅黑" w:eastAsia="微软雅黑"/>
          <w:sz w:val="24"/>
        </w:rPr>
        <w:t>事宜；</w:t>
      </w:r>
    </w:p>
    <w:p>
      <w:pPr>
        <w:widowControl/>
        <w:spacing w:line="480" w:lineRule="exact"/>
        <w:ind w:firstLine="567"/>
        <w:rPr>
          <w:rFonts w:hint="eastAsia" w:ascii="微软雅黑" w:hAnsi="微软雅黑" w:eastAsia="微软雅黑"/>
          <w:sz w:val="24"/>
          <w:szCs w:val="24"/>
        </w:rPr>
      </w:pPr>
      <w:r>
        <w:rPr>
          <w:rFonts w:hint="eastAsia" w:ascii="微软雅黑" w:hAnsi="微软雅黑" w:eastAsia="微软雅黑" w:cs="宋体"/>
          <w:sz w:val="24"/>
          <w:szCs w:val="24"/>
        </w:rPr>
        <w:t>⑶</w:t>
      </w:r>
      <w:r>
        <w:rPr>
          <w:rFonts w:ascii="微软雅黑" w:hAnsi="微软雅黑" w:eastAsia="微软雅黑"/>
          <w:sz w:val="24"/>
        </w:rPr>
        <w:t>不同</w:t>
      </w:r>
      <w:r>
        <w:rPr>
          <w:rFonts w:hint="eastAsia" w:ascii="微软雅黑" w:hAnsi="微软雅黑" w:eastAsia="微软雅黑"/>
          <w:sz w:val="24"/>
          <w:szCs w:val="24"/>
        </w:rPr>
        <w:t>供应商</w:t>
      </w:r>
      <w:r>
        <w:rPr>
          <w:rFonts w:ascii="微软雅黑" w:hAnsi="微软雅黑" w:eastAsia="微软雅黑"/>
          <w:sz w:val="24"/>
        </w:rPr>
        <w:t>的</w:t>
      </w:r>
      <w:r>
        <w:rPr>
          <w:rFonts w:hint="eastAsia" w:ascii="微软雅黑" w:hAnsi="微软雅黑" w:eastAsia="微软雅黑"/>
          <w:sz w:val="24"/>
        </w:rPr>
        <w:t>参选文件</w:t>
      </w:r>
      <w:r>
        <w:rPr>
          <w:rFonts w:ascii="微软雅黑" w:hAnsi="微软雅黑" w:eastAsia="微软雅黑"/>
          <w:sz w:val="24"/>
        </w:rPr>
        <w:t>载明的项目管理成员或者联系人员为同一人；</w:t>
      </w:r>
    </w:p>
    <w:p>
      <w:pPr>
        <w:widowControl/>
        <w:spacing w:line="480" w:lineRule="exact"/>
        <w:ind w:firstLine="567"/>
        <w:rPr>
          <w:rFonts w:hint="eastAsia" w:ascii="微软雅黑" w:hAnsi="微软雅黑" w:eastAsia="微软雅黑"/>
          <w:sz w:val="24"/>
          <w:szCs w:val="24"/>
        </w:rPr>
      </w:pPr>
      <w:r>
        <w:rPr>
          <w:rFonts w:hint="eastAsia" w:ascii="微软雅黑" w:hAnsi="微软雅黑" w:eastAsia="微软雅黑" w:cs="宋体"/>
          <w:sz w:val="24"/>
          <w:szCs w:val="24"/>
        </w:rPr>
        <w:t>⑷</w:t>
      </w:r>
      <w:r>
        <w:rPr>
          <w:rFonts w:ascii="微软雅黑" w:hAnsi="微软雅黑" w:eastAsia="微软雅黑"/>
          <w:sz w:val="24"/>
        </w:rPr>
        <w:t>不同</w:t>
      </w:r>
      <w:r>
        <w:rPr>
          <w:rFonts w:hint="eastAsia" w:ascii="微软雅黑" w:hAnsi="微软雅黑" w:eastAsia="微软雅黑"/>
          <w:sz w:val="24"/>
          <w:szCs w:val="24"/>
        </w:rPr>
        <w:t>供应商</w:t>
      </w:r>
      <w:r>
        <w:rPr>
          <w:rFonts w:ascii="微软雅黑" w:hAnsi="微软雅黑" w:eastAsia="微软雅黑"/>
          <w:sz w:val="24"/>
        </w:rPr>
        <w:t>的</w:t>
      </w:r>
      <w:r>
        <w:rPr>
          <w:rFonts w:hint="eastAsia" w:ascii="微软雅黑" w:hAnsi="微软雅黑" w:eastAsia="微软雅黑"/>
          <w:sz w:val="24"/>
        </w:rPr>
        <w:t>参选文件</w:t>
      </w:r>
      <w:r>
        <w:rPr>
          <w:rFonts w:ascii="微软雅黑" w:hAnsi="微软雅黑" w:eastAsia="微软雅黑"/>
          <w:sz w:val="24"/>
        </w:rPr>
        <w:t>异常一致；</w:t>
      </w:r>
    </w:p>
    <w:p>
      <w:pPr>
        <w:widowControl/>
        <w:spacing w:line="480" w:lineRule="exact"/>
        <w:ind w:firstLine="567"/>
        <w:rPr>
          <w:rFonts w:hint="eastAsia" w:ascii="微软雅黑" w:hAnsi="微软雅黑" w:eastAsia="微软雅黑"/>
          <w:sz w:val="24"/>
          <w:szCs w:val="24"/>
        </w:rPr>
      </w:pPr>
      <w:r>
        <w:rPr>
          <w:rFonts w:hint="eastAsia" w:ascii="微软雅黑" w:hAnsi="微软雅黑" w:eastAsia="微软雅黑" w:cs="宋体"/>
          <w:sz w:val="24"/>
          <w:szCs w:val="24"/>
        </w:rPr>
        <w:t>⑸</w:t>
      </w:r>
      <w:r>
        <w:rPr>
          <w:rFonts w:ascii="微软雅黑" w:hAnsi="微软雅黑" w:eastAsia="微软雅黑"/>
          <w:sz w:val="24"/>
        </w:rPr>
        <w:t>不同</w:t>
      </w:r>
      <w:r>
        <w:rPr>
          <w:rFonts w:hint="eastAsia" w:ascii="微软雅黑" w:hAnsi="微软雅黑" w:eastAsia="微软雅黑"/>
          <w:sz w:val="24"/>
          <w:szCs w:val="24"/>
        </w:rPr>
        <w:t>供应商</w:t>
      </w:r>
      <w:r>
        <w:rPr>
          <w:rFonts w:ascii="微软雅黑" w:hAnsi="微软雅黑" w:eastAsia="微软雅黑"/>
          <w:sz w:val="24"/>
        </w:rPr>
        <w:t>的</w:t>
      </w:r>
      <w:r>
        <w:rPr>
          <w:rFonts w:hint="eastAsia" w:ascii="微软雅黑" w:hAnsi="微软雅黑" w:eastAsia="微软雅黑"/>
          <w:sz w:val="24"/>
        </w:rPr>
        <w:t>参选文件</w:t>
      </w:r>
      <w:r>
        <w:rPr>
          <w:rFonts w:ascii="微软雅黑" w:hAnsi="微软雅黑" w:eastAsia="微软雅黑"/>
          <w:sz w:val="24"/>
        </w:rPr>
        <w:t>相互混装；</w:t>
      </w:r>
    </w:p>
    <w:p>
      <w:pPr>
        <w:widowControl/>
        <w:spacing w:line="480" w:lineRule="exact"/>
        <w:ind w:firstLine="567"/>
        <w:rPr>
          <w:rFonts w:hint="eastAsia" w:ascii="微软雅黑" w:hAnsi="微软雅黑" w:eastAsia="微软雅黑"/>
          <w:sz w:val="24"/>
          <w:szCs w:val="24"/>
        </w:rPr>
      </w:pPr>
      <w:r>
        <w:rPr>
          <w:rFonts w:hint="eastAsia" w:ascii="微软雅黑" w:hAnsi="微软雅黑" w:eastAsia="微软雅黑" w:cs="宋体"/>
          <w:sz w:val="24"/>
          <w:szCs w:val="24"/>
        </w:rPr>
        <w:t>⑹</w:t>
      </w:r>
      <w:r>
        <w:rPr>
          <w:rFonts w:ascii="微软雅黑" w:hAnsi="微软雅黑" w:eastAsia="微软雅黑"/>
          <w:sz w:val="24"/>
        </w:rPr>
        <w:t>不同</w:t>
      </w:r>
      <w:r>
        <w:rPr>
          <w:rFonts w:hint="eastAsia" w:ascii="微软雅黑" w:hAnsi="微软雅黑" w:eastAsia="微软雅黑"/>
          <w:sz w:val="24"/>
          <w:szCs w:val="24"/>
        </w:rPr>
        <w:t>供应商</w:t>
      </w:r>
      <w:r>
        <w:rPr>
          <w:rFonts w:ascii="微软雅黑" w:hAnsi="微软雅黑" w:eastAsia="微软雅黑"/>
          <w:sz w:val="24"/>
        </w:rPr>
        <w:t>的</w:t>
      </w:r>
      <w:r>
        <w:rPr>
          <w:rFonts w:hint="eastAsia" w:ascii="微软雅黑" w:hAnsi="微软雅黑" w:eastAsia="微软雅黑"/>
          <w:sz w:val="24"/>
        </w:rPr>
        <w:t>比选</w:t>
      </w:r>
      <w:r>
        <w:rPr>
          <w:rFonts w:ascii="微软雅黑" w:hAnsi="微软雅黑" w:eastAsia="微软雅黑"/>
          <w:sz w:val="24"/>
        </w:rPr>
        <w:t>保证金从同一单位或者个人的账户转出。</w:t>
      </w:r>
    </w:p>
    <w:p>
      <w:pPr>
        <w:pStyle w:val="5"/>
        <w:spacing w:line="480" w:lineRule="exact"/>
        <w:jc w:val="both"/>
        <w:rPr>
          <w:rFonts w:ascii="微软雅黑" w:hAnsi="微软雅黑" w:eastAsia="微软雅黑"/>
          <w:sz w:val="28"/>
          <w:szCs w:val="28"/>
        </w:rPr>
      </w:pPr>
      <w:bookmarkStart w:id="117" w:name="_Toc501479366"/>
      <w:bookmarkStart w:id="118" w:name="_Toc11889"/>
      <w:r>
        <w:rPr>
          <w:rFonts w:hint="eastAsia" w:ascii="微软雅黑" w:hAnsi="微软雅黑" w:eastAsia="微软雅黑"/>
          <w:sz w:val="28"/>
          <w:szCs w:val="28"/>
        </w:rPr>
        <w:t>2</w:t>
      </w:r>
      <w:r>
        <w:rPr>
          <w:rFonts w:hint="eastAsia" w:ascii="微软雅黑" w:hAnsi="微软雅黑" w:eastAsia="微软雅黑"/>
          <w:sz w:val="28"/>
          <w:szCs w:val="28"/>
          <w:lang w:eastAsia="zh-CN"/>
        </w:rPr>
        <w:t>2</w:t>
      </w:r>
      <w:r>
        <w:rPr>
          <w:rFonts w:hint="eastAsia" w:ascii="微软雅黑" w:hAnsi="微软雅黑" w:eastAsia="微软雅黑"/>
          <w:sz w:val="28"/>
          <w:szCs w:val="28"/>
        </w:rPr>
        <w:t>、</w:t>
      </w:r>
      <w:bookmarkEnd w:id="117"/>
      <w:r>
        <w:rPr>
          <w:rFonts w:hint="eastAsia" w:ascii="微软雅黑" w:hAnsi="微软雅黑" w:eastAsia="微软雅黑"/>
          <w:sz w:val="28"/>
          <w:szCs w:val="28"/>
          <w:lang w:eastAsia="zh-CN"/>
        </w:rPr>
        <w:t>比选及</w:t>
      </w:r>
      <w:r>
        <w:rPr>
          <w:rFonts w:hint="eastAsia" w:ascii="微软雅黑" w:hAnsi="微软雅黑" w:eastAsia="微软雅黑"/>
          <w:sz w:val="28"/>
          <w:szCs w:val="28"/>
        </w:rPr>
        <w:t>评审</w:t>
      </w:r>
      <w:bookmarkEnd w:id="118"/>
    </w:p>
    <w:p>
      <w:pPr>
        <w:spacing w:line="480" w:lineRule="exact"/>
        <w:ind w:firstLine="540" w:firstLineChars="225"/>
        <w:rPr>
          <w:rFonts w:hint="eastAsia" w:ascii="微软雅黑" w:hAnsi="微软雅黑" w:eastAsia="微软雅黑"/>
          <w:sz w:val="24"/>
          <w:szCs w:val="24"/>
        </w:rPr>
      </w:pPr>
      <w:r>
        <w:rPr>
          <w:rFonts w:hint="eastAsia" w:ascii="微软雅黑" w:hAnsi="微软雅黑" w:eastAsia="微软雅黑"/>
          <w:sz w:val="24"/>
          <w:szCs w:val="24"/>
        </w:rPr>
        <w:t>22.1在规定报名时间内报名家数或者符合要求的参选人不足三家时，经向采购项目单位汇报，采购人</w:t>
      </w:r>
      <w:r>
        <w:rPr>
          <w:rFonts w:hint="eastAsia" w:ascii="微软雅黑" w:hAnsi="微软雅黑" w:eastAsia="微软雅黑"/>
          <w:sz w:val="24"/>
          <w:szCs w:val="24"/>
          <w:lang w:eastAsia="zh-CN"/>
        </w:rPr>
        <w:t>南昌红谷物业管理有限公司</w:t>
      </w:r>
      <w:r>
        <w:rPr>
          <w:rFonts w:hint="eastAsia" w:ascii="微软雅黑" w:hAnsi="微软雅黑" w:eastAsia="微软雅黑"/>
          <w:sz w:val="24"/>
          <w:szCs w:val="24"/>
        </w:rPr>
        <w:t>同意并确认后，可继续进行本次比选或采用其它方式采购。</w:t>
      </w:r>
    </w:p>
    <w:p>
      <w:pPr>
        <w:spacing w:line="480" w:lineRule="exact"/>
        <w:ind w:firstLine="540" w:firstLineChars="225"/>
        <w:rPr>
          <w:rFonts w:ascii="微软雅黑" w:hAnsi="微软雅黑" w:eastAsia="微软雅黑"/>
          <w:sz w:val="24"/>
          <w:szCs w:val="24"/>
        </w:rPr>
      </w:pPr>
      <w:r>
        <w:rPr>
          <w:rFonts w:hint="eastAsia" w:ascii="微软雅黑" w:hAnsi="微软雅黑" w:eastAsia="微软雅黑"/>
          <w:sz w:val="24"/>
          <w:szCs w:val="24"/>
        </w:rPr>
        <w:t>22.2比选小组采用综合评分法对供应商的参选文件进行综合评分。比选小组各成员应当独立对每个有效响应的文件进行评价、打分，然后汇总每个供应商每项评分因素的得分，计分方法采用四舍五入法，保留小数点后两位数。</w:t>
      </w:r>
    </w:p>
    <w:p>
      <w:pPr>
        <w:spacing w:line="480" w:lineRule="exact"/>
        <w:ind w:left="2" w:firstLine="540" w:firstLineChars="225"/>
        <w:rPr>
          <w:rFonts w:hint="eastAsia" w:ascii="微软雅黑" w:hAnsi="微软雅黑" w:eastAsia="微软雅黑"/>
          <w:sz w:val="24"/>
          <w:szCs w:val="24"/>
        </w:rPr>
      </w:pPr>
      <w:r>
        <w:rPr>
          <w:rFonts w:hint="eastAsia" w:ascii="微软雅黑" w:hAnsi="微软雅黑" w:eastAsia="微软雅黑"/>
          <w:sz w:val="24"/>
          <w:szCs w:val="24"/>
        </w:rPr>
        <w:t>22.3评审标准</w:t>
      </w:r>
    </w:p>
    <w:p>
      <w:pPr>
        <w:autoSpaceDE w:val="0"/>
        <w:autoSpaceDN w:val="0"/>
        <w:adjustRightInd w:val="0"/>
        <w:snapToGrid w:val="0"/>
        <w:spacing w:line="480" w:lineRule="exact"/>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综合评分法，是指参选文件满足比选文件全部实质性要求且按评审因素的量化指标评审得分最高的供应商为成交候选供应商的评审方法。在供应商参选文件最大限度地满足比选文件实质性要求的前提下，比选小组根据综合评分法原则进行评分，由价格分权值</w:t>
      </w:r>
      <w:r>
        <w:rPr>
          <w:rFonts w:hint="eastAsia" w:ascii="微软雅黑" w:hAnsi="微软雅黑" w:eastAsia="微软雅黑"/>
          <w:sz w:val="24"/>
          <w:szCs w:val="24"/>
          <w:lang w:val="en-US" w:eastAsia="zh-CN"/>
        </w:rPr>
        <w:t>20</w:t>
      </w:r>
      <w:r>
        <w:rPr>
          <w:rFonts w:hint="eastAsia" w:ascii="微软雅黑" w:hAnsi="微软雅黑" w:eastAsia="微软雅黑"/>
          <w:sz w:val="24"/>
          <w:szCs w:val="24"/>
        </w:rPr>
        <w:t>%、技术评议分权值</w:t>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t>0%，商务评议分权值</w:t>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t>0%组成，满分为100分。</w:t>
      </w:r>
      <w:r>
        <w:rPr>
          <w:rFonts w:hint="eastAsia" w:ascii="微软雅黑" w:hAnsi="微软雅黑" w:eastAsia="微软雅黑"/>
          <w:b/>
          <w:sz w:val="24"/>
          <w:szCs w:val="24"/>
        </w:rPr>
        <w:t>具体内容详见下表评分标准：</w:t>
      </w:r>
    </w:p>
    <w:p>
      <w:pPr>
        <w:numPr>
          <w:ilvl w:val="0"/>
          <w:numId w:val="7"/>
        </w:numPr>
        <w:spacing w:line="480" w:lineRule="exact"/>
        <w:rPr>
          <w:rFonts w:hint="eastAsia" w:ascii="微软雅黑" w:hAnsi="微软雅黑" w:eastAsia="微软雅黑"/>
          <w:b/>
          <w:bCs/>
          <w:sz w:val="24"/>
          <w:szCs w:val="24"/>
        </w:rPr>
      </w:pPr>
      <w:r>
        <w:rPr>
          <w:rFonts w:hint="eastAsia" w:ascii="微软雅黑" w:hAnsi="微软雅黑" w:eastAsia="微软雅黑"/>
          <w:b/>
          <w:bCs/>
          <w:sz w:val="24"/>
          <w:szCs w:val="24"/>
        </w:rPr>
        <w:t>价格评分（总分</w:t>
      </w:r>
      <w:r>
        <w:rPr>
          <w:rFonts w:hint="eastAsia" w:ascii="微软雅黑" w:hAnsi="微软雅黑" w:eastAsia="微软雅黑"/>
          <w:b/>
          <w:bCs/>
          <w:sz w:val="24"/>
          <w:szCs w:val="24"/>
          <w:lang w:val="en-US" w:eastAsia="zh-CN"/>
        </w:rPr>
        <w:t>2</w:t>
      </w:r>
      <w:r>
        <w:rPr>
          <w:rFonts w:hint="eastAsia" w:ascii="微软雅黑" w:hAnsi="微软雅黑" w:eastAsia="微软雅黑"/>
          <w:b/>
          <w:bCs/>
          <w:sz w:val="24"/>
          <w:szCs w:val="24"/>
        </w:rPr>
        <w:t>0分）</w:t>
      </w:r>
    </w:p>
    <w:tbl>
      <w:tblPr>
        <w:tblStyle w:val="4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7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70" w:type="pct"/>
            <w:tcBorders>
              <w:tl2br w:val="single" w:color="auto" w:sz="4" w:space="0"/>
            </w:tcBorders>
            <w:noWrap w:val="0"/>
            <w:vAlign w:val="center"/>
          </w:tcPr>
          <w:p>
            <w:pPr>
              <w:spacing w:line="400" w:lineRule="exact"/>
              <w:jc w:val="right"/>
              <w:rPr>
                <w:rFonts w:hint="eastAsia" w:ascii="微软雅黑" w:hAnsi="微软雅黑" w:eastAsia="微软雅黑"/>
                <w:b/>
                <w:sz w:val="24"/>
                <w:szCs w:val="24"/>
              </w:rPr>
            </w:pPr>
            <w:r>
              <w:rPr>
                <w:rFonts w:hint="eastAsia" w:ascii="微软雅黑" w:hAnsi="微软雅黑" w:eastAsia="微软雅黑"/>
                <w:b/>
                <w:sz w:val="24"/>
                <w:szCs w:val="24"/>
              </w:rPr>
              <w:t>细则</w:t>
            </w:r>
          </w:p>
          <w:p>
            <w:pPr>
              <w:spacing w:line="400" w:lineRule="exact"/>
              <w:rPr>
                <w:rFonts w:ascii="微软雅黑" w:hAnsi="微软雅黑" w:eastAsia="微软雅黑"/>
                <w:b/>
                <w:sz w:val="24"/>
                <w:szCs w:val="24"/>
              </w:rPr>
            </w:pPr>
            <w:r>
              <w:rPr>
                <w:rFonts w:hint="eastAsia" w:ascii="微软雅黑" w:hAnsi="微软雅黑" w:eastAsia="微软雅黑"/>
                <w:b/>
                <w:sz w:val="24"/>
                <w:szCs w:val="24"/>
              </w:rPr>
              <w:t>评分内容</w:t>
            </w:r>
          </w:p>
        </w:tc>
        <w:tc>
          <w:tcPr>
            <w:tcW w:w="4229" w:type="pct"/>
            <w:noWrap w:val="0"/>
            <w:vAlign w:val="center"/>
          </w:tcPr>
          <w:p>
            <w:pPr>
              <w:spacing w:line="400" w:lineRule="exact"/>
              <w:jc w:val="center"/>
              <w:rPr>
                <w:rFonts w:ascii="微软雅黑" w:hAnsi="微软雅黑" w:eastAsia="微软雅黑"/>
                <w:b/>
                <w:sz w:val="24"/>
                <w:szCs w:val="24"/>
              </w:rPr>
            </w:pPr>
            <w:r>
              <w:rPr>
                <w:rFonts w:hint="eastAsia" w:ascii="微软雅黑" w:hAnsi="微软雅黑" w:eastAsia="微软雅黑"/>
                <w:b/>
                <w:sz w:val="24"/>
                <w:szCs w:val="24"/>
              </w:rPr>
              <w:t>分值细则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pct"/>
            <w:noWrap w:val="0"/>
            <w:vAlign w:val="center"/>
          </w:tcPr>
          <w:p>
            <w:pPr>
              <w:pStyle w:val="88"/>
              <w:spacing w:line="400" w:lineRule="exact"/>
              <w:jc w:val="center"/>
              <w:rPr>
                <w:rFonts w:ascii="微软雅黑" w:hAnsi="微软雅黑" w:eastAsia="微软雅黑" w:cs="微软雅黑"/>
                <w:bCs/>
                <w:sz w:val="24"/>
                <w:szCs w:val="24"/>
              </w:rPr>
            </w:pPr>
            <w:r>
              <w:rPr>
                <w:rFonts w:ascii="微软雅黑" w:hAnsi="微软雅黑" w:eastAsia="微软雅黑" w:cs="微软雅黑"/>
                <w:bCs/>
                <w:sz w:val="24"/>
                <w:szCs w:val="24"/>
              </w:rPr>
              <w:t>价格分</w:t>
            </w:r>
          </w:p>
        </w:tc>
        <w:tc>
          <w:tcPr>
            <w:tcW w:w="4229" w:type="pct"/>
            <w:noWrap w:val="0"/>
            <w:vAlign w:val="center"/>
          </w:tcPr>
          <w:p>
            <w:pPr>
              <w:pStyle w:val="98"/>
              <w:keepNext w:val="0"/>
              <w:keepLines w:val="0"/>
              <w:pageBreakBefore w:val="0"/>
              <w:widowControl w:val="0"/>
              <w:tabs>
                <w:tab w:val="left" w:pos="0"/>
                <w:tab w:val="left" w:pos="265"/>
              </w:tabs>
              <w:kinsoku/>
              <w:wordWrap/>
              <w:overflowPunct/>
              <w:topLinePunct w:val="0"/>
              <w:autoSpaceDE w:val="0"/>
              <w:autoSpaceDN w:val="0"/>
              <w:bidi w:val="0"/>
              <w:adjustRightInd w:val="0"/>
              <w:snapToGrid/>
              <w:spacing w:line="360" w:lineRule="exact"/>
              <w:ind w:firstLine="0" w:firstLineChars="0"/>
              <w:textAlignment w:val="auto"/>
              <w:rPr>
                <w:rFonts w:hint="default" w:ascii="微软雅黑" w:hAnsi="微软雅黑" w:eastAsia="微软雅黑" w:cs="微软雅黑"/>
                <w:bCs/>
                <w:kern w:val="2"/>
                <w:sz w:val="24"/>
                <w:szCs w:val="24"/>
                <w:lang w:val="en-US" w:eastAsia="zh-CN" w:bidi="ar-SA"/>
              </w:rPr>
            </w:pPr>
            <w:r>
              <w:rPr>
                <w:rFonts w:hint="default" w:ascii="微软雅黑" w:hAnsi="微软雅黑" w:eastAsia="微软雅黑" w:cs="微软雅黑"/>
                <w:bCs/>
                <w:kern w:val="2"/>
                <w:sz w:val="24"/>
                <w:szCs w:val="24"/>
                <w:lang w:val="en-US" w:eastAsia="zh-CN" w:bidi="ar-SA"/>
              </w:rPr>
              <w:t>价格分采用低价优先法计算，即满足比选文件要求且参选价格最低的参选报价为评标基准价，其价格分为满分。其他参选人的价格分统一按下列公式计算：</w:t>
            </w:r>
          </w:p>
          <w:p>
            <w:pPr>
              <w:pStyle w:val="98"/>
              <w:keepNext w:val="0"/>
              <w:keepLines w:val="0"/>
              <w:pageBreakBefore w:val="0"/>
              <w:widowControl w:val="0"/>
              <w:tabs>
                <w:tab w:val="left" w:pos="0"/>
                <w:tab w:val="left" w:pos="265"/>
              </w:tabs>
              <w:kinsoku/>
              <w:wordWrap/>
              <w:overflowPunct/>
              <w:topLinePunct w:val="0"/>
              <w:autoSpaceDE w:val="0"/>
              <w:autoSpaceDN w:val="0"/>
              <w:bidi w:val="0"/>
              <w:adjustRightInd w:val="0"/>
              <w:snapToGrid/>
              <w:spacing w:line="360" w:lineRule="exact"/>
              <w:ind w:firstLine="0" w:firstLineChars="0"/>
              <w:textAlignment w:val="auto"/>
              <w:rPr>
                <w:rFonts w:ascii="微软雅黑" w:hAnsi="微软雅黑" w:eastAsia="微软雅黑" w:cs="微软雅黑"/>
                <w:bCs/>
                <w:sz w:val="24"/>
                <w:szCs w:val="24"/>
              </w:rPr>
            </w:pPr>
            <w:r>
              <w:rPr>
                <w:rFonts w:hint="default" w:ascii="微软雅黑" w:hAnsi="微软雅黑" w:eastAsia="微软雅黑" w:cs="微软雅黑"/>
                <w:bCs/>
                <w:kern w:val="2"/>
                <w:sz w:val="24"/>
                <w:szCs w:val="24"/>
                <w:lang w:val="en-US" w:eastAsia="zh-CN" w:bidi="ar-SA"/>
              </w:rPr>
              <w:t>参选报价得分＝（评标基准价/参选报价）×</w:t>
            </w:r>
            <w:r>
              <w:rPr>
                <w:rFonts w:hint="eastAsia" w:ascii="微软雅黑" w:hAnsi="微软雅黑" w:eastAsia="微软雅黑" w:cs="微软雅黑"/>
                <w:bCs/>
                <w:kern w:val="2"/>
                <w:sz w:val="24"/>
                <w:szCs w:val="24"/>
                <w:lang w:val="en-US" w:eastAsia="zh-CN" w:bidi="ar-SA"/>
              </w:rPr>
              <w:t>2</w:t>
            </w:r>
            <w:r>
              <w:rPr>
                <w:rFonts w:hint="default" w:ascii="微软雅黑" w:hAnsi="微软雅黑" w:eastAsia="微软雅黑" w:cs="微软雅黑"/>
                <w:bCs/>
                <w:kern w:val="2"/>
                <w:sz w:val="24"/>
                <w:szCs w:val="24"/>
                <w:lang w:val="en-US" w:eastAsia="zh-CN" w:bidi="ar-SA"/>
              </w:rPr>
              <w:t>0%×100。</w:t>
            </w:r>
          </w:p>
        </w:tc>
      </w:tr>
    </w:tbl>
    <w:p>
      <w:pPr>
        <w:numPr>
          <w:ilvl w:val="0"/>
          <w:numId w:val="8"/>
        </w:numPr>
        <w:spacing w:line="480" w:lineRule="exact"/>
        <w:rPr>
          <w:rFonts w:hint="eastAsia" w:ascii="微软雅黑" w:hAnsi="微软雅黑" w:eastAsia="微软雅黑"/>
          <w:b/>
          <w:bCs/>
          <w:sz w:val="24"/>
          <w:szCs w:val="24"/>
        </w:rPr>
      </w:pPr>
      <w:r>
        <w:rPr>
          <w:rFonts w:hint="eastAsia" w:ascii="微软雅黑" w:hAnsi="微软雅黑" w:eastAsia="微软雅黑"/>
          <w:b/>
          <w:bCs/>
          <w:sz w:val="24"/>
          <w:szCs w:val="24"/>
        </w:rPr>
        <w:t>技术评分（总分</w:t>
      </w:r>
      <w:r>
        <w:rPr>
          <w:rFonts w:hint="eastAsia" w:ascii="微软雅黑" w:hAnsi="微软雅黑" w:eastAsia="微软雅黑"/>
          <w:b/>
          <w:bCs/>
          <w:sz w:val="24"/>
          <w:szCs w:val="24"/>
          <w:lang w:val="en-US" w:eastAsia="zh-CN"/>
        </w:rPr>
        <w:t>4</w:t>
      </w:r>
      <w:r>
        <w:rPr>
          <w:rFonts w:hint="eastAsia" w:ascii="微软雅黑" w:hAnsi="微软雅黑" w:eastAsia="微软雅黑"/>
          <w:b/>
          <w:bCs/>
          <w:sz w:val="24"/>
          <w:szCs w:val="24"/>
        </w:rPr>
        <w:t>0分）</w:t>
      </w:r>
    </w:p>
    <w:tbl>
      <w:tblPr>
        <w:tblStyle w:val="4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6809"/>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71" w:type="pct"/>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480" w:firstLineChars="200"/>
              <w:rPr>
                <w:rFonts w:hint="eastAsia" w:ascii="微软雅黑" w:hAnsi="微软雅黑" w:eastAsia="微软雅黑" w:cs="微软雅黑"/>
                <w:b/>
                <w:bCs/>
                <w:sz w:val="24"/>
              </w:rPr>
            </w:pPr>
            <w:r>
              <w:rPr>
                <w:rFonts w:hint="eastAsia" w:ascii="微软雅黑" w:hAnsi="微软雅黑" w:eastAsia="微软雅黑" w:cs="微软雅黑"/>
                <w:b/>
                <w:bCs/>
                <w:sz w:val="24"/>
              </w:rPr>
              <w:t>细则</w:t>
            </w:r>
          </w:p>
          <w:p>
            <w:pPr>
              <w:keepNext w:val="0"/>
              <w:keepLines w:val="0"/>
              <w:pageBreakBefore w:val="0"/>
              <w:widowControl w:val="0"/>
              <w:kinsoku/>
              <w:wordWrap/>
              <w:overflowPunct/>
              <w:topLinePunct w:val="0"/>
              <w:autoSpaceDE/>
              <w:autoSpaceDN/>
              <w:bidi w:val="0"/>
              <w:snapToGrid/>
              <w:spacing w:line="300" w:lineRule="exact"/>
              <w:ind w:left="0" w:leftChars="0" w:firstLine="0" w:firstLineChars="0"/>
              <w:rPr>
                <w:rFonts w:hint="eastAsia" w:ascii="微软雅黑" w:hAnsi="微软雅黑" w:eastAsia="微软雅黑" w:cs="微软雅黑"/>
                <w:b/>
                <w:bCs/>
                <w:sz w:val="24"/>
              </w:rPr>
            </w:pPr>
          </w:p>
          <w:p>
            <w:pPr>
              <w:keepNext w:val="0"/>
              <w:keepLines w:val="0"/>
              <w:pageBreakBefore w:val="0"/>
              <w:widowControl w:val="0"/>
              <w:kinsoku/>
              <w:wordWrap/>
              <w:overflowPunct/>
              <w:topLinePunct w:val="0"/>
              <w:autoSpaceDE/>
              <w:autoSpaceDN/>
              <w:bidi w:val="0"/>
              <w:snapToGrid/>
              <w:spacing w:line="300" w:lineRule="exact"/>
              <w:ind w:left="0" w:leftChars="0" w:firstLine="0" w:firstLineChars="0"/>
              <w:rPr>
                <w:rFonts w:hint="eastAsia" w:ascii="微软雅黑" w:hAnsi="微软雅黑" w:eastAsia="微软雅黑" w:cs="微软雅黑"/>
                <w:b/>
                <w:bCs/>
                <w:sz w:val="24"/>
              </w:rPr>
            </w:pPr>
            <w:r>
              <w:rPr>
                <w:rFonts w:hint="eastAsia" w:ascii="微软雅黑" w:hAnsi="微软雅黑" w:eastAsia="微软雅黑" w:cs="微软雅黑"/>
                <w:b/>
                <w:bCs/>
                <w:sz w:val="24"/>
              </w:rPr>
              <w:t>评分内容</w:t>
            </w:r>
          </w:p>
        </w:tc>
        <w:tc>
          <w:tcPr>
            <w:tcW w:w="3766" w:type="pct"/>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评分内容</w:t>
            </w:r>
          </w:p>
        </w:tc>
        <w:tc>
          <w:tcPr>
            <w:tcW w:w="461" w:type="pct"/>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noWrap w:val="0"/>
            <w:vAlign w:val="center"/>
          </w:tcPr>
          <w:p>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center"/>
              <w:textAlignment w:val="baseline"/>
              <w:rPr>
                <w:rFonts w:hint="eastAsia"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技术符合性</w:t>
            </w:r>
          </w:p>
        </w:tc>
        <w:tc>
          <w:tcPr>
            <w:tcW w:w="3766" w:type="pct"/>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0" w:firstLineChars="0"/>
              <w:rPr>
                <w:rFonts w:hint="eastAsia"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满足比选文件技术部份所有要求的得 10 分，有一项不满足作无效标处理。</w:t>
            </w:r>
          </w:p>
          <w:p>
            <w:pPr>
              <w:keepNext w:val="0"/>
              <w:keepLines w:val="0"/>
              <w:pageBreakBefore w:val="0"/>
              <w:widowControl w:val="0"/>
              <w:kinsoku/>
              <w:wordWrap/>
              <w:overflowPunct/>
              <w:topLinePunct w:val="0"/>
              <w:autoSpaceDE/>
              <w:autoSpaceDN/>
              <w:bidi w:val="0"/>
              <w:snapToGrid/>
              <w:spacing w:line="300" w:lineRule="exact"/>
              <w:ind w:left="0" w:leftChars="0" w:firstLine="0" w:firstLineChars="0"/>
              <w:rPr>
                <w:rFonts w:hint="eastAsia" w:ascii="微软雅黑" w:hAnsi="微软雅黑" w:eastAsia="微软雅黑" w:cs="微软雅黑"/>
                <w:bCs/>
                <w:kern w:val="2"/>
                <w:sz w:val="24"/>
                <w:szCs w:val="24"/>
                <w:lang w:val="en-US" w:eastAsia="zh-CN" w:bidi="ar-SA"/>
              </w:rPr>
            </w:pPr>
            <w:r>
              <w:rPr>
                <w:rFonts w:hint="eastAsia" w:ascii="微软雅黑" w:hAnsi="微软雅黑" w:eastAsia="微软雅黑" w:cs="微软雅黑"/>
                <w:b/>
                <w:bCs w:val="0"/>
                <w:kern w:val="2"/>
                <w:sz w:val="24"/>
                <w:szCs w:val="24"/>
                <w:lang w:val="en-US" w:eastAsia="zh-CN" w:bidi="ar-SA"/>
              </w:rPr>
              <w:t>评审依据：参选文件中提供的服务需求响应、偏离表。</w:t>
            </w:r>
          </w:p>
        </w:tc>
        <w:tc>
          <w:tcPr>
            <w:tcW w:w="461" w:type="pct"/>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center"/>
              <w:rPr>
                <w:rFonts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noWrap w:val="0"/>
            <w:vAlign w:val="center"/>
          </w:tcPr>
          <w:p>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center"/>
              <w:textAlignment w:val="baseline"/>
              <w:rPr>
                <w:rFonts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服务方案</w:t>
            </w:r>
          </w:p>
        </w:tc>
        <w:tc>
          <w:tcPr>
            <w:tcW w:w="3766" w:type="pct"/>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0" w:firstLineChars="0"/>
              <w:rPr>
                <w:rFonts w:hint="eastAsia"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有1-12月每月全面具体完整的作业计划，根据参选人提供的绿化管理方案，对方案的优越性和合理性进行评议：依据评委对比打分，最优计10分，良好计8分，差计1分。此项满分10分。</w:t>
            </w:r>
          </w:p>
          <w:p>
            <w:pPr>
              <w:keepNext w:val="0"/>
              <w:keepLines w:val="0"/>
              <w:pageBreakBefore w:val="0"/>
              <w:widowControl w:val="0"/>
              <w:kinsoku/>
              <w:wordWrap/>
              <w:overflowPunct/>
              <w:topLinePunct w:val="0"/>
              <w:autoSpaceDE/>
              <w:autoSpaceDN/>
              <w:bidi w:val="0"/>
              <w:snapToGrid/>
              <w:spacing w:line="300" w:lineRule="exact"/>
              <w:ind w:left="0" w:leftChars="0" w:firstLine="0" w:firstLineChars="0"/>
              <w:rPr>
                <w:rFonts w:ascii="微软雅黑" w:hAnsi="微软雅黑" w:eastAsia="微软雅黑" w:cs="微软雅黑"/>
                <w:bCs/>
                <w:kern w:val="2"/>
                <w:sz w:val="24"/>
                <w:szCs w:val="24"/>
                <w:lang w:val="en-US" w:eastAsia="zh-CN" w:bidi="ar-SA"/>
              </w:rPr>
            </w:pPr>
            <w:r>
              <w:rPr>
                <w:rFonts w:hint="eastAsia" w:ascii="微软雅黑" w:hAnsi="微软雅黑" w:eastAsia="微软雅黑" w:cs="微软雅黑"/>
                <w:b/>
                <w:bCs w:val="0"/>
                <w:kern w:val="2"/>
                <w:sz w:val="24"/>
                <w:szCs w:val="24"/>
                <w:lang w:val="en-US" w:eastAsia="zh-CN" w:bidi="ar-SA"/>
              </w:rPr>
              <w:t>评审依据：参选文件中的服务方案。</w:t>
            </w:r>
          </w:p>
        </w:tc>
        <w:tc>
          <w:tcPr>
            <w:tcW w:w="461" w:type="pct"/>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center"/>
              <w:rPr>
                <w:rFonts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noWrap w:val="0"/>
            <w:vAlign w:val="center"/>
          </w:tcPr>
          <w:p>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center"/>
              <w:textAlignment w:val="baseline"/>
              <w:rPr>
                <w:rFonts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服务规程</w:t>
            </w:r>
          </w:p>
        </w:tc>
        <w:tc>
          <w:tcPr>
            <w:tcW w:w="3766" w:type="pct"/>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0" w:firstLineChars="0"/>
              <w:rPr>
                <w:rFonts w:hint="eastAsia"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完善的勤务管理制度、巡逻管理制度、绿化员职责与权限、绿化员交接班制度、绿化员工作纪律和绿化员仪容仪表规定作详细划分，依据评委对比打分，最优计10分，良好计8分，差计1分。此项满分10分。</w:t>
            </w:r>
          </w:p>
          <w:p>
            <w:pPr>
              <w:keepNext w:val="0"/>
              <w:keepLines w:val="0"/>
              <w:pageBreakBefore w:val="0"/>
              <w:widowControl w:val="0"/>
              <w:kinsoku/>
              <w:wordWrap/>
              <w:overflowPunct/>
              <w:topLinePunct w:val="0"/>
              <w:autoSpaceDE/>
              <w:autoSpaceDN/>
              <w:bidi w:val="0"/>
              <w:snapToGrid/>
              <w:spacing w:line="300" w:lineRule="exact"/>
              <w:ind w:left="0" w:leftChars="0" w:firstLine="0" w:firstLineChars="0"/>
              <w:rPr>
                <w:rFonts w:ascii="微软雅黑" w:hAnsi="微软雅黑" w:eastAsia="微软雅黑" w:cs="微软雅黑"/>
                <w:bCs/>
                <w:kern w:val="2"/>
                <w:sz w:val="24"/>
                <w:szCs w:val="24"/>
                <w:lang w:val="en-US" w:eastAsia="zh-CN" w:bidi="ar-SA"/>
              </w:rPr>
            </w:pPr>
            <w:r>
              <w:rPr>
                <w:rFonts w:hint="eastAsia" w:ascii="微软雅黑" w:hAnsi="微软雅黑" w:eastAsia="微软雅黑" w:cs="微软雅黑"/>
                <w:b/>
                <w:bCs w:val="0"/>
                <w:kern w:val="2"/>
                <w:sz w:val="24"/>
                <w:szCs w:val="24"/>
                <w:lang w:val="en-US" w:eastAsia="zh-CN" w:bidi="ar-SA"/>
              </w:rPr>
              <w:t>评审依据：参选文件中的服务规程。</w:t>
            </w:r>
          </w:p>
        </w:tc>
        <w:tc>
          <w:tcPr>
            <w:tcW w:w="461" w:type="pct"/>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center"/>
              <w:rPr>
                <w:rFonts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center"/>
              <w:rPr>
                <w:rFonts w:hint="default"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应急抢险方案</w:t>
            </w:r>
          </w:p>
        </w:tc>
        <w:tc>
          <w:tcPr>
            <w:tcW w:w="3766" w:type="pct"/>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0" w:firstLineChars="0"/>
              <w:rPr>
                <w:rFonts w:hint="eastAsia"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提供应急抢险方案，依据评委对比打分，最优计5分，良好计3分，差计1分。此项满分5分。</w:t>
            </w:r>
          </w:p>
          <w:p>
            <w:pPr>
              <w:keepNext w:val="0"/>
              <w:keepLines w:val="0"/>
              <w:pageBreakBefore w:val="0"/>
              <w:widowControl w:val="0"/>
              <w:kinsoku/>
              <w:wordWrap/>
              <w:overflowPunct/>
              <w:topLinePunct w:val="0"/>
              <w:autoSpaceDE/>
              <w:autoSpaceDN/>
              <w:bidi w:val="0"/>
              <w:snapToGrid/>
              <w:spacing w:line="300" w:lineRule="exact"/>
              <w:ind w:left="0" w:leftChars="0" w:firstLine="0" w:firstLineChars="0"/>
              <w:rPr>
                <w:rFonts w:ascii="微软雅黑" w:hAnsi="微软雅黑" w:eastAsia="微软雅黑" w:cs="微软雅黑"/>
                <w:bCs/>
                <w:kern w:val="2"/>
                <w:sz w:val="24"/>
                <w:szCs w:val="24"/>
                <w:lang w:val="en-US" w:eastAsia="zh-CN" w:bidi="ar-SA"/>
              </w:rPr>
            </w:pPr>
            <w:r>
              <w:rPr>
                <w:rFonts w:hint="eastAsia" w:ascii="微软雅黑" w:hAnsi="微软雅黑" w:eastAsia="微软雅黑" w:cs="微软雅黑"/>
                <w:b/>
                <w:bCs w:val="0"/>
                <w:kern w:val="2"/>
                <w:sz w:val="24"/>
                <w:szCs w:val="24"/>
                <w:lang w:val="en-US" w:eastAsia="zh-CN" w:bidi="ar-SA"/>
              </w:rPr>
              <w:t>评审依据：参选文件中的应急抢险方案。</w:t>
            </w:r>
          </w:p>
        </w:tc>
        <w:tc>
          <w:tcPr>
            <w:tcW w:w="461" w:type="pct"/>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center"/>
              <w:rPr>
                <w:rFonts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center"/>
              <w:rPr>
                <w:rFonts w:hint="eastAsia"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必备设备</w:t>
            </w:r>
          </w:p>
        </w:tc>
        <w:tc>
          <w:tcPr>
            <w:tcW w:w="3766" w:type="pct"/>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0" w:firstLineChars="0"/>
              <w:rPr>
                <w:rFonts w:hint="eastAsia"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具有必备的机械设备：垃圾清运车、割灌机、绿篱机、割草机、草坪修剪机、打药机，具有所有设备计3分，每多一项加1分，最多加2分，此项满分5分。</w:t>
            </w:r>
          </w:p>
          <w:p>
            <w:pPr>
              <w:keepNext w:val="0"/>
              <w:keepLines w:val="0"/>
              <w:pageBreakBefore w:val="0"/>
              <w:widowControl w:val="0"/>
              <w:kinsoku/>
              <w:wordWrap/>
              <w:overflowPunct/>
              <w:topLinePunct w:val="0"/>
              <w:autoSpaceDE/>
              <w:autoSpaceDN/>
              <w:bidi w:val="0"/>
              <w:snapToGrid/>
              <w:spacing w:line="300" w:lineRule="exact"/>
              <w:ind w:left="0" w:leftChars="0" w:firstLine="0" w:firstLineChars="0"/>
              <w:rPr>
                <w:rFonts w:hint="eastAsia" w:ascii="微软雅黑" w:hAnsi="微软雅黑" w:eastAsia="微软雅黑" w:cs="微软雅黑"/>
                <w:bCs/>
                <w:kern w:val="2"/>
                <w:sz w:val="24"/>
                <w:szCs w:val="24"/>
                <w:lang w:val="en-US" w:eastAsia="zh-CN" w:bidi="ar-SA"/>
              </w:rPr>
            </w:pPr>
            <w:r>
              <w:rPr>
                <w:rFonts w:hint="eastAsia" w:ascii="微软雅黑" w:hAnsi="微软雅黑" w:eastAsia="微软雅黑" w:cs="微软雅黑"/>
                <w:b/>
                <w:bCs w:val="0"/>
                <w:kern w:val="2"/>
                <w:sz w:val="24"/>
                <w:szCs w:val="24"/>
                <w:lang w:val="en-US" w:eastAsia="zh-CN" w:bidi="ar-SA"/>
              </w:rPr>
              <w:t>评审依据：参选文件中的设备清单及设备图片或购置发票。</w:t>
            </w:r>
          </w:p>
        </w:tc>
        <w:tc>
          <w:tcPr>
            <w:tcW w:w="461" w:type="pct"/>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center"/>
              <w:rPr>
                <w:rFonts w:hint="default"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38" w:type="pct"/>
            <w:gridSpan w:val="2"/>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center"/>
              <w:rPr>
                <w:rFonts w:hint="eastAsia"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合计</w:t>
            </w:r>
          </w:p>
        </w:tc>
        <w:tc>
          <w:tcPr>
            <w:tcW w:w="461" w:type="pct"/>
            <w:noWrap w:val="0"/>
            <w:vAlign w:val="center"/>
          </w:tcPr>
          <w:p>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center"/>
              <w:rPr>
                <w:rFonts w:hint="eastAsia" w:ascii="微软雅黑" w:hAnsi="微软雅黑" w:eastAsia="微软雅黑" w:cs="微软雅黑"/>
                <w:bCs/>
                <w:kern w:val="2"/>
                <w:sz w:val="24"/>
                <w:szCs w:val="24"/>
                <w:lang w:val="en-US" w:eastAsia="zh-CN" w:bidi="ar-SA"/>
              </w:rPr>
            </w:pPr>
            <w:r>
              <w:rPr>
                <w:rFonts w:hint="eastAsia" w:ascii="微软雅黑" w:hAnsi="微软雅黑" w:eastAsia="微软雅黑" w:cs="微软雅黑"/>
                <w:bCs/>
                <w:kern w:val="2"/>
                <w:sz w:val="24"/>
                <w:szCs w:val="24"/>
                <w:lang w:val="en-US" w:eastAsia="zh-CN" w:bidi="ar-SA"/>
              </w:rPr>
              <w:t>40分</w:t>
            </w:r>
          </w:p>
        </w:tc>
      </w:tr>
    </w:tbl>
    <w:p>
      <w:pPr>
        <w:numPr>
          <w:ilvl w:val="0"/>
          <w:numId w:val="0"/>
        </w:numPr>
        <w:spacing w:line="480" w:lineRule="exact"/>
        <w:rPr>
          <w:rFonts w:hint="eastAsia" w:ascii="微软雅黑" w:hAnsi="微软雅黑" w:eastAsia="微软雅黑"/>
          <w:b/>
          <w:bCs/>
          <w:sz w:val="24"/>
          <w:szCs w:val="24"/>
        </w:rPr>
      </w:pPr>
    </w:p>
    <w:p>
      <w:pPr>
        <w:spacing w:line="480" w:lineRule="exact"/>
        <w:ind w:left="2" w:firstLine="540" w:firstLineChars="225"/>
        <w:rPr>
          <w:rFonts w:hint="eastAsia" w:ascii="微软雅黑" w:hAnsi="微软雅黑" w:eastAsia="微软雅黑"/>
          <w:b/>
          <w:sz w:val="24"/>
          <w:szCs w:val="24"/>
        </w:rPr>
      </w:pPr>
      <w:r>
        <w:rPr>
          <w:rFonts w:hint="eastAsia" w:ascii="微软雅黑" w:hAnsi="微软雅黑" w:eastAsia="微软雅黑"/>
          <w:b/>
          <w:sz w:val="24"/>
          <w:szCs w:val="24"/>
        </w:rPr>
        <w:t>三、商务评分（总分</w:t>
      </w:r>
      <w:r>
        <w:rPr>
          <w:rFonts w:hint="eastAsia" w:ascii="微软雅黑" w:hAnsi="微软雅黑" w:eastAsia="微软雅黑"/>
          <w:b/>
          <w:sz w:val="24"/>
          <w:szCs w:val="24"/>
          <w:lang w:val="en-US" w:eastAsia="zh-CN"/>
        </w:rPr>
        <w:t>4</w:t>
      </w:r>
      <w:r>
        <w:rPr>
          <w:rFonts w:hint="eastAsia" w:ascii="微软雅黑" w:hAnsi="微软雅黑" w:eastAsia="微软雅黑"/>
          <w:b/>
          <w:sz w:val="24"/>
          <w:szCs w:val="24"/>
        </w:rPr>
        <w:t>0分）</w:t>
      </w:r>
    </w:p>
    <w:tbl>
      <w:tblPr>
        <w:tblStyle w:val="4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7"/>
        <w:gridCol w:w="6667"/>
        <w:gridCol w:w="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4" w:hRule="atLeast"/>
        </w:trPr>
        <w:tc>
          <w:tcPr>
            <w:tcW w:w="779" w:type="pct"/>
            <w:tcBorders>
              <w:tl2br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微软雅黑" w:hAnsi="微软雅黑" w:eastAsia="微软雅黑" w:cs="微软雅黑"/>
                <w:b/>
                <w:bCs/>
                <w:sz w:val="24"/>
              </w:rPr>
            </w:pPr>
            <w:r>
              <w:rPr>
                <w:rFonts w:hint="eastAsia" w:ascii="微软雅黑" w:hAnsi="微软雅黑" w:eastAsia="微软雅黑" w:cs="微软雅黑"/>
                <w:b/>
                <w:bCs/>
                <w:sz w:val="24"/>
              </w:rPr>
              <w:t>细则</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bCs/>
                <w:sz w:val="24"/>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bCs/>
                <w:sz w:val="24"/>
              </w:rPr>
            </w:pPr>
            <w:r>
              <w:rPr>
                <w:rFonts w:hint="eastAsia" w:ascii="微软雅黑" w:hAnsi="微软雅黑" w:eastAsia="微软雅黑" w:cs="微软雅黑"/>
                <w:b/>
                <w:bCs/>
                <w:sz w:val="24"/>
              </w:rPr>
              <w:t>评分内容</w:t>
            </w:r>
          </w:p>
        </w:tc>
        <w:tc>
          <w:tcPr>
            <w:tcW w:w="3689" w:type="pct"/>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sz w:val="24"/>
                <w:szCs w:val="24"/>
              </w:rPr>
            </w:pPr>
            <w:r>
              <w:rPr>
                <w:rFonts w:hint="eastAsia" w:ascii="微软雅黑" w:hAnsi="微软雅黑" w:eastAsia="微软雅黑" w:cs="微软雅黑"/>
                <w:b/>
                <w:bCs/>
                <w:sz w:val="24"/>
              </w:rPr>
              <w:t>评分内容</w:t>
            </w:r>
          </w:p>
        </w:tc>
        <w:tc>
          <w:tcPr>
            <w:tcW w:w="531" w:type="pct"/>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sz w:val="24"/>
                <w:szCs w:val="24"/>
              </w:rPr>
            </w:pPr>
            <w:r>
              <w:rPr>
                <w:rFonts w:hint="eastAsia" w:ascii="微软雅黑" w:hAnsi="微软雅黑" w:eastAsia="微软雅黑" w:cs="微软雅黑"/>
                <w:b/>
                <w:bCs/>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79" w:type="pct"/>
            <w:noWrap w:val="0"/>
            <w:vAlign w:val="center"/>
          </w:tcPr>
          <w:p>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Cs/>
                <w:kern w:val="2"/>
                <w:sz w:val="24"/>
                <w:lang w:val="en-US" w:eastAsia="zh-CN" w:bidi="ar-SA"/>
              </w:rPr>
            </w:pPr>
            <w:r>
              <w:rPr>
                <w:rFonts w:hint="eastAsia" w:ascii="微软雅黑" w:hAnsi="微软雅黑" w:eastAsia="微软雅黑" w:cs="微软雅黑"/>
                <w:bCs/>
                <w:kern w:val="2"/>
                <w:sz w:val="24"/>
                <w:lang w:val="en-US" w:eastAsia="zh-CN" w:bidi="ar-SA"/>
              </w:rPr>
              <w:t>商务符合性</w:t>
            </w:r>
          </w:p>
        </w:tc>
        <w:tc>
          <w:tcPr>
            <w:tcW w:w="3689" w:type="pct"/>
            <w:noWrap w:val="0"/>
            <w:vAlign w:val="center"/>
          </w:tcPr>
          <w:p>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Cs/>
                <w:kern w:val="2"/>
                <w:sz w:val="24"/>
                <w:lang w:val="en-US" w:eastAsia="zh-CN" w:bidi="ar-SA"/>
              </w:rPr>
            </w:pPr>
            <w:r>
              <w:rPr>
                <w:rFonts w:hint="eastAsia" w:ascii="微软雅黑" w:hAnsi="微软雅黑" w:eastAsia="微软雅黑" w:cs="微软雅黑"/>
                <w:bCs/>
                <w:kern w:val="2"/>
                <w:sz w:val="24"/>
                <w:lang w:val="en-US" w:eastAsia="zh-CN" w:bidi="ar-SA"/>
              </w:rPr>
              <w:t>满足比选文件商务部份所有要求的得12分，有一项不满足作无效标处理。</w:t>
            </w:r>
          </w:p>
          <w:p>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Cs/>
                <w:kern w:val="2"/>
                <w:sz w:val="24"/>
                <w:lang w:val="en-US" w:eastAsia="zh-CN" w:bidi="ar-SA"/>
              </w:rPr>
            </w:pPr>
            <w:r>
              <w:rPr>
                <w:rFonts w:hint="eastAsia" w:ascii="微软雅黑" w:hAnsi="微软雅黑" w:eastAsia="微软雅黑" w:cs="微软雅黑"/>
                <w:b/>
                <w:bCs w:val="0"/>
                <w:kern w:val="2"/>
                <w:sz w:val="24"/>
                <w:lang w:val="en-US" w:eastAsia="zh-CN" w:bidi="ar-SA"/>
              </w:rPr>
              <w:t>评审依据：参选文件中提供的商务条款响应、偏离表。</w:t>
            </w:r>
          </w:p>
        </w:tc>
        <w:tc>
          <w:tcPr>
            <w:tcW w:w="531"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Cs/>
                <w:kern w:val="2"/>
                <w:sz w:val="24"/>
                <w:lang w:val="en-US" w:eastAsia="zh-CN" w:bidi="ar-SA"/>
              </w:rPr>
            </w:pPr>
            <w:r>
              <w:rPr>
                <w:rFonts w:hint="eastAsia" w:ascii="微软雅黑" w:hAnsi="微软雅黑" w:eastAsia="微软雅黑" w:cs="微软雅黑"/>
                <w:bCs/>
                <w:kern w:val="2"/>
                <w:sz w:val="24"/>
                <w:lang w:val="en-US" w:eastAsia="zh-CN" w:bidi="ar-SA"/>
              </w:rPr>
              <w:t>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79" w:type="pct"/>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Cs/>
                <w:kern w:val="2"/>
                <w:sz w:val="24"/>
                <w:lang w:val="en-US" w:eastAsia="zh-CN" w:bidi="ar-SA"/>
              </w:rPr>
            </w:pPr>
            <w:r>
              <w:rPr>
                <w:rFonts w:hint="eastAsia" w:ascii="微软雅黑" w:hAnsi="微软雅黑" w:eastAsia="微软雅黑" w:cs="微软雅黑"/>
                <w:bCs/>
                <w:kern w:val="2"/>
                <w:sz w:val="24"/>
                <w:lang w:val="en-US" w:eastAsia="zh-CN" w:bidi="ar-SA"/>
              </w:rPr>
              <w:t>相关业绩</w:t>
            </w:r>
          </w:p>
        </w:tc>
        <w:tc>
          <w:tcPr>
            <w:tcW w:w="3689" w:type="pct"/>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Cs/>
                <w:kern w:val="2"/>
                <w:sz w:val="24"/>
                <w:lang w:val="en-US" w:eastAsia="zh-CN" w:bidi="ar-SA"/>
              </w:rPr>
            </w:pPr>
            <w:r>
              <w:rPr>
                <w:rFonts w:hint="eastAsia" w:ascii="微软雅黑" w:hAnsi="微软雅黑" w:eastAsia="微软雅黑" w:cs="微软雅黑"/>
                <w:bCs/>
                <w:kern w:val="2"/>
                <w:sz w:val="24"/>
                <w:lang w:val="en-US" w:eastAsia="zh-CN" w:bidi="ar-SA"/>
              </w:rPr>
              <w:t>提供截止开标前3年内类似项目业绩（以合同签订时间为准）：每提供一个类似业绩得6分，此项满分为18分。</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微软雅黑" w:hAnsi="微软雅黑" w:eastAsia="微软雅黑" w:cs="微软雅黑"/>
                <w:bCs/>
                <w:kern w:val="2"/>
                <w:sz w:val="24"/>
                <w:lang w:val="en-US" w:eastAsia="zh-CN" w:bidi="ar-SA"/>
              </w:rPr>
            </w:pPr>
            <w:r>
              <w:rPr>
                <w:rFonts w:hint="eastAsia" w:ascii="微软雅黑" w:hAnsi="微软雅黑" w:eastAsia="微软雅黑" w:cs="微软雅黑"/>
                <w:b/>
                <w:bCs w:val="0"/>
                <w:kern w:val="2"/>
                <w:sz w:val="24"/>
                <w:lang w:val="en-US" w:eastAsia="zh-CN" w:bidi="ar-SA"/>
              </w:rPr>
              <w:t>评审依据：参选文件中需提供合同复印件加盖公章，开标现场原件备查。</w:t>
            </w:r>
          </w:p>
        </w:tc>
        <w:tc>
          <w:tcPr>
            <w:tcW w:w="531" w:type="pct"/>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Cs/>
                <w:kern w:val="2"/>
                <w:sz w:val="24"/>
                <w:lang w:val="en-US" w:eastAsia="zh-CN" w:bidi="ar-SA"/>
              </w:rPr>
            </w:pPr>
            <w:r>
              <w:rPr>
                <w:rFonts w:hint="eastAsia" w:ascii="微软雅黑" w:hAnsi="微软雅黑" w:eastAsia="微软雅黑" w:cs="微软雅黑"/>
                <w:bCs/>
                <w:kern w:val="2"/>
                <w:sz w:val="24"/>
                <w:lang w:val="en-US" w:eastAsia="zh-CN" w:bidi="ar-SA"/>
              </w:rPr>
              <w:t>18分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79" w:type="pct"/>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Cs/>
                <w:kern w:val="2"/>
                <w:sz w:val="24"/>
                <w:lang w:val="en-US" w:eastAsia="zh-CN" w:bidi="ar-SA"/>
              </w:rPr>
            </w:pPr>
            <w:r>
              <w:rPr>
                <w:rFonts w:hint="eastAsia" w:ascii="微软雅黑" w:hAnsi="微软雅黑" w:eastAsia="微软雅黑" w:cs="微软雅黑"/>
                <w:bCs/>
                <w:kern w:val="2"/>
                <w:sz w:val="24"/>
                <w:lang w:val="en-US" w:eastAsia="zh-CN" w:bidi="ar-SA"/>
              </w:rPr>
              <w:t>拟派人员</w:t>
            </w:r>
          </w:p>
        </w:tc>
        <w:tc>
          <w:tcPr>
            <w:tcW w:w="3689" w:type="pct"/>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Cs/>
                <w:kern w:val="2"/>
                <w:sz w:val="24"/>
                <w:lang w:val="en-US" w:eastAsia="zh-CN" w:bidi="ar-SA"/>
              </w:rPr>
            </w:pPr>
            <w:r>
              <w:rPr>
                <w:rFonts w:hint="eastAsia" w:ascii="微软雅黑" w:hAnsi="微软雅黑" w:eastAsia="微软雅黑" w:cs="微软雅黑"/>
                <w:bCs/>
                <w:kern w:val="2"/>
                <w:sz w:val="24"/>
                <w:lang w:val="en-US" w:eastAsia="zh-CN" w:bidi="ar-SA"/>
              </w:rPr>
              <w:t>岗位设置人员配置完全满足我方服务要求，每位绿化人员必须经过岗前培训，持工作证上岗，完全满足要求服务标准和要求得6分，每多加一人加2分，最多加4分。此项满分为10分。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Cs/>
                <w:kern w:val="2"/>
                <w:sz w:val="24"/>
                <w:lang w:val="en-US" w:eastAsia="zh-CN" w:bidi="ar-SA"/>
              </w:rPr>
            </w:pPr>
            <w:r>
              <w:rPr>
                <w:rFonts w:hint="eastAsia" w:ascii="微软雅黑" w:hAnsi="微软雅黑" w:eastAsia="微软雅黑" w:cs="微软雅黑"/>
                <w:b/>
                <w:bCs w:val="0"/>
                <w:kern w:val="2"/>
                <w:sz w:val="24"/>
                <w:lang w:val="en-US" w:eastAsia="zh-CN" w:bidi="ar-SA"/>
              </w:rPr>
              <w:t>评审依据：提供人员名单，人员名单中包含姓名、性别、年龄、身高、受教育程度。提供工作证复印件加盖单位公章。</w:t>
            </w:r>
          </w:p>
        </w:tc>
        <w:tc>
          <w:tcPr>
            <w:tcW w:w="531" w:type="pct"/>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Cs/>
                <w:kern w:val="2"/>
                <w:sz w:val="24"/>
                <w:lang w:val="en-US" w:eastAsia="zh-CN" w:bidi="ar-SA"/>
              </w:rPr>
            </w:pPr>
            <w:r>
              <w:rPr>
                <w:rFonts w:hint="eastAsia" w:ascii="微软雅黑" w:hAnsi="微软雅黑" w:eastAsia="微软雅黑" w:cs="微软雅黑"/>
                <w:bCs/>
                <w:kern w:val="2"/>
                <w:sz w:val="24"/>
                <w:lang w:val="en-US" w:eastAsia="zh-CN" w:bidi="ar-SA"/>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468" w:type="pct"/>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sz w:val="24"/>
                <w:szCs w:val="24"/>
              </w:rPr>
            </w:pPr>
            <w:r>
              <w:rPr>
                <w:rFonts w:hint="eastAsia" w:ascii="微软雅黑" w:hAnsi="微软雅黑" w:eastAsia="微软雅黑"/>
                <w:sz w:val="24"/>
                <w:szCs w:val="24"/>
              </w:rPr>
              <w:t>合计</w:t>
            </w:r>
          </w:p>
        </w:tc>
        <w:tc>
          <w:tcPr>
            <w:tcW w:w="531" w:type="pct"/>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sz w:val="24"/>
                <w:szCs w:val="24"/>
              </w:rPr>
            </w:pPr>
            <w:r>
              <w:rPr>
                <w:rFonts w:hint="eastAsia" w:ascii="微软雅黑" w:hAnsi="微软雅黑" w:eastAsia="微软雅黑" w:cs="宋体"/>
                <w:bCs/>
                <w:kern w:val="0"/>
                <w:sz w:val="24"/>
                <w:lang w:val="en-US" w:eastAsia="zh-CN"/>
              </w:rPr>
              <w:t>40分</w:t>
            </w:r>
          </w:p>
        </w:tc>
      </w:tr>
    </w:tbl>
    <w:p>
      <w:pPr>
        <w:spacing w:line="48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22.4</w:t>
      </w:r>
      <w:r>
        <w:rPr>
          <w:rFonts w:ascii="微软雅黑" w:hAnsi="微软雅黑" w:eastAsia="微软雅黑"/>
          <w:sz w:val="24"/>
          <w:szCs w:val="24"/>
        </w:rPr>
        <w:t>除下列情形外，</w:t>
      </w:r>
      <w:r>
        <w:rPr>
          <w:rFonts w:hint="eastAsia" w:ascii="微软雅黑" w:hAnsi="微软雅黑" w:eastAsia="微软雅黑"/>
          <w:sz w:val="24"/>
          <w:szCs w:val="24"/>
        </w:rPr>
        <w:t>采购人或者采购代理机构不得以任何理由组织重新评审。采购人、采购代理机构发现比选小组未按照比选文件规定的评审标准进行评审的，应当重新开展采购活动。</w:t>
      </w:r>
    </w:p>
    <w:p>
      <w:pPr>
        <w:spacing w:line="480" w:lineRule="exact"/>
        <w:ind w:firstLine="465"/>
        <w:rPr>
          <w:rFonts w:hint="eastAsia" w:ascii="微软雅黑" w:hAnsi="微软雅黑" w:eastAsia="微软雅黑" w:cs="宋体"/>
          <w:sz w:val="24"/>
          <w:szCs w:val="24"/>
        </w:rPr>
      </w:pPr>
      <w:r>
        <w:rPr>
          <w:rFonts w:ascii="微软雅黑" w:hAnsi="微软雅黑" w:eastAsia="微软雅黑" w:cs="宋体"/>
          <w:sz w:val="24"/>
          <w:szCs w:val="24"/>
        </w:rPr>
        <w:t>⑴</w:t>
      </w:r>
      <w:r>
        <w:rPr>
          <w:rFonts w:hint="eastAsia" w:ascii="微软雅黑" w:hAnsi="微软雅黑" w:eastAsia="微软雅黑" w:cs="宋体"/>
          <w:sz w:val="24"/>
          <w:szCs w:val="24"/>
        </w:rPr>
        <w:t>资格行检查认定错误的；</w:t>
      </w:r>
    </w:p>
    <w:p>
      <w:pPr>
        <w:spacing w:line="480" w:lineRule="exact"/>
        <w:ind w:firstLine="465"/>
        <w:rPr>
          <w:rFonts w:ascii="微软雅黑" w:hAnsi="微软雅黑" w:eastAsia="微软雅黑"/>
          <w:sz w:val="24"/>
          <w:szCs w:val="24"/>
        </w:rPr>
      </w:pPr>
      <w:r>
        <w:rPr>
          <w:rFonts w:ascii="微软雅黑" w:hAnsi="微软雅黑" w:eastAsia="微软雅黑" w:cs="宋体"/>
          <w:sz w:val="24"/>
          <w:szCs w:val="24"/>
        </w:rPr>
        <w:t>⑵</w:t>
      </w:r>
      <w:r>
        <w:rPr>
          <w:rFonts w:ascii="微软雅黑" w:hAnsi="微软雅黑" w:eastAsia="微软雅黑"/>
          <w:sz w:val="24"/>
          <w:szCs w:val="24"/>
        </w:rPr>
        <w:t>分值汇总计算错误的；</w:t>
      </w:r>
    </w:p>
    <w:p>
      <w:pPr>
        <w:spacing w:line="480" w:lineRule="exact"/>
        <w:rPr>
          <w:rFonts w:ascii="微软雅黑" w:hAnsi="微软雅黑" w:eastAsia="微软雅黑"/>
          <w:sz w:val="24"/>
          <w:szCs w:val="24"/>
        </w:rPr>
      </w:pPr>
      <w:r>
        <w:rPr>
          <w:rFonts w:ascii="微软雅黑" w:hAnsi="微软雅黑" w:eastAsia="微软雅黑"/>
          <w:sz w:val="24"/>
          <w:szCs w:val="24"/>
        </w:rPr>
        <w:t>　　</w:t>
      </w:r>
      <w:r>
        <w:rPr>
          <w:rFonts w:hint="eastAsia" w:ascii="微软雅黑" w:hAnsi="微软雅黑" w:eastAsia="微软雅黑" w:cs="宋体"/>
          <w:sz w:val="24"/>
          <w:szCs w:val="24"/>
        </w:rPr>
        <w:t>⑶</w:t>
      </w:r>
      <w:r>
        <w:rPr>
          <w:rFonts w:ascii="微软雅黑" w:hAnsi="微软雅黑" w:eastAsia="微软雅黑"/>
          <w:sz w:val="24"/>
          <w:szCs w:val="24"/>
        </w:rPr>
        <w:t>分项评分超出评分标准范围的；</w:t>
      </w:r>
    </w:p>
    <w:p>
      <w:pPr>
        <w:spacing w:line="480" w:lineRule="exact"/>
        <w:ind w:firstLine="465"/>
        <w:rPr>
          <w:rFonts w:hint="eastAsia" w:ascii="微软雅黑" w:hAnsi="微软雅黑" w:eastAsia="微软雅黑" w:cs="宋体"/>
          <w:sz w:val="24"/>
          <w:szCs w:val="24"/>
        </w:rPr>
      </w:pPr>
      <w:r>
        <w:rPr>
          <w:rFonts w:hint="eastAsia" w:ascii="微软雅黑" w:hAnsi="微软雅黑" w:eastAsia="微软雅黑" w:cs="宋体"/>
          <w:sz w:val="24"/>
          <w:szCs w:val="24"/>
        </w:rPr>
        <w:t>⑷客观分评分不一致的；</w:t>
      </w:r>
    </w:p>
    <w:p>
      <w:pPr>
        <w:spacing w:line="480" w:lineRule="exact"/>
        <w:ind w:firstLine="465"/>
        <w:rPr>
          <w:rFonts w:hint="eastAsia" w:ascii="微软雅黑" w:hAnsi="微软雅黑" w:eastAsia="微软雅黑" w:cs="宋体"/>
          <w:sz w:val="24"/>
          <w:szCs w:val="24"/>
        </w:rPr>
      </w:pPr>
      <w:r>
        <w:rPr>
          <w:rFonts w:hint="eastAsia" w:ascii="微软雅黑" w:hAnsi="微软雅黑" w:eastAsia="微软雅黑"/>
          <w:sz w:val="24"/>
          <w:szCs w:val="24"/>
        </w:rPr>
        <w:t>⑸经比选小组一致认定评分</w:t>
      </w:r>
      <w:r>
        <w:rPr>
          <w:rFonts w:ascii="微软雅黑" w:hAnsi="微软雅黑" w:eastAsia="微软雅黑"/>
          <w:sz w:val="24"/>
          <w:szCs w:val="24"/>
        </w:rPr>
        <w:t>畸高、畸低的。</w:t>
      </w:r>
    </w:p>
    <w:p>
      <w:pPr>
        <w:widowControl/>
        <w:spacing w:line="480" w:lineRule="exact"/>
        <w:ind w:firstLine="480"/>
        <w:rPr>
          <w:rFonts w:hint="eastAsia" w:ascii="微软雅黑" w:hAnsi="微软雅黑" w:eastAsia="微软雅黑"/>
          <w:sz w:val="24"/>
          <w:szCs w:val="24"/>
        </w:rPr>
      </w:pPr>
      <w:r>
        <w:rPr>
          <w:rFonts w:hint="eastAsia" w:ascii="微软雅黑" w:hAnsi="微软雅黑" w:eastAsia="微软雅黑"/>
          <w:sz w:val="24"/>
          <w:szCs w:val="24"/>
        </w:rPr>
        <w:t>22.5评审报告应当由比选小组全体人员签字认可。比选小组成员对评审报告有异议的，比选小组按照少数服从多数的原则推荐成交候选供应商，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pPr>
        <w:spacing w:line="480" w:lineRule="exact"/>
        <w:ind w:firstLine="480"/>
        <w:rPr>
          <w:rFonts w:hint="eastAsia" w:ascii="微软雅黑" w:hAnsi="微软雅黑" w:eastAsia="微软雅黑" w:cs="宋体"/>
          <w:sz w:val="24"/>
          <w:szCs w:val="24"/>
        </w:rPr>
      </w:pPr>
      <w:r>
        <w:rPr>
          <w:rFonts w:hint="eastAsia" w:ascii="微软雅黑" w:hAnsi="微软雅黑" w:eastAsia="微软雅黑"/>
          <w:sz w:val="24"/>
          <w:szCs w:val="24"/>
        </w:rPr>
        <w:t>22.6比选小组应当根据综合评分情况，按照评审得分由高到低顺序推荐成交候选供应商，并编写评审报告。</w:t>
      </w:r>
      <w:r>
        <w:rPr>
          <w:rFonts w:ascii="微软雅黑" w:hAnsi="微软雅黑" w:eastAsia="微软雅黑" w:cs="宋体"/>
          <w:bCs/>
          <w:sz w:val="24"/>
          <w:szCs w:val="24"/>
        </w:rPr>
        <w:t>得分比例相同的</w:t>
      </w:r>
      <w:r>
        <w:rPr>
          <w:rFonts w:hint="eastAsia" w:ascii="微软雅黑" w:hAnsi="微软雅黑" w:eastAsia="微软雅黑" w:cs="宋体"/>
          <w:sz w:val="24"/>
          <w:szCs w:val="24"/>
        </w:rPr>
        <w:t>，按照服务指标优劣顺序推荐</w:t>
      </w:r>
      <w:r>
        <w:rPr>
          <w:rFonts w:ascii="微软雅黑" w:hAnsi="微软雅黑" w:eastAsia="微软雅黑"/>
          <w:sz w:val="24"/>
          <w:szCs w:val="24"/>
        </w:rPr>
        <w:t>；仍</w:t>
      </w:r>
      <w:r>
        <w:rPr>
          <w:rFonts w:hint="eastAsia" w:ascii="微软雅黑" w:hAnsi="微软雅黑" w:eastAsia="微软雅黑"/>
          <w:sz w:val="24"/>
          <w:szCs w:val="24"/>
        </w:rPr>
        <w:t>无法排序的，由评审委员会采取随机抽取方式推荐成交候选人排序。</w:t>
      </w:r>
    </w:p>
    <w:p>
      <w:pPr>
        <w:widowControl/>
        <w:spacing w:line="480" w:lineRule="exact"/>
        <w:ind w:firstLine="480"/>
        <w:rPr>
          <w:rFonts w:hint="eastAsia" w:ascii="微软雅黑" w:hAnsi="微软雅黑" w:eastAsia="微软雅黑"/>
          <w:sz w:val="24"/>
          <w:szCs w:val="24"/>
        </w:rPr>
      </w:pPr>
      <w:r>
        <w:rPr>
          <w:rFonts w:hint="eastAsia" w:ascii="微软雅黑" w:hAnsi="微软雅黑" w:eastAsia="微软雅黑"/>
          <w:sz w:val="24"/>
          <w:szCs w:val="24"/>
        </w:rPr>
        <w:t>22.7评审报告应当包括以下主要内容：</w:t>
      </w:r>
    </w:p>
    <w:p>
      <w:pPr>
        <w:widowControl/>
        <w:spacing w:line="480" w:lineRule="exact"/>
        <w:ind w:firstLine="567"/>
        <w:rPr>
          <w:rFonts w:hint="eastAsia" w:ascii="微软雅黑" w:hAnsi="微软雅黑" w:eastAsia="微软雅黑"/>
          <w:sz w:val="24"/>
          <w:szCs w:val="24"/>
        </w:rPr>
      </w:pPr>
      <w:r>
        <w:rPr>
          <w:rFonts w:ascii="微软雅黑" w:hAnsi="微软雅黑" w:eastAsia="微软雅黑"/>
          <w:sz w:val="24"/>
          <w:szCs w:val="24"/>
        </w:rPr>
        <w:t>⑴</w:t>
      </w:r>
      <w:r>
        <w:rPr>
          <w:rFonts w:hint="eastAsia" w:ascii="微软雅黑" w:hAnsi="微软雅黑" w:eastAsia="微软雅黑"/>
          <w:sz w:val="24"/>
          <w:szCs w:val="24"/>
        </w:rPr>
        <w:t>邀请供应商参加采购活动的具体方式和相关情况；</w:t>
      </w:r>
    </w:p>
    <w:p>
      <w:pPr>
        <w:widowControl/>
        <w:spacing w:line="480" w:lineRule="exact"/>
        <w:ind w:firstLine="567"/>
        <w:rPr>
          <w:rFonts w:hint="eastAsia" w:ascii="微软雅黑" w:hAnsi="微软雅黑" w:eastAsia="微软雅黑"/>
          <w:sz w:val="24"/>
          <w:szCs w:val="24"/>
        </w:rPr>
      </w:pPr>
      <w:r>
        <w:rPr>
          <w:rFonts w:hint="eastAsia" w:ascii="微软雅黑" w:hAnsi="微软雅黑" w:eastAsia="微软雅黑"/>
          <w:sz w:val="24"/>
          <w:szCs w:val="24"/>
        </w:rPr>
        <w:t>⑵参选文件开启日期和地点；</w:t>
      </w:r>
    </w:p>
    <w:p>
      <w:pPr>
        <w:widowControl/>
        <w:spacing w:line="480" w:lineRule="exact"/>
        <w:ind w:firstLine="567"/>
        <w:rPr>
          <w:rFonts w:hint="eastAsia" w:ascii="微软雅黑" w:hAnsi="微软雅黑" w:eastAsia="微软雅黑"/>
          <w:sz w:val="24"/>
          <w:szCs w:val="24"/>
        </w:rPr>
      </w:pPr>
      <w:r>
        <w:rPr>
          <w:rFonts w:hint="eastAsia" w:ascii="微软雅黑" w:hAnsi="微软雅黑" w:eastAsia="微软雅黑"/>
          <w:sz w:val="24"/>
          <w:szCs w:val="24"/>
        </w:rPr>
        <w:t>⑶获取比选文件的供应商名单和比选小组成员名单；</w:t>
      </w:r>
    </w:p>
    <w:p>
      <w:pPr>
        <w:widowControl/>
        <w:spacing w:line="480" w:lineRule="exact"/>
        <w:ind w:firstLine="567"/>
        <w:rPr>
          <w:rFonts w:hint="eastAsia" w:ascii="微软雅黑" w:hAnsi="微软雅黑" w:eastAsia="微软雅黑"/>
          <w:sz w:val="24"/>
          <w:szCs w:val="24"/>
        </w:rPr>
      </w:pPr>
      <w:r>
        <w:rPr>
          <w:rFonts w:hint="eastAsia" w:ascii="微软雅黑" w:hAnsi="微软雅黑" w:eastAsia="微软雅黑"/>
          <w:sz w:val="24"/>
          <w:szCs w:val="24"/>
        </w:rPr>
        <w:t>⑷评审情况记录和说明，包括对供应商的资格审查情况、供应商参选文件评审情况、比选情况等；</w:t>
      </w:r>
    </w:p>
    <w:p>
      <w:pPr>
        <w:widowControl/>
        <w:spacing w:line="480" w:lineRule="exact"/>
        <w:rPr>
          <w:rFonts w:hint="eastAsia" w:ascii="微软雅黑" w:hAnsi="微软雅黑" w:eastAsia="微软雅黑"/>
          <w:sz w:val="24"/>
          <w:szCs w:val="24"/>
        </w:rPr>
      </w:pPr>
      <w:r>
        <w:rPr>
          <w:rFonts w:hint="eastAsia" w:ascii="微软雅黑" w:hAnsi="微软雅黑" w:eastAsia="微软雅黑"/>
          <w:sz w:val="24"/>
          <w:szCs w:val="24"/>
        </w:rPr>
        <w:t>　　 ⑸提出的成交候选供应商的排序名单及理由。</w:t>
      </w:r>
    </w:p>
    <w:p>
      <w:pPr>
        <w:pStyle w:val="5"/>
        <w:numPr>
          <w:ilvl w:val="0"/>
          <w:numId w:val="6"/>
        </w:numPr>
        <w:spacing w:line="480" w:lineRule="exact"/>
        <w:rPr>
          <w:rFonts w:ascii="微软雅黑" w:hAnsi="微软雅黑" w:eastAsia="微软雅黑"/>
          <w:sz w:val="36"/>
          <w:szCs w:val="36"/>
        </w:rPr>
      </w:pPr>
      <w:bookmarkStart w:id="119" w:name="_Toc26110"/>
      <w:bookmarkStart w:id="120" w:name="_Toc147282129"/>
      <w:bookmarkStart w:id="121" w:name="_Toc516969091"/>
      <w:r>
        <w:rPr>
          <w:rFonts w:hint="eastAsia" w:ascii="微软雅黑" w:hAnsi="微软雅黑" w:eastAsia="微软雅黑"/>
          <w:sz w:val="36"/>
          <w:szCs w:val="36"/>
        </w:rPr>
        <w:t>授予合同</w:t>
      </w:r>
      <w:bookmarkEnd w:id="119"/>
      <w:bookmarkEnd w:id="120"/>
      <w:bookmarkEnd w:id="121"/>
    </w:p>
    <w:p>
      <w:pPr>
        <w:pStyle w:val="5"/>
        <w:spacing w:line="480" w:lineRule="exact"/>
        <w:jc w:val="both"/>
        <w:rPr>
          <w:rFonts w:ascii="微软雅黑" w:hAnsi="微软雅黑" w:eastAsia="微软雅黑"/>
          <w:sz w:val="28"/>
          <w:szCs w:val="28"/>
        </w:rPr>
      </w:pPr>
      <w:bookmarkStart w:id="122" w:name="_Toc23403"/>
      <w:r>
        <w:rPr>
          <w:rFonts w:hint="eastAsia" w:ascii="微软雅黑" w:hAnsi="微软雅黑" w:eastAsia="微软雅黑"/>
          <w:sz w:val="28"/>
          <w:szCs w:val="28"/>
        </w:rPr>
        <w:t>2</w:t>
      </w:r>
      <w:r>
        <w:rPr>
          <w:rFonts w:hint="eastAsia" w:ascii="微软雅黑" w:hAnsi="微软雅黑" w:eastAsia="微软雅黑"/>
          <w:sz w:val="28"/>
          <w:szCs w:val="28"/>
          <w:lang w:eastAsia="zh-CN"/>
        </w:rPr>
        <w:t>3</w:t>
      </w:r>
      <w:r>
        <w:rPr>
          <w:rFonts w:hint="eastAsia" w:ascii="微软雅黑" w:hAnsi="微软雅黑" w:eastAsia="微软雅黑"/>
          <w:sz w:val="28"/>
          <w:szCs w:val="28"/>
        </w:rPr>
        <w:t>、确定成交供应商</w:t>
      </w:r>
      <w:bookmarkEnd w:id="122"/>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23.1比选小组将审查成交候选供应商是否有能力履行合同，原则上把成交资格授予实质上响应比选文件要求且综合得分最高的</w:t>
      </w:r>
      <w:r>
        <w:rPr>
          <w:rFonts w:ascii="微软雅黑" w:hAnsi="微软雅黑" w:eastAsia="微软雅黑"/>
          <w:sz w:val="24"/>
          <w:szCs w:val="24"/>
        </w:rPr>
        <w:t>供应商</w:t>
      </w:r>
      <w:r>
        <w:rPr>
          <w:rFonts w:hint="eastAsia" w:ascii="微软雅黑" w:hAnsi="微软雅黑" w:eastAsia="微软雅黑"/>
          <w:sz w:val="24"/>
          <w:szCs w:val="24"/>
        </w:rPr>
        <w:t>。如果审查通过，比选小组将把成交资格授予该供应商；如果审查没有通过，比选小组将对下一个成交侯选供应商作类似的审查。</w:t>
      </w:r>
    </w:p>
    <w:p>
      <w:pPr>
        <w:pStyle w:val="25"/>
        <w:spacing w:line="480" w:lineRule="exact"/>
        <w:ind w:firstLine="540" w:firstLineChars="225"/>
        <w:rPr>
          <w:rFonts w:ascii="微软雅黑" w:hAnsi="微软雅黑" w:eastAsia="微软雅黑"/>
          <w:sz w:val="24"/>
          <w:szCs w:val="24"/>
        </w:rPr>
      </w:pPr>
      <w:r>
        <w:rPr>
          <w:rFonts w:ascii="微软雅黑" w:hAnsi="微软雅黑" w:eastAsia="微软雅黑"/>
          <w:sz w:val="24"/>
          <w:szCs w:val="24"/>
        </w:rPr>
        <w:t>2</w:t>
      </w:r>
      <w:r>
        <w:rPr>
          <w:rFonts w:hint="eastAsia" w:ascii="微软雅黑" w:hAnsi="微软雅黑" w:eastAsia="微软雅黑"/>
          <w:sz w:val="24"/>
          <w:szCs w:val="24"/>
        </w:rPr>
        <w:t>3</w:t>
      </w:r>
      <w:r>
        <w:rPr>
          <w:rFonts w:ascii="微软雅黑" w:hAnsi="微软雅黑" w:eastAsia="微软雅黑"/>
          <w:sz w:val="24"/>
          <w:szCs w:val="24"/>
        </w:rPr>
        <w:t>.2采购代理机构在</w:t>
      </w:r>
      <w:r>
        <w:rPr>
          <w:rFonts w:hint="eastAsia" w:ascii="微软雅黑" w:hAnsi="微软雅黑" w:eastAsia="微软雅黑"/>
          <w:sz w:val="24"/>
          <w:szCs w:val="24"/>
        </w:rPr>
        <w:t>评审</w:t>
      </w:r>
      <w:r>
        <w:rPr>
          <w:rFonts w:ascii="微软雅黑" w:hAnsi="微软雅黑" w:eastAsia="微软雅黑"/>
          <w:sz w:val="24"/>
          <w:szCs w:val="24"/>
        </w:rPr>
        <w:t>结束后</w:t>
      </w:r>
      <w:r>
        <w:rPr>
          <w:rFonts w:hint="eastAsia" w:ascii="微软雅黑" w:hAnsi="微软雅黑" w:eastAsia="微软雅黑"/>
          <w:sz w:val="24"/>
          <w:szCs w:val="24"/>
        </w:rPr>
        <w:t>2</w:t>
      </w:r>
      <w:r>
        <w:rPr>
          <w:rFonts w:ascii="微软雅黑" w:hAnsi="微软雅黑" w:eastAsia="微软雅黑"/>
          <w:sz w:val="24"/>
          <w:szCs w:val="24"/>
        </w:rPr>
        <w:t>个工作日内将评审报告送采购人</w:t>
      </w:r>
      <w:r>
        <w:rPr>
          <w:rFonts w:hint="eastAsia" w:ascii="微软雅黑" w:hAnsi="微软雅黑" w:eastAsia="微软雅黑"/>
          <w:sz w:val="24"/>
          <w:szCs w:val="24"/>
        </w:rPr>
        <w:t>确认，</w:t>
      </w:r>
      <w:r>
        <w:rPr>
          <w:rFonts w:ascii="微软雅黑" w:hAnsi="微软雅黑" w:eastAsia="微软雅黑"/>
          <w:sz w:val="24"/>
          <w:szCs w:val="24"/>
        </w:rPr>
        <w:t>采购人在收到评审报告后5个工作日内，</w:t>
      </w:r>
      <w:r>
        <w:rPr>
          <w:rFonts w:hint="eastAsia" w:ascii="微软雅黑" w:hAnsi="微软雅黑" w:eastAsia="微软雅黑"/>
          <w:sz w:val="24"/>
          <w:szCs w:val="24"/>
        </w:rPr>
        <w:t>从</w:t>
      </w:r>
      <w:r>
        <w:rPr>
          <w:rFonts w:ascii="微软雅黑" w:hAnsi="微软雅黑" w:eastAsia="微软雅黑"/>
          <w:sz w:val="24"/>
          <w:szCs w:val="24"/>
        </w:rPr>
        <w:t>评审报告</w:t>
      </w:r>
      <w:r>
        <w:rPr>
          <w:rFonts w:hint="eastAsia" w:ascii="微软雅黑" w:hAnsi="微软雅黑" w:eastAsia="微软雅黑"/>
          <w:sz w:val="24"/>
          <w:szCs w:val="24"/>
        </w:rPr>
        <w:t>提出</w:t>
      </w:r>
      <w:r>
        <w:rPr>
          <w:rFonts w:ascii="微软雅黑" w:hAnsi="微软雅黑" w:eastAsia="微软雅黑"/>
          <w:sz w:val="24"/>
          <w:szCs w:val="24"/>
        </w:rPr>
        <w:t>的成交候选</w:t>
      </w:r>
      <w:r>
        <w:rPr>
          <w:rFonts w:hint="eastAsia" w:ascii="微软雅黑" w:hAnsi="微软雅黑" w:eastAsia="微软雅黑"/>
          <w:sz w:val="24"/>
          <w:szCs w:val="24"/>
        </w:rPr>
        <w:t>供应商中，按照排序由高到低的原则确定成交供应商，也可以书面授权比选小组直接确定成交供应商。采购人逾期未确定成交供应商且不提出异议的，视为确定评审报告提出的排序第一的供应商为成交供应商。</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23.3</w:t>
      </w:r>
      <w:r>
        <w:rPr>
          <w:rFonts w:ascii="微软雅黑" w:hAnsi="微软雅黑" w:eastAsia="微软雅黑"/>
          <w:sz w:val="24"/>
          <w:szCs w:val="24"/>
        </w:rPr>
        <w:t>采购人对所有</w:t>
      </w:r>
      <w:r>
        <w:rPr>
          <w:rFonts w:hint="eastAsia" w:ascii="微软雅黑" w:hAnsi="微软雅黑" w:eastAsia="微软雅黑"/>
          <w:sz w:val="24"/>
          <w:szCs w:val="24"/>
        </w:rPr>
        <w:t>供应商</w:t>
      </w:r>
      <w:r>
        <w:rPr>
          <w:rFonts w:ascii="微软雅黑" w:hAnsi="微软雅黑" w:eastAsia="微软雅黑"/>
          <w:sz w:val="24"/>
          <w:szCs w:val="24"/>
        </w:rPr>
        <w:t>所提供的资质及文件有权进行查询。</w:t>
      </w:r>
    </w:p>
    <w:p>
      <w:pPr>
        <w:pStyle w:val="5"/>
        <w:spacing w:line="480" w:lineRule="exact"/>
        <w:jc w:val="both"/>
        <w:rPr>
          <w:rFonts w:ascii="微软雅黑" w:hAnsi="微软雅黑" w:eastAsia="微软雅黑"/>
          <w:sz w:val="28"/>
          <w:szCs w:val="28"/>
        </w:rPr>
      </w:pPr>
      <w:bookmarkStart w:id="123" w:name="_Toc18392"/>
      <w:r>
        <w:rPr>
          <w:rFonts w:hint="eastAsia" w:ascii="微软雅黑" w:hAnsi="微软雅黑" w:eastAsia="微软雅黑"/>
          <w:sz w:val="28"/>
          <w:szCs w:val="28"/>
        </w:rPr>
        <w:t>2</w:t>
      </w:r>
      <w:r>
        <w:rPr>
          <w:rFonts w:hint="eastAsia" w:ascii="微软雅黑" w:hAnsi="微软雅黑" w:eastAsia="微软雅黑"/>
          <w:sz w:val="28"/>
          <w:szCs w:val="28"/>
          <w:lang w:eastAsia="zh-CN"/>
        </w:rPr>
        <w:t>4</w:t>
      </w:r>
      <w:r>
        <w:rPr>
          <w:rFonts w:hint="eastAsia" w:ascii="微软雅黑" w:hAnsi="微软雅黑" w:eastAsia="微软雅黑"/>
          <w:sz w:val="28"/>
          <w:szCs w:val="28"/>
        </w:rPr>
        <w:t>、成交结果公告</w:t>
      </w:r>
      <w:bookmarkEnd w:id="123"/>
    </w:p>
    <w:p>
      <w:pPr>
        <w:pStyle w:val="25"/>
        <w:spacing w:line="480" w:lineRule="exact"/>
        <w:ind w:firstLine="540" w:firstLineChars="225"/>
        <w:rPr>
          <w:rFonts w:ascii="微软雅黑" w:hAnsi="微软雅黑" w:eastAsia="微软雅黑"/>
          <w:sz w:val="24"/>
          <w:szCs w:val="24"/>
        </w:rPr>
      </w:pPr>
      <w:r>
        <w:rPr>
          <w:rFonts w:ascii="微软雅黑" w:hAnsi="微软雅黑" w:eastAsia="微软雅黑"/>
          <w:sz w:val="24"/>
          <w:szCs w:val="24"/>
        </w:rPr>
        <w:t>2</w:t>
      </w:r>
      <w:r>
        <w:rPr>
          <w:rFonts w:hint="eastAsia" w:ascii="微软雅黑" w:hAnsi="微软雅黑" w:eastAsia="微软雅黑"/>
          <w:sz w:val="24"/>
          <w:szCs w:val="24"/>
        </w:rPr>
        <w:t>4</w:t>
      </w:r>
      <w:r>
        <w:rPr>
          <w:rFonts w:ascii="微软雅黑" w:hAnsi="微软雅黑" w:eastAsia="微软雅黑"/>
          <w:sz w:val="24"/>
          <w:szCs w:val="24"/>
        </w:rPr>
        <w:t>.1</w:t>
      </w:r>
      <w:r>
        <w:rPr>
          <w:rFonts w:hint="eastAsia" w:ascii="微软雅黑" w:hAnsi="微软雅黑" w:eastAsia="微软雅黑"/>
          <w:sz w:val="24"/>
          <w:szCs w:val="24"/>
        </w:rPr>
        <w:t>中选候选人公示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pPr>
        <w:spacing w:line="480" w:lineRule="exact"/>
        <w:ind w:firstLine="540" w:firstLineChars="225"/>
        <w:rPr>
          <w:rFonts w:hint="eastAsia" w:ascii="微软雅黑" w:hAnsi="微软雅黑" w:eastAsia="微软雅黑"/>
          <w:sz w:val="24"/>
          <w:szCs w:val="24"/>
        </w:rPr>
      </w:pPr>
    </w:p>
    <w:p>
      <w:pPr>
        <w:spacing w:line="480" w:lineRule="exact"/>
        <w:ind w:firstLine="540" w:firstLineChars="225"/>
        <w:rPr>
          <w:rFonts w:hint="eastAsia" w:ascii="微软雅黑" w:hAnsi="微软雅黑" w:eastAsia="微软雅黑"/>
          <w:sz w:val="24"/>
          <w:szCs w:val="24"/>
        </w:rPr>
      </w:pPr>
      <w:r>
        <w:rPr>
          <w:rFonts w:hint="eastAsia" w:ascii="微软雅黑" w:hAnsi="微软雅黑" w:eastAsia="微软雅黑"/>
          <w:sz w:val="24"/>
          <w:szCs w:val="24"/>
        </w:rPr>
        <w:t>24.2质疑处理</w:t>
      </w:r>
    </w:p>
    <w:p>
      <w:pPr>
        <w:spacing w:line="480" w:lineRule="exact"/>
        <w:ind w:firstLine="540" w:firstLineChars="225"/>
        <w:rPr>
          <w:rFonts w:hint="eastAsia" w:ascii="微软雅黑" w:hAnsi="微软雅黑" w:eastAsia="微软雅黑"/>
          <w:sz w:val="24"/>
          <w:szCs w:val="24"/>
        </w:rPr>
      </w:pPr>
      <w:r>
        <w:rPr>
          <w:rFonts w:hint="eastAsia" w:ascii="微软雅黑" w:hAnsi="微软雅黑" w:eastAsia="微软雅黑"/>
          <w:sz w:val="24"/>
          <w:szCs w:val="24"/>
        </w:rPr>
        <w:t>⑴供应商</w:t>
      </w:r>
      <w:r>
        <w:rPr>
          <w:rFonts w:ascii="微软雅黑" w:hAnsi="微软雅黑" w:eastAsia="微软雅黑"/>
          <w:sz w:val="24"/>
          <w:szCs w:val="24"/>
        </w:rPr>
        <w:t>对</w:t>
      </w:r>
      <w:r>
        <w:rPr>
          <w:rFonts w:hint="eastAsia" w:ascii="微软雅黑" w:hAnsi="微软雅黑" w:eastAsia="微软雅黑"/>
          <w:sz w:val="24"/>
          <w:szCs w:val="24"/>
        </w:rPr>
        <w:t>成交</w:t>
      </w:r>
      <w:r>
        <w:rPr>
          <w:rFonts w:ascii="微软雅黑" w:hAnsi="微软雅黑" w:eastAsia="微软雅黑"/>
          <w:sz w:val="24"/>
          <w:szCs w:val="24"/>
        </w:rPr>
        <w:t>结果提出质疑应</w:t>
      </w:r>
      <w:r>
        <w:rPr>
          <w:rFonts w:hint="eastAsia" w:ascii="微软雅黑" w:hAnsi="微软雅黑" w:eastAsia="微软雅黑"/>
          <w:sz w:val="24"/>
          <w:szCs w:val="24"/>
        </w:rPr>
        <w:t>在成交公告发布期内</w:t>
      </w:r>
      <w:r>
        <w:rPr>
          <w:rFonts w:ascii="微软雅黑" w:hAnsi="微软雅黑" w:eastAsia="微软雅黑"/>
          <w:sz w:val="24"/>
          <w:szCs w:val="24"/>
        </w:rPr>
        <w:t>提交</w:t>
      </w:r>
      <w:r>
        <w:rPr>
          <w:rFonts w:hint="eastAsia" w:ascii="微软雅黑" w:hAnsi="微软雅黑" w:eastAsia="微软雅黑"/>
          <w:sz w:val="24"/>
          <w:szCs w:val="24"/>
        </w:rPr>
        <w:t>书面</w:t>
      </w:r>
      <w:r>
        <w:rPr>
          <w:rFonts w:ascii="微软雅黑" w:hAnsi="微软雅黑" w:eastAsia="微软雅黑"/>
          <w:sz w:val="24"/>
          <w:szCs w:val="24"/>
        </w:rPr>
        <w:t>质疑书</w:t>
      </w:r>
      <w:r>
        <w:rPr>
          <w:rFonts w:hint="eastAsia" w:ascii="微软雅黑" w:hAnsi="微软雅黑" w:eastAsia="微软雅黑"/>
          <w:sz w:val="24"/>
          <w:szCs w:val="24"/>
        </w:rPr>
        <w:t>。质疑必须以参加比选的供应商法定代表人或授权代表送达质疑函原件的方式提交。</w:t>
      </w:r>
      <w:r>
        <w:rPr>
          <w:rFonts w:ascii="微软雅黑" w:hAnsi="微软雅黑" w:eastAsia="微软雅黑"/>
          <w:sz w:val="24"/>
          <w:szCs w:val="24"/>
        </w:rPr>
        <w:t>质疑书应当署名，由法定代表人或者</w:t>
      </w:r>
      <w:r>
        <w:rPr>
          <w:rFonts w:hint="eastAsia" w:ascii="微软雅黑" w:hAnsi="微软雅黑" w:eastAsia="微软雅黑"/>
          <w:sz w:val="24"/>
          <w:szCs w:val="24"/>
        </w:rPr>
        <w:t>由</w:t>
      </w:r>
      <w:r>
        <w:rPr>
          <w:rFonts w:ascii="微软雅黑" w:hAnsi="微软雅黑" w:eastAsia="微软雅黑"/>
          <w:sz w:val="24"/>
          <w:szCs w:val="24"/>
        </w:rPr>
        <w:t>法定代表人</w:t>
      </w:r>
      <w:r>
        <w:rPr>
          <w:rFonts w:hint="eastAsia" w:ascii="微软雅黑" w:hAnsi="微软雅黑" w:eastAsia="微软雅黑"/>
          <w:sz w:val="24"/>
          <w:szCs w:val="24"/>
        </w:rPr>
        <w:t>授权代表</w:t>
      </w:r>
      <w:r>
        <w:rPr>
          <w:rFonts w:ascii="微软雅黑" w:hAnsi="微软雅黑" w:eastAsia="微软雅黑"/>
          <w:sz w:val="24"/>
          <w:szCs w:val="24"/>
        </w:rPr>
        <w:t>签字</w:t>
      </w:r>
      <w:r>
        <w:rPr>
          <w:rFonts w:hint="eastAsia" w:ascii="微软雅黑" w:hAnsi="微软雅黑" w:eastAsia="微软雅黑"/>
          <w:sz w:val="24"/>
          <w:szCs w:val="24"/>
        </w:rPr>
        <w:t>或</w:t>
      </w:r>
      <w:r>
        <w:rPr>
          <w:rFonts w:ascii="微软雅黑" w:hAnsi="微软雅黑" w:eastAsia="微软雅黑"/>
          <w:sz w:val="24"/>
          <w:szCs w:val="24"/>
        </w:rPr>
        <w:t>盖章</w:t>
      </w:r>
      <w:r>
        <w:rPr>
          <w:rFonts w:hint="eastAsia" w:ascii="微软雅黑" w:hAnsi="微软雅黑" w:eastAsia="微软雅黑"/>
          <w:sz w:val="24"/>
          <w:szCs w:val="24"/>
        </w:rPr>
        <w:t>，并</w:t>
      </w:r>
      <w:r>
        <w:rPr>
          <w:rFonts w:ascii="微软雅黑" w:hAnsi="微软雅黑" w:eastAsia="微软雅黑"/>
          <w:sz w:val="24"/>
          <w:szCs w:val="24"/>
        </w:rPr>
        <w:t>加盖</w:t>
      </w:r>
      <w:r>
        <w:rPr>
          <w:rFonts w:hint="eastAsia" w:ascii="微软雅黑" w:hAnsi="微软雅黑" w:eastAsia="微软雅黑"/>
          <w:sz w:val="24"/>
          <w:szCs w:val="24"/>
        </w:rPr>
        <w:t>供应商单位</w:t>
      </w:r>
      <w:r>
        <w:rPr>
          <w:rFonts w:ascii="微软雅黑" w:hAnsi="微软雅黑" w:eastAsia="微软雅黑"/>
          <w:sz w:val="24"/>
          <w:szCs w:val="24"/>
        </w:rPr>
        <w:t>公章。质疑书主要内容应当包括：质疑人和被质疑人的名称</w:t>
      </w:r>
      <w:r>
        <w:rPr>
          <w:rFonts w:hint="eastAsia" w:ascii="微软雅黑" w:hAnsi="微软雅黑" w:eastAsia="微软雅黑"/>
          <w:sz w:val="24"/>
          <w:szCs w:val="24"/>
        </w:rPr>
        <w:t>、</w:t>
      </w:r>
      <w:r>
        <w:rPr>
          <w:rFonts w:ascii="微软雅黑" w:hAnsi="微软雅黑" w:eastAsia="微软雅黑"/>
          <w:sz w:val="24"/>
          <w:szCs w:val="24"/>
        </w:rPr>
        <w:t>质疑人的地址、电话等；具体的质疑事项、事实依据及相关证明材料；提起质疑的日期</w:t>
      </w:r>
      <w:r>
        <w:rPr>
          <w:rFonts w:hint="eastAsia" w:ascii="微软雅黑" w:hAnsi="微软雅黑" w:eastAsia="微软雅黑"/>
          <w:sz w:val="24"/>
          <w:szCs w:val="24"/>
        </w:rPr>
        <w:t>等</w:t>
      </w:r>
      <w:r>
        <w:rPr>
          <w:rFonts w:ascii="微软雅黑" w:hAnsi="微软雅黑" w:eastAsia="微软雅黑"/>
          <w:sz w:val="24"/>
          <w:szCs w:val="24"/>
        </w:rPr>
        <w:t>。</w:t>
      </w:r>
      <w:r>
        <w:rPr>
          <w:rFonts w:hint="eastAsia" w:ascii="微软雅黑" w:hAnsi="微软雅黑" w:eastAsia="微软雅黑"/>
          <w:sz w:val="24"/>
          <w:szCs w:val="24"/>
        </w:rPr>
        <w:t>供应商提出书面质疑必须有理、有据，不得恶意质疑或提交虚假质疑。</w:t>
      </w:r>
    </w:p>
    <w:p>
      <w:pPr>
        <w:spacing w:line="480" w:lineRule="exact"/>
        <w:ind w:firstLine="540" w:firstLineChars="225"/>
      </w:pPr>
      <w:r>
        <w:rPr>
          <w:rFonts w:hint="eastAsia" w:ascii="微软雅黑" w:hAnsi="微软雅黑" w:eastAsia="微软雅黑"/>
          <w:sz w:val="24"/>
          <w:szCs w:val="24"/>
        </w:rPr>
        <w:t>⑵采购代理机构将在收到供应商的书面质疑后七个工作日内作出答复，并以书面形式通知质疑供应商和其他有关供应商，但答复的内容不得涉及商业秘密。</w:t>
      </w:r>
    </w:p>
    <w:p>
      <w:pPr>
        <w:pStyle w:val="5"/>
        <w:spacing w:line="480" w:lineRule="exact"/>
        <w:jc w:val="both"/>
        <w:rPr>
          <w:rFonts w:ascii="微软雅黑" w:hAnsi="微软雅黑" w:eastAsia="微软雅黑"/>
          <w:sz w:val="28"/>
          <w:szCs w:val="28"/>
        </w:rPr>
      </w:pPr>
      <w:bookmarkStart w:id="124" w:name="_Toc31138"/>
      <w:r>
        <w:rPr>
          <w:rFonts w:hint="eastAsia" w:ascii="微软雅黑" w:hAnsi="微软雅黑" w:eastAsia="微软雅黑"/>
          <w:sz w:val="28"/>
          <w:szCs w:val="28"/>
        </w:rPr>
        <w:t>2</w:t>
      </w:r>
      <w:r>
        <w:rPr>
          <w:rFonts w:hint="eastAsia" w:ascii="微软雅黑" w:hAnsi="微软雅黑" w:eastAsia="微软雅黑"/>
          <w:sz w:val="28"/>
          <w:szCs w:val="28"/>
          <w:lang w:eastAsia="zh-CN"/>
        </w:rPr>
        <w:t>5</w:t>
      </w:r>
      <w:r>
        <w:rPr>
          <w:rFonts w:hint="eastAsia" w:ascii="微软雅黑" w:hAnsi="微软雅黑" w:eastAsia="微软雅黑"/>
          <w:sz w:val="28"/>
          <w:szCs w:val="28"/>
        </w:rPr>
        <w:t>、成交通知书</w:t>
      </w:r>
      <w:bookmarkEnd w:id="124"/>
    </w:p>
    <w:p>
      <w:pPr>
        <w:pStyle w:val="25"/>
        <w:spacing w:line="480" w:lineRule="exact"/>
        <w:ind w:firstLine="566" w:firstLineChars="236"/>
        <w:rPr>
          <w:rFonts w:ascii="微软雅黑" w:hAnsi="微软雅黑" w:eastAsia="微软雅黑"/>
          <w:sz w:val="24"/>
          <w:szCs w:val="24"/>
        </w:rPr>
      </w:pPr>
      <w:r>
        <w:rPr>
          <w:rFonts w:ascii="微软雅黑" w:hAnsi="微软雅黑" w:eastAsia="微软雅黑"/>
          <w:sz w:val="24"/>
          <w:szCs w:val="24"/>
        </w:rPr>
        <w:t>2</w:t>
      </w:r>
      <w:r>
        <w:rPr>
          <w:rFonts w:hint="eastAsia" w:ascii="微软雅黑" w:hAnsi="微软雅黑" w:eastAsia="微软雅黑"/>
          <w:sz w:val="24"/>
          <w:szCs w:val="24"/>
        </w:rPr>
        <w:t>5</w:t>
      </w:r>
      <w:r>
        <w:rPr>
          <w:rFonts w:ascii="微软雅黑" w:hAnsi="微软雅黑" w:eastAsia="微软雅黑"/>
          <w:sz w:val="24"/>
          <w:szCs w:val="24"/>
        </w:rPr>
        <w:t>.1在公告</w:t>
      </w:r>
      <w:r>
        <w:rPr>
          <w:rFonts w:hint="eastAsia" w:ascii="微软雅黑" w:hAnsi="微软雅黑" w:eastAsia="微软雅黑"/>
          <w:sz w:val="24"/>
          <w:szCs w:val="24"/>
        </w:rPr>
        <w:t>成交</w:t>
      </w:r>
      <w:r>
        <w:rPr>
          <w:rFonts w:ascii="微软雅黑" w:hAnsi="微软雅黑" w:eastAsia="微软雅黑"/>
          <w:sz w:val="24"/>
          <w:szCs w:val="24"/>
        </w:rPr>
        <w:t>结果的同时，采购代理机构向</w:t>
      </w:r>
      <w:r>
        <w:rPr>
          <w:rFonts w:hint="eastAsia" w:ascii="微软雅黑" w:hAnsi="微软雅黑" w:eastAsia="微软雅黑"/>
          <w:sz w:val="24"/>
          <w:szCs w:val="24"/>
        </w:rPr>
        <w:t>成交供应商</w:t>
      </w:r>
      <w:r>
        <w:rPr>
          <w:rFonts w:ascii="微软雅黑" w:hAnsi="微软雅黑" w:eastAsia="微软雅黑"/>
          <w:sz w:val="24"/>
          <w:szCs w:val="24"/>
        </w:rPr>
        <w:t>发出</w:t>
      </w:r>
      <w:r>
        <w:rPr>
          <w:rFonts w:hint="eastAsia" w:ascii="微软雅黑" w:hAnsi="微软雅黑" w:eastAsia="微软雅黑"/>
          <w:sz w:val="24"/>
          <w:szCs w:val="24"/>
        </w:rPr>
        <w:t>成交</w:t>
      </w:r>
      <w:r>
        <w:rPr>
          <w:rFonts w:ascii="微软雅黑" w:hAnsi="微软雅黑" w:eastAsia="微软雅黑"/>
          <w:sz w:val="24"/>
          <w:szCs w:val="24"/>
        </w:rPr>
        <w:t>通知书。</w:t>
      </w:r>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25</w:t>
      </w:r>
      <w:r>
        <w:rPr>
          <w:rFonts w:ascii="微软雅黑" w:hAnsi="微软雅黑" w:eastAsia="微软雅黑"/>
          <w:sz w:val="24"/>
          <w:szCs w:val="24"/>
        </w:rPr>
        <w:t>.</w:t>
      </w:r>
      <w:r>
        <w:rPr>
          <w:rFonts w:hint="eastAsia" w:ascii="微软雅黑" w:hAnsi="微软雅黑" w:eastAsia="微软雅黑"/>
          <w:sz w:val="24"/>
          <w:szCs w:val="24"/>
        </w:rPr>
        <w:t>2成交通知书发出后，采购人改变成交结果，成交供应商放弃成交的，应承担相应的法律责任。</w:t>
      </w:r>
    </w:p>
    <w:p>
      <w:pPr>
        <w:pStyle w:val="5"/>
        <w:spacing w:line="480" w:lineRule="exact"/>
        <w:jc w:val="both"/>
        <w:rPr>
          <w:rFonts w:ascii="微软雅黑" w:hAnsi="微软雅黑" w:eastAsia="微软雅黑"/>
          <w:sz w:val="28"/>
          <w:szCs w:val="28"/>
        </w:rPr>
      </w:pPr>
      <w:bookmarkStart w:id="125" w:name="_Toc10117"/>
      <w:r>
        <w:rPr>
          <w:rFonts w:hint="eastAsia" w:ascii="微软雅黑" w:hAnsi="微软雅黑" w:eastAsia="微软雅黑"/>
          <w:sz w:val="28"/>
          <w:szCs w:val="28"/>
        </w:rPr>
        <w:t>2</w:t>
      </w:r>
      <w:r>
        <w:rPr>
          <w:rFonts w:hint="eastAsia" w:ascii="微软雅黑" w:hAnsi="微软雅黑" w:eastAsia="微软雅黑"/>
          <w:sz w:val="28"/>
          <w:szCs w:val="28"/>
          <w:lang w:eastAsia="zh-CN"/>
        </w:rPr>
        <w:t>6</w:t>
      </w:r>
      <w:r>
        <w:rPr>
          <w:rFonts w:hint="eastAsia" w:ascii="微软雅黑" w:hAnsi="微软雅黑" w:eastAsia="微软雅黑"/>
          <w:sz w:val="28"/>
          <w:szCs w:val="28"/>
        </w:rPr>
        <w:t>、签订合同</w:t>
      </w:r>
      <w:bookmarkEnd w:id="125"/>
    </w:p>
    <w:p>
      <w:pPr>
        <w:spacing w:line="500" w:lineRule="exact"/>
        <w:ind w:firstLine="482"/>
        <w:rPr>
          <w:rFonts w:ascii="微软雅黑" w:hAnsi="微软雅黑" w:eastAsia="微软雅黑"/>
          <w:sz w:val="24"/>
          <w:szCs w:val="24"/>
        </w:rPr>
      </w:pPr>
      <w:r>
        <w:rPr>
          <w:rFonts w:hint="eastAsia" w:ascii="微软雅黑" w:hAnsi="微软雅黑" w:eastAsia="微软雅黑"/>
          <w:sz w:val="24"/>
          <w:szCs w:val="24"/>
        </w:rPr>
        <w:t>26.1成交供应商应在成交通知书发出之日起30日内按照比选文件和</w:t>
      </w:r>
      <w:r>
        <w:rPr>
          <w:rFonts w:ascii="微软雅黑" w:hAnsi="微软雅黑" w:eastAsia="微软雅黑"/>
          <w:sz w:val="24"/>
          <w:szCs w:val="24"/>
        </w:rPr>
        <w:t>成交供应商</w:t>
      </w:r>
      <w:r>
        <w:rPr>
          <w:rFonts w:hint="eastAsia" w:ascii="微软雅黑" w:hAnsi="微软雅黑" w:eastAsia="微软雅黑"/>
          <w:sz w:val="24"/>
          <w:szCs w:val="24"/>
        </w:rPr>
        <w:t>的</w:t>
      </w:r>
      <w:r>
        <w:rPr>
          <w:rFonts w:ascii="微软雅黑" w:hAnsi="微软雅黑" w:eastAsia="微软雅黑"/>
          <w:sz w:val="24"/>
          <w:szCs w:val="24"/>
        </w:rPr>
        <w:t>参选文件与</w:t>
      </w:r>
      <w:r>
        <w:rPr>
          <w:rFonts w:hint="eastAsia" w:ascii="微软雅黑" w:hAnsi="微软雅黑" w:eastAsia="微软雅黑"/>
          <w:sz w:val="24"/>
          <w:szCs w:val="24"/>
        </w:rPr>
        <w:t>采购人</w:t>
      </w:r>
      <w:r>
        <w:rPr>
          <w:rFonts w:ascii="微软雅黑" w:hAnsi="微软雅黑" w:eastAsia="微软雅黑"/>
          <w:sz w:val="24"/>
          <w:szCs w:val="24"/>
        </w:rPr>
        <w:t>签订书面合同。</w:t>
      </w:r>
    </w:p>
    <w:p>
      <w:pPr>
        <w:spacing w:line="500" w:lineRule="exact"/>
        <w:ind w:firstLine="482"/>
        <w:rPr>
          <w:rFonts w:hint="eastAsia" w:ascii="微软雅黑" w:hAnsi="微软雅黑" w:eastAsia="微软雅黑"/>
          <w:sz w:val="24"/>
          <w:szCs w:val="24"/>
        </w:rPr>
      </w:pPr>
      <w:r>
        <w:rPr>
          <w:rFonts w:hint="eastAsia" w:ascii="微软雅黑" w:hAnsi="微软雅黑" w:eastAsia="微软雅黑"/>
          <w:sz w:val="24"/>
          <w:szCs w:val="24"/>
        </w:rPr>
        <w:t>26.2</w:t>
      </w:r>
      <w:r>
        <w:rPr>
          <w:rFonts w:ascii="微软雅黑" w:hAnsi="微软雅黑" w:eastAsia="微软雅黑"/>
          <w:sz w:val="24"/>
          <w:szCs w:val="24"/>
        </w:rPr>
        <w:t>合同应当包括采购人与成交供应商的名称和住所、数量、质量或者履行期限及地点和方式、违约责任、解决争议的方法等内容</w:t>
      </w:r>
      <w:r>
        <w:rPr>
          <w:rFonts w:hint="eastAsia" w:ascii="微软雅黑" w:hAnsi="微软雅黑" w:eastAsia="微软雅黑"/>
          <w:sz w:val="24"/>
          <w:szCs w:val="24"/>
        </w:rPr>
        <w:t>。比选文件、成交供应商的参选文件及澄清文件等，均作为合同的附件。</w:t>
      </w:r>
    </w:p>
    <w:p>
      <w:pPr>
        <w:spacing w:line="480" w:lineRule="exact"/>
        <w:ind w:firstLine="482"/>
        <w:rPr>
          <w:rFonts w:ascii="微软雅黑" w:hAnsi="微软雅黑" w:eastAsia="微软雅黑"/>
          <w:sz w:val="24"/>
          <w:szCs w:val="24"/>
        </w:rPr>
      </w:pPr>
      <w:r>
        <w:rPr>
          <w:rFonts w:ascii="微软雅黑" w:hAnsi="微软雅黑" w:eastAsia="微软雅黑"/>
          <w:sz w:val="24"/>
          <w:szCs w:val="24"/>
        </w:rPr>
        <w:t>2</w:t>
      </w:r>
      <w:r>
        <w:rPr>
          <w:rFonts w:hint="eastAsia" w:ascii="微软雅黑" w:hAnsi="微软雅黑" w:eastAsia="微软雅黑"/>
          <w:sz w:val="24"/>
          <w:szCs w:val="24"/>
        </w:rPr>
        <w:t>6</w:t>
      </w:r>
      <w:r>
        <w:rPr>
          <w:rFonts w:ascii="微软雅黑" w:hAnsi="微软雅黑" w:eastAsia="微软雅黑"/>
          <w:sz w:val="24"/>
          <w:szCs w:val="24"/>
        </w:rPr>
        <w:t>.3本文件第四章“合同基本条款”和第五章“合同（参考格式）”仅供签订合同时参考。合同签订时，可依据《中华人民共和国合同法》及相关法律法规的有关规定作适当修改。</w:t>
      </w:r>
    </w:p>
    <w:p>
      <w:pPr>
        <w:spacing w:line="500" w:lineRule="exact"/>
        <w:ind w:firstLine="482"/>
        <w:rPr>
          <w:rFonts w:hint="eastAsia" w:ascii="微软雅黑" w:hAnsi="微软雅黑" w:eastAsia="微软雅黑"/>
          <w:sz w:val="24"/>
          <w:szCs w:val="24"/>
        </w:rPr>
      </w:pPr>
      <w:r>
        <w:rPr>
          <w:rFonts w:ascii="微软雅黑" w:hAnsi="微软雅黑" w:eastAsia="微软雅黑"/>
          <w:sz w:val="24"/>
          <w:szCs w:val="24"/>
        </w:rPr>
        <w:t>2</w:t>
      </w:r>
      <w:r>
        <w:rPr>
          <w:rFonts w:hint="eastAsia" w:ascii="微软雅黑" w:hAnsi="微软雅黑" w:eastAsia="微软雅黑"/>
          <w:sz w:val="24"/>
          <w:szCs w:val="24"/>
        </w:rPr>
        <w:t>6</w:t>
      </w:r>
      <w:r>
        <w:rPr>
          <w:rFonts w:ascii="微软雅黑" w:hAnsi="微软雅黑" w:eastAsia="微软雅黑"/>
          <w:sz w:val="24"/>
          <w:szCs w:val="24"/>
        </w:rPr>
        <w:t>.4</w:t>
      </w:r>
      <w:r>
        <w:rPr>
          <w:rFonts w:hint="eastAsia" w:ascii="微软雅黑" w:hAnsi="微软雅黑" w:eastAsia="微软雅黑"/>
          <w:sz w:val="24"/>
          <w:szCs w:val="24"/>
        </w:rPr>
        <w:t>成交供应商因不可抗力或者自身原因不能履行采购合同的，采购人可以按照评审报告推荐的成交候选人名单排序，确定下一候选人为成交供应商，也可以重新开展采购活动。</w:t>
      </w:r>
    </w:p>
    <w:p>
      <w:pPr>
        <w:pStyle w:val="2"/>
      </w:pPr>
    </w:p>
    <w:p>
      <w:pPr>
        <w:pStyle w:val="5"/>
        <w:numPr>
          <w:ilvl w:val="0"/>
          <w:numId w:val="6"/>
        </w:numPr>
        <w:spacing w:line="480" w:lineRule="exact"/>
        <w:rPr>
          <w:rFonts w:ascii="微软雅黑" w:hAnsi="微软雅黑" w:eastAsia="微软雅黑"/>
          <w:sz w:val="36"/>
          <w:szCs w:val="36"/>
        </w:rPr>
      </w:pPr>
      <w:bookmarkStart w:id="126" w:name="_Toc6853"/>
      <w:r>
        <w:rPr>
          <w:rFonts w:hint="eastAsia" w:ascii="微软雅黑" w:hAnsi="微软雅黑" w:eastAsia="微软雅黑"/>
          <w:sz w:val="36"/>
          <w:szCs w:val="36"/>
        </w:rPr>
        <w:t>其他事项</w:t>
      </w:r>
      <w:bookmarkEnd w:id="126"/>
    </w:p>
    <w:p>
      <w:pPr>
        <w:pStyle w:val="5"/>
        <w:spacing w:line="480" w:lineRule="exact"/>
        <w:jc w:val="both"/>
        <w:rPr>
          <w:rFonts w:ascii="微软雅黑" w:hAnsi="微软雅黑" w:eastAsia="微软雅黑"/>
          <w:sz w:val="28"/>
          <w:szCs w:val="28"/>
        </w:rPr>
      </w:pPr>
      <w:bookmarkStart w:id="127" w:name="_Toc13878"/>
      <w:r>
        <w:rPr>
          <w:rFonts w:hint="eastAsia" w:ascii="微软雅黑" w:hAnsi="微软雅黑" w:eastAsia="微软雅黑"/>
          <w:sz w:val="28"/>
          <w:szCs w:val="28"/>
        </w:rPr>
        <w:t>2</w:t>
      </w:r>
      <w:r>
        <w:rPr>
          <w:rFonts w:hint="eastAsia" w:ascii="微软雅黑" w:hAnsi="微软雅黑" w:eastAsia="微软雅黑"/>
          <w:sz w:val="28"/>
          <w:szCs w:val="28"/>
          <w:lang w:eastAsia="zh-CN"/>
        </w:rPr>
        <w:t>7</w:t>
      </w:r>
      <w:r>
        <w:rPr>
          <w:rFonts w:hint="eastAsia" w:ascii="微软雅黑" w:hAnsi="微软雅黑" w:eastAsia="微软雅黑"/>
          <w:sz w:val="28"/>
          <w:szCs w:val="28"/>
        </w:rPr>
        <w:t>、采购代理服务费</w:t>
      </w:r>
      <w:bookmarkEnd w:id="127"/>
    </w:p>
    <w:p>
      <w:pPr>
        <w:spacing w:line="480" w:lineRule="exact"/>
        <w:ind w:firstLine="480" w:firstLineChars="200"/>
        <w:rPr>
          <w:rFonts w:ascii="微软雅黑" w:hAnsi="微软雅黑" w:eastAsia="微软雅黑"/>
          <w:sz w:val="24"/>
          <w:szCs w:val="24"/>
        </w:rPr>
      </w:pPr>
      <w:r>
        <w:rPr>
          <w:rFonts w:ascii="微软雅黑" w:hAnsi="微软雅黑" w:eastAsia="微软雅黑"/>
          <w:sz w:val="24"/>
          <w:szCs w:val="24"/>
        </w:rPr>
        <w:t>2</w:t>
      </w:r>
      <w:r>
        <w:rPr>
          <w:rFonts w:hint="eastAsia" w:ascii="微软雅黑" w:hAnsi="微软雅黑" w:eastAsia="微软雅黑"/>
          <w:sz w:val="24"/>
          <w:szCs w:val="24"/>
        </w:rPr>
        <w:t>7</w:t>
      </w:r>
      <w:r>
        <w:rPr>
          <w:rFonts w:ascii="微软雅黑" w:hAnsi="微软雅黑" w:eastAsia="微软雅黑"/>
          <w:sz w:val="24"/>
          <w:szCs w:val="24"/>
        </w:rPr>
        <w:t>.1成交供应商在成交通知发出时，应按“供应商须知前附表”规定向</w:t>
      </w:r>
      <w:r>
        <w:rPr>
          <w:rFonts w:hint="eastAsia" w:ascii="微软雅黑" w:hAnsi="微软雅黑" w:eastAsia="微软雅黑"/>
          <w:sz w:val="24"/>
          <w:szCs w:val="24"/>
        </w:rPr>
        <w:t>采购代理机构缴付全额</w:t>
      </w:r>
      <w:r>
        <w:rPr>
          <w:rFonts w:ascii="微软雅黑" w:hAnsi="微软雅黑" w:eastAsia="微软雅黑"/>
          <w:sz w:val="24"/>
          <w:szCs w:val="24"/>
        </w:rPr>
        <w:t>采购代理服务费。</w:t>
      </w:r>
    </w:p>
    <w:p>
      <w:pPr>
        <w:spacing w:line="480" w:lineRule="exact"/>
        <w:ind w:firstLine="480"/>
        <w:rPr>
          <w:rFonts w:ascii="微软雅黑" w:hAnsi="微软雅黑" w:eastAsia="微软雅黑"/>
          <w:sz w:val="24"/>
          <w:szCs w:val="24"/>
        </w:rPr>
      </w:pPr>
      <w:r>
        <w:rPr>
          <w:rFonts w:hint="eastAsia" w:ascii="微软雅黑" w:hAnsi="微软雅黑" w:eastAsia="微软雅黑"/>
          <w:sz w:val="24"/>
          <w:szCs w:val="24"/>
        </w:rPr>
        <w:t>27.2采购代理服务费只接受公对公转账、现金、支票、汇票。</w:t>
      </w:r>
    </w:p>
    <w:p>
      <w:pPr>
        <w:spacing w:line="480" w:lineRule="exact"/>
        <w:ind w:firstLine="480"/>
        <w:rPr>
          <w:rFonts w:ascii="微软雅黑" w:hAnsi="微软雅黑" w:eastAsia="微软雅黑"/>
          <w:sz w:val="24"/>
          <w:szCs w:val="24"/>
        </w:rPr>
      </w:pPr>
      <w:r>
        <w:rPr>
          <w:rFonts w:hint="eastAsia" w:ascii="微软雅黑" w:hAnsi="微软雅黑" w:eastAsia="微软雅黑"/>
          <w:sz w:val="24"/>
          <w:szCs w:val="24"/>
        </w:rPr>
        <w:t>户    名：江西银隆管理咨询有限公司</w:t>
      </w:r>
    </w:p>
    <w:p>
      <w:pPr>
        <w:spacing w:line="480" w:lineRule="exact"/>
        <w:ind w:firstLine="480"/>
        <w:rPr>
          <w:rFonts w:ascii="微软雅黑" w:hAnsi="微软雅黑" w:eastAsia="微软雅黑"/>
          <w:sz w:val="24"/>
          <w:szCs w:val="24"/>
        </w:rPr>
      </w:pPr>
      <w:r>
        <w:rPr>
          <w:rFonts w:hint="eastAsia" w:ascii="微软雅黑" w:hAnsi="微软雅黑" w:eastAsia="微软雅黑"/>
          <w:sz w:val="24"/>
          <w:szCs w:val="24"/>
        </w:rPr>
        <w:t>开户银行：</w:t>
      </w:r>
      <w:r>
        <w:rPr>
          <w:rFonts w:ascii="微软雅黑" w:hAnsi="微软雅黑" w:eastAsia="微软雅黑"/>
          <w:sz w:val="24"/>
          <w:szCs w:val="24"/>
        </w:rPr>
        <w:t>交通银行南昌抚河支行</w:t>
      </w:r>
    </w:p>
    <w:p>
      <w:pPr>
        <w:spacing w:line="48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账    号：</w:t>
      </w:r>
      <w:r>
        <w:rPr>
          <w:rFonts w:ascii="微软雅黑" w:hAnsi="微软雅黑" w:eastAsia="微软雅黑"/>
          <w:sz w:val="24"/>
          <w:szCs w:val="24"/>
        </w:rPr>
        <w:t>361602500018010132863</w:t>
      </w:r>
    </w:p>
    <w:p>
      <w:pPr>
        <w:pStyle w:val="5"/>
        <w:spacing w:line="480" w:lineRule="exact"/>
        <w:jc w:val="both"/>
        <w:rPr>
          <w:rFonts w:ascii="微软雅黑" w:hAnsi="微软雅黑" w:eastAsia="微软雅黑"/>
          <w:sz w:val="28"/>
          <w:szCs w:val="28"/>
        </w:rPr>
      </w:pPr>
      <w:bookmarkStart w:id="128" w:name="_Toc128"/>
      <w:r>
        <w:rPr>
          <w:rFonts w:hint="eastAsia" w:ascii="微软雅黑" w:hAnsi="微软雅黑" w:eastAsia="微软雅黑"/>
          <w:sz w:val="28"/>
          <w:szCs w:val="28"/>
        </w:rPr>
        <w:t>2</w:t>
      </w:r>
      <w:r>
        <w:rPr>
          <w:rFonts w:hint="eastAsia" w:ascii="微软雅黑" w:hAnsi="微软雅黑" w:eastAsia="微软雅黑"/>
          <w:sz w:val="28"/>
          <w:szCs w:val="28"/>
          <w:lang w:eastAsia="zh-CN"/>
        </w:rPr>
        <w:t>8</w:t>
      </w:r>
      <w:r>
        <w:rPr>
          <w:rFonts w:hint="eastAsia" w:ascii="微软雅黑" w:hAnsi="微软雅黑" w:eastAsia="微软雅黑"/>
          <w:sz w:val="28"/>
          <w:szCs w:val="28"/>
        </w:rPr>
        <w:t>、解释权</w:t>
      </w:r>
      <w:bookmarkEnd w:id="128"/>
    </w:p>
    <w:p>
      <w:pPr>
        <w:spacing w:line="480" w:lineRule="exact"/>
        <w:ind w:firstLine="549"/>
        <w:rPr>
          <w:rFonts w:ascii="微软雅黑" w:hAnsi="微软雅黑" w:eastAsia="微软雅黑"/>
          <w:sz w:val="24"/>
          <w:szCs w:val="24"/>
        </w:rPr>
      </w:pPr>
      <w:r>
        <w:rPr>
          <w:rFonts w:hint="eastAsia" w:ascii="微软雅黑" w:hAnsi="微软雅黑" w:eastAsia="微软雅黑"/>
          <w:sz w:val="24"/>
          <w:szCs w:val="24"/>
        </w:rPr>
        <w:t>28.1本比选采购文件是根据国家有关法律、法规以及采购管理有关规定编制，解释权属于采购代理机构。</w:t>
      </w:r>
    </w:p>
    <w:p>
      <w:pPr>
        <w:pStyle w:val="4"/>
        <w:spacing w:line="360" w:lineRule="auto"/>
        <w:ind w:firstLine="0"/>
        <w:jc w:val="both"/>
        <w:rPr>
          <w:rFonts w:ascii="微软雅黑" w:hAnsi="微软雅黑" w:eastAsia="微软雅黑"/>
          <w:sz w:val="44"/>
        </w:rPr>
        <w:sectPr>
          <w:pgSz w:w="11906" w:h="16838"/>
          <w:pgMar w:top="1440" w:right="1287" w:bottom="1440" w:left="1797" w:header="851" w:footer="992" w:gutter="0"/>
          <w:pgBorders>
            <w:top w:val="none" w:sz="0" w:space="0"/>
            <w:left w:val="none" w:sz="0" w:space="0"/>
            <w:bottom w:val="none" w:sz="0" w:space="0"/>
            <w:right w:val="none" w:sz="0" w:space="0"/>
          </w:pgBorders>
          <w:cols w:space="720" w:num="1"/>
          <w:docGrid w:type="lines" w:linePitch="312" w:charSpace="0"/>
        </w:sectPr>
      </w:pPr>
    </w:p>
    <w:p>
      <w:pPr>
        <w:pStyle w:val="4"/>
        <w:ind w:firstLine="0"/>
        <w:rPr>
          <w:rFonts w:hint="eastAsia" w:ascii="微软雅黑" w:hAnsi="微软雅黑" w:eastAsia="微软雅黑"/>
          <w:sz w:val="44"/>
        </w:rPr>
      </w:pPr>
      <w:bookmarkStart w:id="129" w:name="_Toc5951"/>
      <w:bookmarkStart w:id="130" w:name="_Toc357695670"/>
      <w:bookmarkStart w:id="131" w:name="_Toc352247318"/>
      <w:r>
        <w:rPr>
          <w:rFonts w:hint="eastAsia" w:ascii="微软雅黑" w:hAnsi="微软雅黑" w:eastAsia="微软雅黑"/>
          <w:sz w:val="44"/>
        </w:rPr>
        <w:t>第四章 合同</w:t>
      </w:r>
      <w:bookmarkEnd w:id="129"/>
      <w:bookmarkEnd w:id="130"/>
      <w:bookmarkEnd w:id="131"/>
    </w:p>
    <w:p>
      <w:pPr>
        <w:pStyle w:val="25"/>
        <w:spacing w:before="120" w:beforeLines="50" w:line="460" w:lineRule="exact"/>
        <w:jc w:val="center"/>
        <w:rPr>
          <w:rFonts w:hint="eastAsia" w:ascii="微软雅黑" w:hAnsi="微软雅黑" w:eastAsia="微软雅黑"/>
          <w:b/>
          <w:sz w:val="24"/>
          <w:szCs w:val="24"/>
        </w:rPr>
      </w:pPr>
      <w:bookmarkStart w:id="132" w:name="_Toc2783456"/>
      <w:bookmarkStart w:id="133" w:name="_Toc2783046"/>
      <w:bookmarkStart w:id="134" w:name="_Toc6233429"/>
      <w:bookmarkStart w:id="135" w:name="_Toc2783299"/>
      <w:bookmarkStart w:id="136" w:name="_Toc2784074"/>
      <w:r>
        <w:rPr>
          <w:rFonts w:hint="eastAsia" w:ascii="微软雅黑" w:hAnsi="微软雅黑" w:eastAsia="微软雅黑"/>
          <w:b/>
          <w:sz w:val="24"/>
          <w:szCs w:val="24"/>
        </w:rPr>
        <w:t>第一部分  合同基本条款</w:t>
      </w:r>
      <w:bookmarkEnd w:id="132"/>
      <w:bookmarkEnd w:id="133"/>
      <w:bookmarkEnd w:id="134"/>
      <w:bookmarkEnd w:id="135"/>
      <w:bookmarkEnd w:id="136"/>
    </w:p>
    <w:p>
      <w:pPr>
        <w:pStyle w:val="25"/>
        <w:spacing w:before="120" w:beforeLines="50" w:line="460" w:lineRule="exact"/>
        <w:jc w:val="center"/>
        <w:rPr>
          <w:rFonts w:ascii="微软雅黑" w:hAnsi="微软雅黑" w:eastAsia="微软雅黑"/>
          <w:b/>
          <w:sz w:val="28"/>
          <w:szCs w:val="28"/>
        </w:rPr>
      </w:pPr>
      <w:r>
        <w:rPr>
          <w:rFonts w:ascii="微软雅黑" w:hAnsi="微软雅黑" w:eastAsia="微软雅黑"/>
          <w:b/>
          <w:sz w:val="28"/>
          <w:szCs w:val="28"/>
        </w:rPr>
        <w:t>一  说   明</w:t>
      </w:r>
    </w:p>
    <w:p>
      <w:pPr>
        <w:pStyle w:val="25"/>
        <w:spacing w:line="500" w:lineRule="exact"/>
        <w:ind w:firstLine="420"/>
        <w:rPr>
          <w:rFonts w:ascii="微软雅黑" w:hAnsi="微软雅黑" w:eastAsia="微软雅黑"/>
          <w:sz w:val="24"/>
          <w:szCs w:val="24"/>
        </w:rPr>
      </w:pPr>
      <w:r>
        <w:rPr>
          <w:rFonts w:ascii="微软雅黑" w:hAnsi="微软雅黑" w:eastAsia="微软雅黑"/>
          <w:sz w:val="24"/>
          <w:szCs w:val="24"/>
        </w:rPr>
        <w:t>1.1合同基本条款是指采购人（以下简称甲方）和成交供应商（以下简称乙方）应共同遵守的基本原则，并</w:t>
      </w:r>
      <w:r>
        <w:rPr>
          <w:rFonts w:hint="eastAsia" w:ascii="微软雅黑" w:hAnsi="微软雅黑" w:eastAsia="微软雅黑"/>
          <w:sz w:val="24"/>
          <w:szCs w:val="24"/>
        </w:rPr>
        <w:t>作</w:t>
      </w:r>
      <w:r>
        <w:rPr>
          <w:rFonts w:ascii="微软雅黑" w:hAnsi="微软雅黑" w:eastAsia="微软雅黑"/>
          <w:sz w:val="24"/>
          <w:szCs w:val="24"/>
        </w:rPr>
        <w:t>为双方签约的依据。对于合同的其它条款，双方应本着互谅互让的精神，在谈判中协商解决。</w:t>
      </w:r>
    </w:p>
    <w:p>
      <w:pPr>
        <w:pStyle w:val="25"/>
        <w:spacing w:line="500" w:lineRule="exact"/>
        <w:ind w:firstLine="420"/>
        <w:rPr>
          <w:rFonts w:ascii="微软雅黑" w:hAnsi="微软雅黑" w:eastAsia="微软雅黑"/>
          <w:sz w:val="24"/>
          <w:szCs w:val="24"/>
        </w:rPr>
      </w:pPr>
      <w:r>
        <w:rPr>
          <w:rFonts w:ascii="微软雅黑" w:hAnsi="微软雅黑" w:eastAsia="微软雅黑"/>
          <w:sz w:val="24"/>
          <w:szCs w:val="24"/>
        </w:rPr>
        <w:t>1.2制订《合同基本条款》的依据是：《中华人民共和国</w:t>
      </w:r>
      <w:r>
        <w:rPr>
          <w:rFonts w:hint="eastAsia" w:ascii="微软雅黑" w:hAnsi="微软雅黑" w:eastAsia="微软雅黑"/>
          <w:sz w:val="24"/>
          <w:szCs w:val="24"/>
        </w:rPr>
        <w:t>民法典</w:t>
      </w:r>
      <w:r>
        <w:rPr>
          <w:rFonts w:ascii="微软雅黑" w:hAnsi="微软雅黑" w:eastAsia="微软雅黑"/>
          <w:sz w:val="24"/>
          <w:szCs w:val="24"/>
        </w:rPr>
        <w:t>》。</w:t>
      </w:r>
    </w:p>
    <w:p>
      <w:pPr>
        <w:pStyle w:val="25"/>
        <w:spacing w:before="120" w:beforeLines="50" w:line="460" w:lineRule="exact"/>
        <w:jc w:val="center"/>
        <w:rPr>
          <w:rFonts w:ascii="微软雅黑" w:hAnsi="微软雅黑" w:eastAsia="微软雅黑"/>
          <w:b/>
          <w:sz w:val="28"/>
          <w:szCs w:val="28"/>
        </w:rPr>
      </w:pPr>
      <w:r>
        <w:rPr>
          <w:rFonts w:ascii="微软雅黑" w:hAnsi="微软雅黑" w:eastAsia="微软雅黑"/>
          <w:b/>
          <w:sz w:val="28"/>
          <w:szCs w:val="28"/>
        </w:rPr>
        <w:t xml:space="preserve">二   </w:t>
      </w:r>
      <w:r>
        <w:rPr>
          <w:rFonts w:hint="eastAsia" w:ascii="微软雅黑" w:hAnsi="微软雅黑" w:eastAsia="微软雅黑"/>
          <w:b/>
          <w:sz w:val="28"/>
          <w:szCs w:val="28"/>
        </w:rPr>
        <w:t>服务</w:t>
      </w:r>
      <w:r>
        <w:rPr>
          <w:rFonts w:ascii="微软雅黑" w:hAnsi="微软雅黑" w:eastAsia="微软雅黑"/>
          <w:b/>
          <w:sz w:val="28"/>
          <w:szCs w:val="28"/>
        </w:rPr>
        <w:t>条款</w:t>
      </w:r>
    </w:p>
    <w:p>
      <w:pPr>
        <w:pStyle w:val="25"/>
        <w:spacing w:line="500" w:lineRule="exact"/>
        <w:ind w:firstLine="420"/>
        <w:rPr>
          <w:rFonts w:ascii="微软雅黑" w:hAnsi="微软雅黑" w:eastAsia="微软雅黑"/>
          <w:sz w:val="24"/>
          <w:szCs w:val="24"/>
        </w:rPr>
      </w:pPr>
      <w:r>
        <w:rPr>
          <w:rFonts w:ascii="微软雅黑" w:hAnsi="微软雅黑" w:eastAsia="微软雅黑"/>
          <w:sz w:val="24"/>
          <w:szCs w:val="24"/>
        </w:rPr>
        <w:t>2.1甲、乙双方应将</w:t>
      </w:r>
      <w:r>
        <w:rPr>
          <w:rFonts w:hint="eastAsia" w:ascii="微软雅黑" w:hAnsi="微软雅黑" w:eastAsia="微软雅黑"/>
          <w:sz w:val="24"/>
          <w:szCs w:val="24"/>
        </w:rPr>
        <w:t>比选</w:t>
      </w:r>
      <w:r>
        <w:rPr>
          <w:rFonts w:ascii="微软雅黑" w:hAnsi="微软雅黑" w:eastAsia="微软雅黑"/>
          <w:sz w:val="24"/>
          <w:szCs w:val="24"/>
        </w:rPr>
        <w:t>文件、</w:t>
      </w:r>
      <w:r>
        <w:rPr>
          <w:rFonts w:hint="eastAsia" w:ascii="微软雅黑" w:hAnsi="微软雅黑" w:eastAsia="微软雅黑"/>
          <w:sz w:val="24"/>
          <w:szCs w:val="24"/>
        </w:rPr>
        <w:t>参选</w:t>
      </w:r>
      <w:r>
        <w:rPr>
          <w:rFonts w:ascii="微软雅黑" w:hAnsi="微软雅黑" w:eastAsia="微软雅黑"/>
          <w:sz w:val="24"/>
          <w:szCs w:val="24"/>
        </w:rPr>
        <w:t>响应文件及</w:t>
      </w:r>
      <w:r>
        <w:rPr>
          <w:rFonts w:hint="eastAsia" w:ascii="微软雅黑" w:hAnsi="微软雅黑" w:eastAsia="微软雅黑"/>
          <w:sz w:val="24"/>
          <w:szCs w:val="24"/>
        </w:rPr>
        <w:t>比选</w:t>
      </w:r>
      <w:r>
        <w:rPr>
          <w:rFonts w:ascii="微软雅黑" w:hAnsi="微软雅黑" w:eastAsia="微软雅黑"/>
          <w:sz w:val="24"/>
          <w:szCs w:val="24"/>
        </w:rPr>
        <w:t>小组确认的</w:t>
      </w:r>
      <w:r>
        <w:rPr>
          <w:rFonts w:hint="eastAsia" w:ascii="微软雅黑" w:hAnsi="微软雅黑" w:eastAsia="微软雅黑"/>
          <w:sz w:val="24"/>
          <w:szCs w:val="24"/>
        </w:rPr>
        <w:t>采购条目</w:t>
      </w:r>
      <w:r>
        <w:rPr>
          <w:rFonts w:ascii="微软雅黑" w:hAnsi="微软雅黑" w:eastAsia="微软雅黑"/>
          <w:sz w:val="24"/>
          <w:szCs w:val="24"/>
        </w:rPr>
        <w:t>、</w:t>
      </w:r>
      <w:r>
        <w:rPr>
          <w:rFonts w:hint="eastAsia" w:ascii="微软雅黑" w:hAnsi="微软雅黑" w:eastAsia="微软雅黑"/>
          <w:sz w:val="24"/>
          <w:szCs w:val="24"/>
        </w:rPr>
        <w:t>服务内容</w:t>
      </w:r>
      <w:r>
        <w:rPr>
          <w:rFonts w:ascii="微软雅黑" w:hAnsi="微软雅黑" w:eastAsia="微软雅黑"/>
          <w:sz w:val="24"/>
          <w:szCs w:val="24"/>
        </w:rPr>
        <w:t>、</w:t>
      </w:r>
      <w:r>
        <w:rPr>
          <w:rFonts w:hint="eastAsia" w:ascii="微软雅黑" w:hAnsi="微软雅黑" w:eastAsia="微软雅黑"/>
          <w:sz w:val="24"/>
          <w:szCs w:val="24"/>
        </w:rPr>
        <w:t>服务</w:t>
      </w:r>
      <w:r>
        <w:rPr>
          <w:rFonts w:ascii="微软雅黑" w:hAnsi="微软雅黑" w:eastAsia="微软雅黑"/>
          <w:sz w:val="24"/>
          <w:szCs w:val="24"/>
        </w:rPr>
        <w:t>标准、数量、</w:t>
      </w:r>
      <w:r>
        <w:rPr>
          <w:rFonts w:hint="eastAsia" w:ascii="微软雅黑" w:hAnsi="微软雅黑" w:eastAsia="微软雅黑"/>
          <w:sz w:val="24"/>
          <w:szCs w:val="24"/>
        </w:rPr>
        <w:t>服务期</w:t>
      </w:r>
      <w:r>
        <w:rPr>
          <w:rFonts w:ascii="微软雅黑" w:hAnsi="微软雅黑" w:eastAsia="微软雅黑"/>
          <w:sz w:val="24"/>
          <w:szCs w:val="24"/>
        </w:rPr>
        <w:t>等内容作为本条款的基础。</w:t>
      </w:r>
    </w:p>
    <w:p>
      <w:pPr>
        <w:pStyle w:val="25"/>
        <w:spacing w:before="120" w:beforeLines="50" w:line="460" w:lineRule="exact"/>
        <w:jc w:val="center"/>
        <w:rPr>
          <w:rFonts w:ascii="微软雅黑" w:hAnsi="微软雅黑" w:eastAsia="微软雅黑"/>
          <w:b/>
          <w:sz w:val="28"/>
          <w:szCs w:val="28"/>
        </w:rPr>
      </w:pPr>
      <w:r>
        <w:rPr>
          <w:rFonts w:ascii="微软雅黑" w:hAnsi="微软雅黑" w:eastAsia="微软雅黑"/>
          <w:b/>
          <w:sz w:val="28"/>
          <w:szCs w:val="28"/>
        </w:rPr>
        <w:t>三    资料</w:t>
      </w:r>
    </w:p>
    <w:p>
      <w:pPr>
        <w:pStyle w:val="25"/>
        <w:spacing w:line="500" w:lineRule="exact"/>
        <w:ind w:firstLine="420"/>
        <w:rPr>
          <w:rFonts w:ascii="微软雅黑" w:hAnsi="微软雅黑" w:eastAsia="微软雅黑"/>
          <w:sz w:val="24"/>
          <w:szCs w:val="24"/>
        </w:rPr>
      </w:pPr>
      <w:r>
        <w:rPr>
          <w:rFonts w:ascii="微软雅黑" w:hAnsi="微软雅黑" w:eastAsia="微软雅黑"/>
          <w:sz w:val="24"/>
          <w:szCs w:val="24"/>
        </w:rPr>
        <w:t>3.1甲方向乙方提供所采购</w:t>
      </w:r>
      <w:r>
        <w:rPr>
          <w:rFonts w:hint="eastAsia" w:ascii="微软雅黑" w:hAnsi="微软雅黑" w:eastAsia="微软雅黑"/>
          <w:sz w:val="24"/>
          <w:szCs w:val="24"/>
        </w:rPr>
        <w:t>服务的</w:t>
      </w:r>
      <w:r>
        <w:rPr>
          <w:rFonts w:ascii="微软雅黑" w:hAnsi="微软雅黑" w:eastAsia="微软雅黑"/>
          <w:sz w:val="24"/>
          <w:szCs w:val="24"/>
        </w:rPr>
        <w:t>有关资料。</w:t>
      </w:r>
    </w:p>
    <w:p>
      <w:pPr>
        <w:pStyle w:val="25"/>
        <w:spacing w:line="500" w:lineRule="exact"/>
        <w:ind w:firstLine="420"/>
        <w:rPr>
          <w:rFonts w:ascii="微软雅黑" w:hAnsi="微软雅黑" w:eastAsia="微软雅黑"/>
          <w:spacing w:val="-4"/>
          <w:sz w:val="24"/>
          <w:szCs w:val="24"/>
        </w:rPr>
      </w:pPr>
      <w:r>
        <w:rPr>
          <w:rFonts w:ascii="微软雅黑" w:hAnsi="微软雅黑" w:eastAsia="微软雅黑"/>
          <w:spacing w:val="-4"/>
          <w:sz w:val="24"/>
          <w:szCs w:val="24"/>
        </w:rPr>
        <w:t>3.2乙方应按</w:t>
      </w:r>
      <w:r>
        <w:rPr>
          <w:rFonts w:hint="eastAsia" w:ascii="微软雅黑" w:hAnsi="微软雅黑" w:eastAsia="微软雅黑"/>
          <w:spacing w:val="-4"/>
          <w:sz w:val="24"/>
          <w:szCs w:val="24"/>
        </w:rPr>
        <w:t>比选</w:t>
      </w:r>
      <w:r>
        <w:rPr>
          <w:rFonts w:ascii="微软雅黑" w:hAnsi="微软雅黑" w:eastAsia="微软雅黑"/>
          <w:spacing w:val="-4"/>
          <w:sz w:val="24"/>
          <w:szCs w:val="24"/>
        </w:rPr>
        <w:t>文件规定的时间向甲方提供</w:t>
      </w:r>
      <w:r>
        <w:rPr>
          <w:rFonts w:hint="eastAsia" w:ascii="微软雅黑" w:hAnsi="微软雅黑" w:eastAsia="微软雅黑"/>
          <w:sz w:val="24"/>
          <w:szCs w:val="24"/>
        </w:rPr>
        <w:t>服务</w:t>
      </w:r>
      <w:r>
        <w:rPr>
          <w:rFonts w:ascii="微软雅黑" w:hAnsi="微软雅黑" w:eastAsia="微软雅黑"/>
          <w:sz w:val="24"/>
          <w:szCs w:val="24"/>
        </w:rPr>
        <w:t>的有关资料</w:t>
      </w:r>
      <w:r>
        <w:rPr>
          <w:rFonts w:ascii="微软雅黑" w:hAnsi="微软雅黑" w:eastAsia="微软雅黑"/>
          <w:spacing w:val="-4"/>
          <w:sz w:val="24"/>
          <w:szCs w:val="24"/>
        </w:rPr>
        <w:t>。</w:t>
      </w:r>
    </w:p>
    <w:p>
      <w:pPr>
        <w:pStyle w:val="25"/>
        <w:spacing w:before="120" w:beforeLines="50" w:line="460" w:lineRule="exact"/>
        <w:jc w:val="center"/>
        <w:rPr>
          <w:rFonts w:ascii="微软雅黑" w:hAnsi="微软雅黑" w:eastAsia="微软雅黑"/>
          <w:b/>
          <w:sz w:val="28"/>
          <w:szCs w:val="28"/>
        </w:rPr>
      </w:pPr>
      <w:r>
        <w:rPr>
          <w:rFonts w:ascii="微软雅黑" w:hAnsi="微软雅黑" w:eastAsia="微软雅黑"/>
          <w:b/>
          <w:sz w:val="28"/>
          <w:szCs w:val="28"/>
        </w:rPr>
        <w:t xml:space="preserve">四    </w:t>
      </w:r>
      <w:r>
        <w:rPr>
          <w:rFonts w:hint="eastAsia" w:ascii="微软雅黑" w:hAnsi="微软雅黑" w:eastAsia="微软雅黑"/>
          <w:b/>
          <w:sz w:val="28"/>
          <w:szCs w:val="28"/>
        </w:rPr>
        <w:t>服务质量</w:t>
      </w:r>
      <w:r>
        <w:rPr>
          <w:rFonts w:ascii="微软雅黑" w:hAnsi="微软雅黑" w:eastAsia="微软雅黑"/>
          <w:b/>
          <w:sz w:val="28"/>
          <w:szCs w:val="28"/>
        </w:rPr>
        <w:t>保证</w:t>
      </w:r>
    </w:p>
    <w:p>
      <w:pPr>
        <w:pStyle w:val="25"/>
        <w:spacing w:line="460" w:lineRule="exact"/>
        <w:ind w:firstLine="420"/>
        <w:jc w:val="left"/>
        <w:rPr>
          <w:rFonts w:ascii="微软雅黑" w:hAnsi="微软雅黑" w:eastAsia="微软雅黑"/>
          <w:sz w:val="24"/>
          <w:szCs w:val="24"/>
        </w:rPr>
      </w:pPr>
      <w:r>
        <w:rPr>
          <w:rFonts w:ascii="微软雅黑" w:hAnsi="微软雅黑" w:eastAsia="微软雅黑"/>
          <w:sz w:val="24"/>
          <w:szCs w:val="24"/>
        </w:rPr>
        <w:t>4.1乙方应按</w:t>
      </w:r>
      <w:r>
        <w:rPr>
          <w:rFonts w:hint="eastAsia" w:ascii="微软雅黑" w:hAnsi="微软雅黑" w:eastAsia="微软雅黑"/>
          <w:spacing w:val="-4"/>
          <w:sz w:val="24"/>
          <w:szCs w:val="24"/>
        </w:rPr>
        <w:t>比选</w:t>
      </w:r>
      <w:r>
        <w:rPr>
          <w:rFonts w:ascii="微软雅黑" w:hAnsi="微软雅黑" w:eastAsia="微软雅黑"/>
          <w:spacing w:val="-4"/>
          <w:sz w:val="24"/>
          <w:szCs w:val="24"/>
        </w:rPr>
        <w:t>文件</w:t>
      </w:r>
      <w:r>
        <w:rPr>
          <w:rFonts w:ascii="微软雅黑" w:hAnsi="微软雅黑" w:eastAsia="微软雅黑"/>
          <w:sz w:val="24"/>
          <w:szCs w:val="24"/>
        </w:rPr>
        <w:t>规定的</w:t>
      </w:r>
      <w:r>
        <w:rPr>
          <w:rFonts w:hint="eastAsia" w:ascii="微软雅黑" w:hAnsi="微软雅黑" w:eastAsia="微软雅黑"/>
          <w:sz w:val="24"/>
          <w:szCs w:val="24"/>
        </w:rPr>
        <w:t>服务质量和标准</w:t>
      </w:r>
      <w:r>
        <w:rPr>
          <w:rFonts w:ascii="微软雅黑" w:hAnsi="微软雅黑" w:eastAsia="微软雅黑"/>
          <w:sz w:val="24"/>
          <w:szCs w:val="24"/>
        </w:rPr>
        <w:t>向甲方提供</w:t>
      </w:r>
      <w:r>
        <w:rPr>
          <w:rFonts w:hint="eastAsia" w:ascii="微软雅黑" w:hAnsi="微软雅黑" w:eastAsia="微软雅黑"/>
          <w:sz w:val="24"/>
          <w:szCs w:val="24"/>
        </w:rPr>
        <w:t>服务</w:t>
      </w:r>
      <w:r>
        <w:rPr>
          <w:rFonts w:ascii="微软雅黑" w:hAnsi="微软雅黑" w:eastAsia="微软雅黑"/>
          <w:sz w:val="24"/>
          <w:szCs w:val="24"/>
        </w:rPr>
        <w:t>。</w:t>
      </w:r>
    </w:p>
    <w:p>
      <w:pPr>
        <w:pStyle w:val="25"/>
        <w:spacing w:before="120" w:beforeLines="50" w:line="460" w:lineRule="exact"/>
        <w:ind w:firstLine="424" w:firstLineChars="177"/>
        <w:jc w:val="left"/>
        <w:rPr>
          <w:rFonts w:hint="eastAsia" w:ascii="微软雅黑" w:hAnsi="微软雅黑" w:eastAsia="微软雅黑"/>
          <w:sz w:val="24"/>
          <w:szCs w:val="24"/>
        </w:rPr>
      </w:pPr>
      <w:r>
        <w:rPr>
          <w:rFonts w:ascii="微软雅黑" w:hAnsi="微软雅黑" w:eastAsia="微软雅黑"/>
          <w:sz w:val="24"/>
          <w:szCs w:val="24"/>
        </w:rPr>
        <w:t>4.2在</w:t>
      </w:r>
      <w:r>
        <w:rPr>
          <w:rFonts w:hint="eastAsia" w:ascii="微软雅黑" w:hAnsi="微软雅黑" w:eastAsia="微软雅黑"/>
          <w:sz w:val="24"/>
          <w:szCs w:val="24"/>
        </w:rPr>
        <w:t>服务</w:t>
      </w:r>
      <w:r>
        <w:rPr>
          <w:rFonts w:ascii="微软雅黑" w:hAnsi="微软雅黑" w:eastAsia="微软雅黑"/>
          <w:sz w:val="24"/>
          <w:szCs w:val="24"/>
        </w:rPr>
        <w:t>期内，乙方应负责其人员的差旅、食宿等费用。</w:t>
      </w:r>
    </w:p>
    <w:p>
      <w:pPr>
        <w:pStyle w:val="25"/>
        <w:spacing w:before="120" w:beforeLines="50" w:line="460" w:lineRule="exact"/>
        <w:jc w:val="center"/>
        <w:rPr>
          <w:rFonts w:ascii="微软雅黑" w:hAnsi="微软雅黑" w:eastAsia="微软雅黑"/>
          <w:b/>
          <w:sz w:val="28"/>
          <w:szCs w:val="28"/>
        </w:rPr>
      </w:pPr>
      <w:r>
        <w:rPr>
          <w:rFonts w:ascii="微软雅黑" w:hAnsi="微软雅黑" w:eastAsia="微软雅黑"/>
          <w:b/>
          <w:sz w:val="28"/>
          <w:szCs w:val="28"/>
        </w:rPr>
        <w:t xml:space="preserve">五    </w:t>
      </w:r>
      <w:r>
        <w:rPr>
          <w:rFonts w:hint="eastAsia" w:ascii="微软雅黑" w:hAnsi="微软雅黑" w:eastAsia="微软雅黑"/>
          <w:b/>
          <w:sz w:val="28"/>
          <w:szCs w:val="28"/>
        </w:rPr>
        <w:t>服务</w:t>
      </w:r>
      <w:r>
        <w:rPr>
          <w:rFonts w:ascii="微软雅黑" w:hAnsi="微软雅黑" w:eastAsia="微软雅黑"/>
          <w:b/>
          <w:sz w:val="28"/>
          <w:szCs w:val="28"/>
        </w:rPr>
        <w:t>期及</w:t>
      </w:r>
      <w:r>
        <w:rPr>
          <w:rFonts w:hint="eastAsia" w:ascii="微软雅黑" w:hAnsi="微软雅黑" w:eastAsia="微软雅黑"/>
          <w:b/>
          <w:sz w:val="28"/>
          <w:szCs w:val="28"/>
        </w:rPr>
        <w:t>服务地点</w:t>
      </w:r>
    </w:p>
    <w:p>
      <w:pPr>
        <w:pStyle w:val="25"/>
        <w:spacing w:before="120" w:beforeLines="50" w:line="460" w:lineRule="exact"/>
        <w:ind w:firstLine="424" w:firstLineChars="177"/>
        <w:jc w:val="left"/>
        <w:rPr>
          <w:rFonts w:hint="eastAsia" w:ascii="微软雅黑" w:hAnsi="微软雅黑" w:eastAsia="微软雅黑"/>
          <w:sz w:val="24"/>
          <w:szCs w:val="24"/>
        </w:rPr>
      </w:pPr>
      <w:r>
        <w:rPr>
          <w:rFonts w:ascii="微软雅黑" w:hAnsi="微软雅黑" w:eastAsia="微软雅黑"/>
          <w:sz w:val="24"/>
          <w:szCs w:val="24"/>
        </w:rPr>
        <w:t>5.1</w:t>
      </w:r>
      <w:r>
        <w:rPr>
          <w:rFonts w:hint="eastAsia" w:ascii="微软雅黑" w:hAnsi="微软雅黑" w:eastAsia="微软雅黑"/>
          <w:sz w:val="24"/>
          <w:szCs w:val="24"/>
        </w:rPr>
        <w:t>见</w:t>
      </w:r>
      <w:r>
        <w:rPr>
          <w:rFonts w:hint="eastAsia" w:ascii="微软雅黑" w:hAnsi="微软雅黑" w:eastAsia="微软雅黑"/>
          <w:spacing w:val="-4"/>
          <w:sz w:val="24"/>
          <w:szCs w:val="24"/>
        </w:rPr>
        <w:t>比选</w:t>
      </w:r>
      <w:r>
        <w:rPr>
          <w:rFonts w:ascii="微软雅黑" w:hAnsi="微软雅黑" w:eastAsia="微软雅黑"/>
          <w:spacing w:val="-4"/>
          <w:sz w:val="24"/>
          <w:szCs w:val="24"/>
        </w:rPr>
        <w:t>文件</w:t>
      </w:r>
      <w:r>
        <w:rPr>
          <w:rFonts w:hint="eastAsia" w:ascii="微软雅黑" w:hAnsi="微软雅黑" w:eastAsia="微软雅黑"/>
          <w:sz w:val="24"/>
          <w:szCs w:val="24"/>
        </w:rPr>
        <w:t>第二章 项目采购需求 中“商务条款”。</w:t>
      </w:r>
    </w:p>
    <w:p>
      <w:pPr>
        <w:tabs>
          <w:tab w:val="left" w:pos="3402"/>
        </w:tabs>
        <w:spacing w:line="500" w:lineRule="exact"/>
        <w:ind w:firstLine="3367" w:firstLineChars="1202"/>
        <w:rPr>
          <w:rFonts w:hint="eastAsia" w:ascii="微软雅黑" w:hAnsi="微软雅黑" w:eastAsia="微软雅黑"/>
          <w:b/>
          <w:sz w:val="28"/>
          <w:szCs w:val="28"/>
        </w:rPr>
      </w:pPr>
      <w:r>
        <w:rPr>
          <w:rFonts w:hint="eastAsia" w:ascii="微软雅黑" w:hAnsi="微软雅黑" w:eastAsia="微软雅黑"/>
          <w:b/>
          <w:sz w:val="28"/>
          <w:szCs w:val="28"/>
        </w:rPr>
        <w:t>六</w:t>
      </w:r>
      <w:r>
        <w:rPr>
          <w:rFonts w:ascii="微软雅黑" w:hAnsi="微软雅黑" w:eastAsia="微软雅黑"/>
          <w:b/>
          <w:sz w:val="28"/>
          <w:szCs w:val="28"/>
        </w:rPr>
        <w:t xml:space="preserve">     付款方式</w:t>
      </w:r>
    </w:p>
    <w:p>
      <w:pPr>
        <w:tabs>
          <w:tab w:val="left" w:pos="3626"/>
        </w:tabs>
        <w:spacing w:line="500" w:lineRule="exact"/>
        <w:ind w:firstLine="426"/>
        <w:rPr>
          <w:rFonts w:ascii="微软雅黑" w:hAnsi="微软雅黑" w:eastAsia="微软雅黑"/>
          <w:sz w:val="24"/>
          <w:szCs w:val="24"/>
        </w:rPr>
      </w:pPr>
      <w:r>
        <w:rPr>
          <w:rFonts w:hint="eastAsia" w:ascii="微软雅黑" w:hAnsi="微软雅黑" w:eastAsia="微软雅黑"/>
          <w:sz w:val="24"/>
          <w:szCs w:val="24"/>
        </w:rPr>
        <w:t>6.1见</w:t>
      </w:r>
      <w:r>
        <w:rPr>
          <w:rFonts w:hint="eastAsia" w:ascii="微软雅黑" w:hAnsi="微软雅黑" w:eastAsia="微软雅黑"/>
          <w:spacing w:val="-4"/>
          <w:sz w:val="24"/>
          <w:szCs w:val="24"/>
        </w:rPr>
        <w:t>比选</w:t>
      </w:r>
      <w:r>
        <w:rPr>
          <w:rFonts w:ascii="微软雅黑" w:hAnsi="微软雅黑" w:eastAsia="微软雅黑"/>
          <w:spacing w:val="-4"/>
          <w:sz w:val="24"/>
          <w:szCs w:val="24"/>
        </w:rPr>
        <w:t>文件</w:t>
      </w:r>
      <w:r>
        <w:rPr>
          <w:rFonts w:hint="eastAsia" w:ascii="微软雅黑" w:hAnsi="微软雅黑" w:eastAsia="微软雅黑"/>
          <w:sz w:val="24"/>
          <w:szCs w:val="24"/>
        </w:rPr>
        <w:t>第二章 项目采购需求 中“商务条款”。</w:t>
      </w:r>
    </w:p>
    <w:p>
      <w:pPr>
        <w:pStyle w:val="25"/>
        <w:spacing w:before="120" w:beforeLines="50" w:line="460" w:lineRule="exact"/>
        <w:jc w:val="center"/>
        <w:rPr>
          <w:rFonts w:ascii="微软雅黑" w:hAnsi="微软雅黑" w:eastAsia="微软雅黑"/>
          <w:b/>
          <w:sz w:val="28"/>
          <w:szCs w:val="28"/>
        </w:rPr>
      </w:pPr>
      <w:r>
        <w:rPr>
          <w:rFonts w:hint="eastAsia" w:ascii="微软雅黑" w:hAnsi="微软雅黑" w:eastAsia="微软雅黑"/>
          <w:b/>
          <w:sz w:val="28"/>
          <w:szCs w:val="28"/>
        </w:rPr>
        <w:t>七</w:t>
      </w:r>
      <w:r>
        <w:rPr>
          <w:rFonts w:ascii="微软雅黑" w:hAnsi="微软雅黑" w:eastAsia="微软雅黑"/>
          <w:b/>
          <w:sz w:val="28"/>
          <w:szCs w:val="28"/>
        </w:rPr>
        <w:t xml:space="preserve">     违约责任</w:t>
      </w:r>
    </w:p>
    <w:p>
      <w:pPr>
        <w:pStyle w:val="25"/>
        <w:spacing w:line="500" w:lineRule="exact"/>
        <w:ind w:firstLine="420"/>
        <w:rPr>
          <w:rFonts w:ascii="微软雅黑" w:hAnsi="微软雅黑" w:eastAsia="微软雅黑"/>
          <w:sz w:val="24"/>
          <w:szCs w:val="24"/>
        </w:rPr>
      </w:pPr>
      <w:r>
        <w:rPr>
          <w:rFonts w:ascii="微软雅黑" w:hAnsi="微软雅黑" w:eastAsia="微软雅黑"/>
          <w:sz w:val="24"/>
          <w:szCs w:val="24"/>
        </w:rPr>
        <w:t>7.1逾期</w:t>
      </w:r>
      <w:r>
        <w:rPr>
          <w:rFonts w:hint="eastAsia" w:ascii="微软雅黑" w:hAnsi="微软雅黑" w:eastAsia="微软雅黑"/>
          <w:sz w:val="24"/>
          <w:szCs w:val="24"/>
        </w:rPr>
        <w:t>提供服务</w:t>
      </w:r>
      <w:r>
        <w:rPr>
          <w:rFonts w:ascii="微软雅黑" w:hAnsi="微软雅黑" w:eastAsia="微软雅黑"/>
          <w:sz w:val="24"/>
          <w:szCs w:val="24"/>
        </w:rPr>
        <w:t>或无正当理由</w:t>
      </w:r>
      <w:r>
        <w:rPr>
          <w:rFonts w:hint="eastAsia" w:ascii="微软雅黑" w:hAnsi="微软雅黑" w:eastAsia="微软雅黑"/>
          <w:sz w:val="24"/>
          <w:szCs w:val="24"/>
        </w:rPr>
        <w:t>拒绝接受服务</w:t>
      </w:r>
      <w:r>
        <w:rPr>
          <w:rFonts w:ascii="微软雅黑" w:hAnsi="微软雅黑" w:eastAsia="微软雅黑"/>
          <w:sz w:val="24"/>
          <w:szCs w:val="24"/>
        </w:rPr>
        <w:t>的，违约方每天按合同额的1‰支付违约金。</w:t>
      </w:r>
    </w:p>
    <w:p>
      <w:pPr>
        <w:pStyle w:val="25"/>
        <w:spacing w:line="500" w:lineRule="exact"/>
        <w:ind w:firstLine="420"/>
        <w:rPr>
          <w:rFonts w:ascii="微软雅黑" w:hAnsi="微软雅黑" w:eastAsia="微软雅黑"/>
          <w:sz w:val="24"/>
          <w:szCs w:val="24"/>
        </w:rPr>
      </w:pPr>
      <w:r>
        <w:rPr>
          <w:rFonts w:ascii="微软雅黑" w:hAnsi="微软雅黑" w:eastAsia="微软雅黑"/>
          <w:sz w:val="24"/>
          <w:szCs w:val="24"/>
        </w:rPr>
        <w:t>7.2逾期超过20天仍不能</w:t>
      </w:r>
      <w:r>
        <w:rPr>
          <w:rFonts w:hint="eastAsia" w:ascii="微软雅黑" w:hAnsi="微软雅黑" w:eastAsia="微软雅黑"/>
          <w:sz w:val="24"/>
          <w:szCs w:val="24"/>
        </w:rPr>
        <w:t>提供服务的</w:t>
      </w:r>
      <w:r>
        <w:rPr>
          <w:rFonts w:ascii="微软雅黑" w:hAnsi="微软雅黑" w:eastAsia="微软雅黑"/>
          <w:sz w:val="24"/>
          <w:szCs w:val="24"/>
        </w:rPr>
        <w:t>，甲方可解除双方的合同，造成甲方损失的，由乙方负责赔偿。</w:t>
      </w:r>
    </w:p>
    <w:p>
      <w:pPr>
        <w:pStyle w:val="25"/>
        <w:spacing w:line="500" w:lineRule="exact"/>
        <w:ind w:firstLine="420"/>
        <w:rPr>
          <w:rFonts w:ascii="微软雅黑" w:hAnsi="微软雅黑" w:eastAsia="微软雅黑"/>
          <w:sz w:val="24"/>
          <w:szCs w:val="24"/>
        </w:rPr>
      </w:pPr>
      <w:r>
        <w:rPr>
          <w:rFonts w:ascii="微软雅黑" w:hAnsi="微软雅黑" w:eastAsia="微软雅黑"/>
          <w:sz w:val="24"/>
          <w:szCs w:val="24"/>
        </w:rPr>
        <w:t>7.3其它未尽事宜，双方签订合同时按合同法议定。</w:t>
      </w:r>
    </w:p>
    <w:p>
      <w:pPr>
        <w:pStyle w:val="25"/>
        <w:spacing w:before="120" w:beforeLines="50" w:line="460" w:lineRule="exact"/>
        <w:jc w:val="center"/>
        <w:rPr>
          <w:rFonts w:ascii="微软雅黑" w:hAnsi="微软雅黑" w:eastAsia="微软雅黑"/>
          <w:b/>
          <w:sz w:val="28"/>
          <w:szCs w:val="28"/>
        </w:rPr>
      </w:pPr>
      <w:r>
        <w:rPr>
          <w:rFonts w:ascii="微软雅黑" w:hAnsi="微软雅黑" w:eastAsia="微软雅黑"/>
          <w:b/>
          <w:sz w:val="24"/>
          <w:szCs w:val="24"/>
        </w:rPr>
        <w:t xml:space="preserve">     </w:t>
      </w:r>
      <w:r>
        <w:rPr>
          <w:rFonts w:ascii="微软雅黑" w:hAnsi="微软雅黑" w:eastAsia="微软雅黑"/>
          <w:b/>
          <w:sz w:val="28"/>
          <w:szCs w:val="28"/>
        </w:rPr>
        <w:t xml:space="preserve">  </w:t>
      </w:r>
      <w:r>
        <w:rPr>
          <w:rFonts w:hint="eastAsia" w:ascii="微软雅黑" w:hAnsi="微软雅黑" w:eastAsia="微软雅黑"/>
          <w:b/>
          <w:sz w:val="28"/>
          <w:szCs w:val="28"/>
        </w:rPr>
        <w:t>八</w:t>
      </w:r>
      <w:r>
        <w:rPr>
          <w:rFonts w:ascii="微软雅黑" w:hAnsi="微软雅黑" w:eastAsia="微软雅黑"/>
          <w:b/>
          <w:sz w:val="28"/>
          <w:szCs w:val="28"/>
        </w:rPr>
        <w:t xml:space="preserve">    不可抗力事件处理</w:t>
      </w:r>
    </w:p>
    <w:p>
      <w:pPr>
        <w:pStyle w:val="25"/>
        <w:spacing w:line="500" w:lineRule="exact"/>
        <w:ind w:firstLine="420"/>
        <w:rPr>
          <w:rFonts w:ascii="微软雅黑" w:hAnsi="微软雅黑" w:eastAsia="微软雅黑"/>
          <w:sz w:val="24"/>
          <w:szCs w:val="24"/>
        </w:rPr>
      </w:pPr>
      <w:r>
        <w:rPr>
          <w:rFonts w:ascii="微软雅黑" w:hAnsi="微软雅黑" w:eastAsia="微软雅黑"/>
          <w:sz w:val="24"/>
          <w:szCs w:val="24"/>
        </w:rPr>
        <w:t>8.1在合同有效期限内，任何一方因不可抗力事件导致不能履行合同，则合同履行期可延长，其延长期与不可抗力影响期相同。</w:t>
      </w:r>
    </w:p>
    <w:p>
      <w:pPr>
        <w:pStyle w:val="25"/>
        <w:spacing w:line="500" w:lineRule="exact"/>
        <w:ind w:firstLine="420"/>
        <w:rPr>
          <w:rFonts w:ascii="微软雅黑" w:hAnsi="微软雅黑" w:eastAsia="微软雅黑"/>
          <w:sz w:val="24"/>
          <w:szCs w:val="24"/>
        </w:rPr>
      </w:pPr>
      <w:r>
        <w:rPr>
          <w:rFonts w:ascii="微软雅黑" w:hAnsi="微软雅黑" w:eastAsia="微软雅黑"/>
          <w:sz w:val="24"/>
          <w:szCs w:val="24"/>
        </w:rPr>
        <w:t>8.2不可抗力事件发生后，应立即通知对方，并寄送有关权威机构出具的证明。</w:t>
      </w:r>
    </w:p>
    <w:p>
      <w:pPr>
        <w:pStyle w:val="25"/>
        <w:spacing w:line="500" w:lineRule="exact"/>
        <w:ind w:firstLine="420"/>
        <w:rPr>
          <w:rFonts w:ascii="微软雅黑" w:hAnsi="微软雅黑" w:eastAsia="微软雅黑"/>
          <w:sz w:val="24"/>
          <w:szCs w:val="24"/>
        </w:rPr>
      </w:pPr>
      <w:r>
        <w:rPr>
          <w:rFonts w:ascii="微软雅黑" w:hAnsi="微软雅黑" w:eastAsia="微软雅黑"/>
          <w:sz w:val="24"/>
          <w:szCs w:val="24"/>
        </w:rPr>
        <w:t>8.3不可抗力事件延续120天以上，双方应通过友好协商，确定是否继续履行合同。</w:t>
      </w:r>
    </w:p>
    <w:p>
      <w:pPr>
        <w:pStyle w:val="25"/>
        <w:spacing w:line="500" w:lineRule="exact"/>
        <w:jc w:val="center"/>
        <w:rPr>
          <w:rFonts w:ascii="微软雅黑" w:hAnsi="微软雅黑" w:eastAsia="微软雅黑"/>
          <w:b/>
          <w:sz w:val="28"/>
          <w:szCs w:val="28"/>
        </w:rPr>
      </w:pPr>
      <w:r>
        <w:rPr>
          <w:rFonts w:hint="eastAsia" w:ascii="微软雅黑" w:hAnsi="微软雅黑" w:eastAsia="微软雅黑"/>
          <w:b/>
          <w:sz w:val="28"/>
          <w:szCs w:val="28"/>
        </w:rPr>
        <w:t>九</w:t>
      </w:r>
      <w:r>
        <w:rPr>
          <w:rFonts w:ascii="微软雅黑" w:hAnsi="微软雅黑" w:eastAsia="微软雅黑"/>
          <w:b/>
          <w:sz w:val="28"/>
          <w:szCs w:val="28"/>
        </w:rPr>
        <w:t xml:space="preserve">    仲   裁</w:t>
      </w:r>
    </w:p>
    <w:p>
      <w:pPr>
        <w:pStyle w:val="25"/>
        <w:spacing w:line="500" w:lineRule="exact"/>
        <w:ind w:firstLine="420"/>
        <w:rPr>
          <w:rFonts w:ascii="微软雅黑" w:hAnsi="微软雅黑" w:eastAsia="微软雅黑"/>
          <w:sz w:val="24"/>
          <w:szCs w:val="24"/>
        </w:rPr>
      </w:pPr>
      <w:r>
        <w:rPr>
          <w:rFonts w:ascii="微软雅黑" w:hAnsi="微软雅黑" w:eastAsia="微软雅黑"/>
          <w:sz w:val="24"/>
          <w:szCs w:val="24"/>
        </w:rPr>
        <w:t>9.1双方在履行合同中所发生的一切争议，应通过协商解决。如协商不成，按合同事先约定的条款，向合同履行地仲裁机构申请仲裁或向法院起诉。</w:t>
      </w:r>
    </w:p>
    <w:p>
      <w:pPr>
        <w:pStyle w:val="25"/>
        <w:spacing w:line="500" w:lineRule="exact"/>
        <w:jc w:val="center"/>
        <w:rPr>
          <w:rFonts w:ascii="微软雅黑" w:hAnsi="微软雅黑" w:eastAsia="微软雅黑"/>
          <w:b/>
          <w:sz w:val="28"/>
          <w:szCs w:val="28"/>
        </w:rPr>
      </w:pPr>
      <w:r>
        <w:rPr>
          <w:rFonts w:ascii="微软雅黑" w:hAnsi="微软雅黑" w:eastAsia="微软雅黑"/>
          <w:b/>
          <w:sz w:val="28"/>
          <w:szCs w:val="28"/>
        </w:rPr>
        <w:t>十     合同生效及其它</w:t>
      </w:r>
    </w:p>
    <w:p>
      <w:pPr>
        <w:pStyle w:val="25"/>
        <w:spacing w:line="500" w:lineRule="exact"/>
        <w:ind w:firstLine="420"/>
        <w:rPr>
          <w:rFonts w:ascii="微软雅黑" w:hAnsi="微软雅黑" w:eastAsia="微软雅黑"/>
          <w:sz w:val="24"/>
          <w:szCs w:val="24"/>
        </w:rPr>
      </w:pPr>
      <w:r>
        <w:rPr>
          <w:rFonts w:ascii="微软雅黑" w:hAnsi="微软雅黑" w:eastAsia="微软雅黑"/>
          <w:sz w:val="24"/>
          <w:szCs w:val="24"/>
        </w:rPr>
        <w:t>10.1合同经双方法定代表人或委托代理人签字并加盖单位公章后生效。</w:t>
      </w:r>
    </w:p>
    <w:p>
      <w:pPr>
        <w:pStyle w:val="25"/>
        <w:spacing w:line="500" w:lineRule="exact"/>
        <w:ind w:firstLine="420"/>
        <w:rPr>
          <w:rFonts w:ascii="微软雅黑" w:hAnsi="微软雅黑" w:eastAsia="微软雅黑"/>
          <w:sz w:val="24"/>
          <w:szCs w:val="24"/>
        </w:rPr>
      </w:pPr>
      <w:r>
        <w:rPr>
          <w:rFonts w:ascii="微软雅黑" w:hAnsi="微软雅黑" w:eastAsia="微软雅黑"/>
          <w:sz w:val="24"/>
          <w:szCs w:val="24"/>
        </w:rPr>
        <w:t>10.2合同履行中，如需修改或补充合同内容，由双方协商另签署书面修改或补充协议作为主合同不可分割的一部分。</w:t>
      </w:r>
    </w:p>
    <w:p>
      <w:pPr>
        <w:pStyle w:val="25"/>
        <w:spacing w:line="500" w:lineRule="exact"/>
        <w:ind w:left="430" w:leftChars="202" w:hanging="6"/>
        <w:rPr>
          <w:rFonts w:ascii="微软雅黑" w:hAnsi="微软雅黑" w:eastAsia="微软雅黑"/>
          <w:sz w:val="24"/>
          <w:szCs w:val="24"/>
        </w:rPr>
      </w:pPr>
    </w:p>
    <w:p>
      <w:pPr>
        <w:jc w:val="center"/>
        <w:rPr>
          <w:rFonts w:ascii="微软雅黑" w:hAnsi="微软雅黑" w:eastAsia="微软雅黑"/>
          <w:b/>
          <w:sz w:val="24"/>
          <w:szCs w:val="24"/>
        </w:rPr>
      </w:pPr>
      <w:r>
        <w:rPr>
          <w:rFonts w:ascii="微软雅黑" w:hAnsi="微软雅黑" w:eastAsia="微软雅黑"/>
          <w:sz w:val="24"/>
          <w:szCs w:val="24"/>
        </w:rPr>
        <w:br w:type="page"/>
      </w:r>
      <w:bookmarkStart w:id="137" w:name="_Toc2783047"/>
      <w:bookmarkStart w:id="138" w:name="_Toc2784075"/>
      <w:bookmarkStart w:id="139" w:name="_Toc6233430"/>
      <w:bookmarkStart w:id="140" w:name="_Toc2783457"/>
      <w:bookmarkStart w:id="141" w:name="_Toc2783300"/>
      <w:r>
        <w:rPr>
          <w:rFonts w:hint="eastAsia" w:ascii="微软雅黑" w:hAnsi="微软雅黑" w:eastAsia="微软雅黑"/>
          <w:b/>
          <w:sz w:val="24"/>
          <w:szCs w:val="24"/>
        </w:rPr>
        <w:t>第二部分  合同</w:t>
      </w:r>
      <w:bookmarkEnd w:id="137"/>
      <w:bookmarkEnd w:id="138"/>
      <w:bookmarkEnd w:id="139"/>
      <w:bookmarkEnd w:id="140"/>
      <w:bookmarkEnd w:id="141"/>
      <w:r>
        <w:rPr>
          <w:rFonts w:hint="eastAsia" w:ascii="微软雅黑" w:hAnsi="微软雅黑" w:eastAsia="微软雅黑"/>
          <w:b/>
          <w:sz w:val="24"/>
          <w:szCs w:val="24"/>
        </w:rPr>
        <w:t>草案</w:t>
      </w:r>
    </w:p>
    <w:p>
      <w:pPr>
        <w:spacing w:line="500" w:lineRule="exact"/>
        <w:ind w:left="840"/>
        <w:rPr>
          <w:rFonts w:ascii="微软雅黑" w:hAnsi="微软雅黑" w:eastAsia="微软雅黑"/>
          <w:sz w:val="24"/>
          <w:szCs w:val="24"/>
        </w:rPr>
      </w:pPr>
      <w:r>
        <w:rPr>
          <w:rFonts w:hint="eastAsia" w:ascii="微软雅黑" w:hAnsi="微软雅黑" w:eastAsia="微软雅黑"/>
          <w:sz w:val="24"/>
          <w:szCs w:val="24"/>
        </w:rPr>
        <w:t xml:space="preserve">合同名称:                               采购合同 </w:t>
      </w:r>
    </w:p>
    <w:p>
      <w:pPr>
        <w:spacing w:line="500" w:lineRule="exact"/>
        <w:ind w:left="840"/>
        <w:rPr>
          <w:rFonts w:ascii="微软雅黑" w:hAnsi="微软雅黑" w:eastAsia="微软雅黑"/>
          <w:sz w:val="24"/>
          <w:szCs w:val="24"/>
        </w:rPr>
      </w:pPr>
      <w:r>
        <w:rPr>
          <w:rFonts w:hint="eastAsia" w:ascii="微软雅黑" w:hAnsi="微软雅黑" w:eastAsia="微软雅黑"/>
          <w:sz w:val="24"/>
          <w:szCs w:val="24"/>
        </w:rPr>
        <w:t xml:space="preserve">合同编号:                               </w:t>
      </w:r>
    </w:p>
    <w:p>
      <w:pPr>
        <w:spacing w:line="500" w:lineRule="exact"/>
        <w:ind w:left="840"/>
        <w:rPr>
          <w:rFonts w:ascii="微软雅黑" w:hAnsi="微软雅黑" w:eastAsia="微软雅黑"/>
          <w:sz w:val="24"/>
          <w:szCs w:val="24"/>
        </w:rPr>
      </w:pPr>
      <w:r>
        <w:rPr>
          <w:rFonts w:hint="eastAsia" w:ascii="微软雅黑" w:hAnsi="微软雅黑" w:eastAsia="微软雅黑"/>
          <w:sz w:val="24"/>
          <w:szCs w:val="24"/>
        </w:rPr>
        <w:t>甲方:                                   （采购人）</w:t>
      </w:r>
    </w:p>
    <w:p>
      <w:pPr>
        <w:spacing w:line="500" w:lineRule="exact"/>
        <w:ind w:left="840"/>
        <w:rPr>
          <w:rFonts w:ascii="微软雅黑" w:hAnsi="微软雅黑" w:eastAsia="微软雅黑"/>
          <w:sz w:val="24"/>
          <w:szCs w:val="24"/>
        </w:rPr>
      </w:pPr>
      <w:r>
        <w:rPr>
          <w:rFonts w:hint="eastAsia" w:ascii="微软雅黑" w:hAnsi="微软雅黑" w:eastAsia="微软雅黑"/>
          <w:sz w:val="24"/>
          <w:szCs w:val="24"/>
        </w:rPr>
        <w:t>乙方:                                   （成交供应商）</w:t>
      </w:r>
    </w:p>
    <w:p>
      <w:pPr>
        <w:spacing w:line="500" w:lineRule="exact"/>
        <w:ind w:left="840"/>
        <w:rPr>
          <w:rFonts w:ascii="微软雅黑" w:hAnsi="微软雅黑" w:eastAsia="微软雅黑"/>
          <w:sz w:val="24"/>
          <w:szCs w:val="24"/>
        </w:rPr>
      </w:pPr>
      <w:r>
        <w:rPr>
          <w:rFonts w:hint="eastAsia" w:ascii="微软雅黑" w:hAnsi="微软雅黑" w:eastAsia="微软雅黑"/>
          <w:sz w:val="24"/>
          <w:szCs w:val="24"/>
        </w:rPr>
        <w:t>甲乙双方同意按下述条款和条件签署本合同书（以下简称合同）:</w:t>
      </w:r>
    </w:p>
    <w:p>
      <w:pPr>
        <w:spacing w:line="500" w:lineRule="exact"/>
        <w:ind w:firstLine="208" w:firstLineChars="87"/>
        <w:rPr>
          <w:rFonts w:ascii="微软雅黑" w:hAnsi="微软雅黑" w:eastAsia="微软雅黑"/>
          <w:sz w:val="24"/>
          <w:szCs w:val="24"/>
        </w:rPr>
      </w:pPr>
      <w:r>
        <w:rPr>
          <w:rFonts w:ascii="微软雅黑" w:hAnsi="微软雅黑" w:eastAsia="微软雅黑"/>
          <w:sz w:val="24"/>
          <w:szCs w:val="24"/>
        </w:rPr>
        <w:tab/>
      </w:r>
      <w:r>
        <w:rPr>
          <w:rFonts w:ascii="微软雅黑" w:hAnsi="微软雅黑" w:eastAsia="微软雅黑"/>
          <w:sz w:val="24"/>
          <w:szCs w:val="24"/>
        </w:rPr>
        <w:t>1.</w:t>
      </w:r>
      <w:r>
        <w:rPr>
          <w:rFonts w:hint="eastAsia" w:ascii="微软雅黑" w:hAnsi="微软雅黑" w:eastAsia="微软雅黑"/>
          <w:sz w:val="24"/>
          <w:szCs w:val="24"/>
        </w:rPr>
        <w:t>合同文件</w:t>
      </w:r>
    </w:p>
    <w:p>
      <w:pPr>
        <w:spacing w:line="500" w:lineRule="exact"/>
        <w:rPr>
          <w:rFonts w:ascii="微软雅黑" w:hAnsi="微软雅黑" w:eastAsia="微软雅黑"/>
          <w:sz w:val="24"/>
          <w:szCs w:val="24"/>
        </w:rPr>
      </w:pPr>
      <w:r>
        <w:rPr>
          <w:rFonts w:ascii="微软雅黑" w:hAnsi="微软雅黑" w:eastAsia="微软雅黑"/>
          <w:sz w:val="24"/>
          <w:szCs w:val="24"/>
        </w:rPr>
        <w:tab/>
      </w:r>
      <w:r>
        <w:rPr>
          <w:rFonts w:hint="eastAsia" w:ascii="微软雅黑" w:hAnsi="微软雅黑" w:eastAsia="微软雅黑"/>
          <w:sz w:val="24"/>
          <w:szCs w:val="24"/>
        </w:rPr>
        <w:t xml:space="preserve">    下列文件构成本合同的组成部分：</w:t>
      </w:r>
    </w:p>
    <w:p>
      <w:pPr>
        <w:spacing w:line="500" w:lineRule="exact"/>
        <w:ind w:firstLine="1274" w:firstLineChars="531"/>
        <w:rPr>
          <w:rFonts w:ascii="微软雅黑" w:hAnsi="微软雅黑" w:eastAsia="微软雅黑"/>
          <w:sz w:val="24"/>
          <w:szCs w:val="24"/>
        </w:rPr>
      </w:pPr>
      <w:r>
        <w:rPr>
          <w:rFonts w:hint="eastAsia" w:ascii="微软雅黑" w:hAnsi="微软雅黑" w:eastAsia="微软雅黑"/>
          <w:sz w:val="24"/>
          <w:szCs w:val="24"/>
        </w:rPr>
        <w:t>1）合同条款</w:t>
      </w:r>
      <w:r>
        <w:rPr>
          <w:rFonts w:ascii="微软雅黑" w:hAnsi="微软雅黑" w:eastAsia="微软雅黑"/>
          <w:sz w:val="24"/>
          <w:szCs w:val="24"/>
        </w:rPr>
        <w:t xml:space="preserve">         </w:t>
      </w:r>
      <w:r>
        <w:rPr>
          <w:rFonts w:hint="eastAsia" w:ascii="微软雅黑" w:hAnsi="微软雅黑" w:eastAsia="微软雅黑"/>
          <w:sz w:val="24"/>
          <w:szCs w:val="24"/>
        </w:rPr>
        <w:t xml:space="preserve"> </w:t>
      </w:r>
    </w:p>
    <w:p>
      <w:pPr>
        <w:spacing w:line="500" w:lineRule="exact"/>
        <w:ind w:left="840"/>
        <w:rPr>
          <w:rFonts w:ascii="微软雅黑" w:hAnsi="微软雅黑" w:eastAsia="微软雅黑"/>
          <w:sz w:val="24"/>
          <w:szCs w:val="24"/>
        </w:rPr>
      </w:pPr>
      <w:r>
        <w:rPr>
          <w:rFonts w:ascii="微软雅黑" w:hAnsi="微软雅黑" w:eastAsia="微软雅黑"/>
          <w:sz w:val="24"/>
          <w:szCs w:val="24"/>
        </w:rPr>
        <w:tab/>
      </w:r>
      <w:r>
        <w:rPr>
          <w:rFonts w:hint="eastAsia" w:ascii="微软雅黑" w:hAnsi="微软雅黑" w:eastAsia="微软雅黑"/>
          <w:sz w:val="24"/>
          <w:szCs w:val="24"/>
        </w:rPr>
        <w:t>2）合同条款附件</w:t>
      </w:r>
    </w:p>
    <w:p>
      <w:pPr>
        <w:spacing w:line="500" w:lineRule="exact"/>
        <w:ind w:left="1050" w:firstLine="480"/>
        <w:rPr>
          <w:rFonts w:ascii="微软雅黑" w:hAnsi="微软雅黑" w:eastAsia="微软雅黑"/>
          <w:sz w:val="24"/>
          <w:szCs w:val="24"/>
        </w:rPr>
      </w:pPr>
      <w:r>
        <w:rPr>
          <w:rFonts w:hint="eastAsia" w:ascii="微软雅黑" w:hAnsi="微软雅黑" w:eastAsia="微软雅黑"/>
          <w:sz w:val="24"/>
          <w:szCs w:val="24"/>
        </w:rPr>
        <w:t>附件1-服务内容及分项报价表</w:t>
      </w:r>
    </w:p>
    <w:p>
      <w:pPr>
        <w:spacing w:line="500" w:lineRule="exact"/>
        <w:ind w:left="1050" w:firstLine="480"/>
        <w:rPr>
          <w:rFonts w:ascii="微软雅黑" w:hAnsi="微软雅黑" w:eastAsia="微软雅黑"/>
          <w:sz w:val="24"/>
          <w:szCs w:val="24"/>
        </w:rPr>
      </w:pPr>
      <w:r>
        <w:rPr>
          <w:rFonts w:hint="eastAsia" w:ascii="微软雅黑" w:hAnsi="微软雅黑" w:eastAsia="微软雅黑"/>
          <w:sz w:val="24"/>
          <w:szCs w:val="24"/>
        </w:rPr>
        <w:t>附件2-服务要求</w:t>
      </w:r>
      <w:r>
        <w:rPr>
          <w:rFonts w:ascii="微软雅黑" w:hAnsi="微软雅黑" w:eastAsia="微软雅黑"/>
          <w:sz w:val="24"/>
          <w:szCs w:val="24"/>
        </w:rPr>
        <w:t xml:space="preserve">   </w:t>
      </w:r>
    </w:p>
    <w:p>
      <w:pPr>
        <w:spacing w:line="500" w:lineRule="exact"/>
        <w:ind w:left="1050" w:firstLine="480"/>
        <w:rPr>
          <w:rFonts w:ascii="微软雅黑" w:hAnsi="微软雅黑" w:eastAsia="微软雅黑"/>
          <w:sz w:val="24"/>
          <w:szCs w:val="24"/>
        </w:rPr>
      </w:pPr>
      <w:r>
        <w:rPr>
          <w:rFonts w:hint="eastAsia" w:ascii="微软雅黑" w:hAnsi="微软雅黑" w:eastAsia="微软雅黑"/>
          <w:sz w:val="24"/>
          <w:szCs w:val="24"/>
        </w:rPr>
        <w:t>附件3-服务承诺</w:t>
      </w:r>
    </w:p>
    <w:p>
      <w:pPr>
        <w:spacing w:line="500" w:lineRule="exact"/>
        <w:ind w:left="840"/>
        <w:rPr>
          <w:rFonts w:ascii="微软雅黑" w:hAnsi="微软雅黑" w:eastAsia="微软雅黑"/>
          <w:sz w:val="24"/>
          <w:szCs w:val="24"/>
        </w:rPr>
      </w:pPr>
      <w:r>
        <w:rPr>
          <w:rFonts w:ascii="微软雅黑" w:hAnsi="微软雅黑" w:eastAsia="微软雅黑"/>
          <w:sz w:val="24"/>
          <w:szCs w:val="24"/>
        </w:rPr>
        <w:tab/>
      </w:r>
      <w:r>
        <w:rPr>
          <w:rFonts w:hint="eastAsia" w:ascii="微软雅黑" w:hAnsi="微软雅黑" w:eastAsia="微软雅黑"/>
          <w:sz w:val="24"/>
          <w:szCs w:val="24"/>
        </w:rPr>
        <w:t>3）成交通知书</w:t>
      </w:r>
    </w:p>
    <w:p>
      <w:pPr>
        <w:spacing w:line="500" w:lineRule="exact"/>
        <w:ind w:left="840" w:firstLine="420" w:firstLineChars="175"/>
        <w:rPr>
          <w:rFonts w:ascii="微软雅黑" w:hAnsi="微软雅黑" w:eastAsia="微软雅黑"/>
          <w:sz w:val="24"/>
          <w:szCs w:val="24"/>
        </w:rPr>
      </w:pPr>
      <w:r>
        <w:rPr>
          <w:rFonts w:hint="eastAsia" w:ascii="微软雅黑" w:hAnsi="微软雅黑" w:eastAsia="微软雅黑"/>
          <w:sz w:val="24"/>
          <w:szCs w:val="24"/>
        </w:rPr>
        <w:t>4）</w:t>
      </w:r>
      <w:r>
        <w:rPr>
          <w:rFonts w:hint="eastAsia" w:ascii="微软雅黑" w:hAnsi="微软雅黑" w:eastAsia="微软雅黑"/>
          <w:spacing w:val="-4"/>
          <w:sz w:val="24"/>
          <w:szCs w:val="24"/>
        </w:rPr>
        <w:t>比选</w:t>
      </w:r>
      <w:r>
        <w:rPr>
          <w:rFonts w:ascii="微软雅黑" w:hAnsi="微软雅黑" w:eastAsia="微软雅黑"/>
          <w:spacing w:val="-4"/>
          <w:sz w:val="24"/>
          <w:szCs w:val="24"/>
        </w:rPr>
        <w:t>文件</w:t>
      </w:r>
    </w:p>
    <w:p>
      <w:pPr>
        <w:spacing w:line="500" w:lineRule="exact"/>
        <w:ind w:left="840" w:firstLine="420" w:firstLineChars="175"/>
        <w:rPr>
          <w:rFonts w:ascii="微软雅黑" w:hAnsi="微软雅黑" w:eastAsia="微软雅黑"/>
          <w:sz w:val="24"/>
          <w:szCs w:val="24"/>
        </w:rPr>
      </w:pPr>
      <w:r>
        <w:rPr>
          <w:rFonts w:hint="eastAsia" w:ascii="微软雅黑" w:hAnsi="微软雅黑" w:eastAsia="微软雅黑"/>
          <w:sz w:val="24"/>
          <w:szCs w:val="24"/>
        </w:rPr>
        <w:t>5）参选响应文件</w:t>
      </w:r>
    </w:p>
    <w:p>
      <w:pPr>
        <w:spacing w:line="500" w:lineRule="exact"/>
        <w:ind w:left="840" w:firstLine="420" w:firstLineChars="175"/>
        <w:rPr>
          <w:rFonts w:ascii="微软雅黑" w:hAnsi="微软雅黑" w:eastAsia="微软雅黑"/>
          <w:sz w:val="24"/>
          <w:szCs w:val="24"/>
        </w:rPr>
      </w:pPr>
      <w:r>
        <w:rPr>
          <w:rFonts w:hint="eastAsia" w:ascii="微软雅黑" w:hAnsi="微软雅黑" w:eastAsia="微软雅黑"/>
          <w:sz w:val="24"/>
          <w:szCs w:val="24"/>
        </w:rPr>
        <w:t>6）合同补充条款</w:t>
      </w:r>
    </w:p>
    <w:p>
      <w:pPr>
        <w:spacing w:line="500" w:lineRule="exact"/>
        <w:rPr>
          <w:rFonts w:ascii="微软雅黑" w:hAnsi="微软雅黑" w:eastAsia="微软雅黑"/>
          <w:sz w:val="24"/>
          <w:szCs w:val="24"/>
        </w:rPr>
      </w:pPr>
      <w:r>
        <w:rPr>
          <w:rFonts w:ascii="微软雅黑" w:hAnsi="微软雅黑" w:eastAsia="微软雅黑"/>
          <w:sz w:val="24"/>
          <w:szCs w:val="24"/>
        </w:rPr>
        <w:tab/>
      </w:r>
      <w:r>
        <w:rPr>
          <w:rFonts w:ascii="微软雅黑" w:hAnsi="微软雅黑" w:eastAsia="微软雅黑"/>
          <w:sz w:val="24"/>
          <w:szCs w:val="24"/>
        </w:rPr>
        <w:t>2</w:t>
      </w:r>
      <w:r>
        <w:rPr>
          <w:rFonts w:hint="eastAsia" w:ascii="微软雅黑" w:hAnsi="微软雅黑" w:eastAsia="微软雅黑"/>
          <w:sz w:val="24"/>
          <w:szCs w:val="24"/>
        </w:rPr>
        <w:t>.合同范围和条件</w:t>
      </w:r>
    </w:p>
    <w:p>
      <w:pPr>
        <w:spacing w:line="500" w:lineRule="exact"/>
        <w:rPr>
          <w:rFonts w:ascii="微软雅黑" w:hAnsi="微软雅黑" w:eastAsia="微软雅黑"/>
          <w:sz w:val="24"/>
          <w:szCs w:val="24"/>
        </w:rPr>
      </w:pPr>
      <w:r>
        <w:rPr>
          <w:rFonts w:ascii="微软雅黑" w:hAnsi="微软雅黑" w:eastAsia="微软雅黑"/>
          <w:sz w:val="24"/>
          <w:szCs w:val="24"/>
        </w:rPr>
        <w:tab/>
      </w:r>
      <w:r>
        <w:rPr>
          <w:rFonts w:ascii="微软雅黑" w:hAnsi="微软雅黑" w:eastAsia="微软雅黑"/>
          <w:sz w:val="24"/>
          <w:szCs w:val="24"/>
        </w:rPr>
        <w:t xml:space="preserve">    </w:t>
      </w:r>
      <w:r>
        <w:rPr>
          <w:rFonts w:hint="eastAsia" w:ascii="微软雅黑" w:hAnsi="微软雅黑" w:eastAsia="微软雅黑"/>
          <w:sz w:val="24"/>
          <w:szCs w:val="24"/>
        </w:rPr>
        <w:t>本合同的范围和条件应与上述规定的合同文件内容一致。</w:t>
      </w:r>
    </w:p>
    <w:p>
      <w:pPr>
        <w:spacing w:line="500" w:lineRule="exact"/>
        <w:rPr>
          <w:rFonts w:ascii="微软雅黑" w:hAnsi="微软雅黑" w:eastAsia="微软雅黑"/>
          <w:sz w:val="24"/>
          <w:szCs w:val="24"/>
        </w:rPr>
      </w:pPr>
      <w:r>
        <w:rPr>
          <w:rFonts w:ascii="微软雅黑" w:hAnsi="微软雅黑" w:eastAsia="微软雅黑"/>
          <w:sz w:val="24"/>
          <w:szCs w:val="24"/>
        </w:rPr>
        <w:tab/>
      </w:r>
      <w:r>
        <w:rPr>
          <w:rFonts w:ascii="微软雅黑" w:hAnsi="微软雅黑" w:eastAsia="微软雅黑"/>
          <w:sz w:val="24"/>
          <w:szCs w:val="24"/>
        </w:rPr>
        <w:t>3</w:t>
      </w:r>
      <w:r>
        <w:rPr>
          <w:rFonts w:hint="eastAsia" w:ascii="微软雅黑" w:hAnsi="微软雅黑" w:eastAsia="微软雅黑"/>
          <w:sz w:val="24"/>
          <w:szCs w:val="24"/>
        </w:rPr>
        <w:t>. 采购条目和数量</w:t>
      </w:r>
    </w:p>
    <w:p>
      <w:pPr>
        <w:spacing w:line="500" w:lineRule="exact"/>
        <w:rPr>
          <w:rFonts w:ascii="微软雅黑" w:hAnsi="微软雅黑" w:eastAsia="微软雅黑"/>
          <w:sz w:val="24"/>
          <w:szCs w:val="24"/>
        </w:rPr>
      </w:pPr>
      <w:r>
        <w:rPr>
          <w:rFonts w:ascii="微软雅黑" w:hAnsi="微软雅黑" w:eastAsia="微软雅黑"/>
          <w:sz w:val="24"/>
          <w:szCs w:val="24"/>
        </w:rPr>
        <w:tab/>
      </w:r>
      <w:r>
        <w:rPr>
          <w:rFonts w:ascii="微软雅黑" w:hAnsi="微软雅黑" w:eastAsia="微软雅黑"/>
          <w:sz w:val="24"/>
          <w:szCs w:val="24"/>
        </w:rPr>
        <w:t xml:space="preserve">    </w:t>
      </w:r>
      <w:r>
        <w:rPr>
          <w:rFonts w:hint="eastAsia" w:ascii="微软雅黑" w:hAnsi="微软雅黑" w:eastAsia="微软雅黑"/>
          <w:sz w:val="24"/>
          <w:szCs w:val="24"/>
        </w:rPr>
        <w:t>本合同要求提供的采购条目和数量见项目采购需求。</w:t>
      </w:r>
    </w:p>
    <w:p>
      <w:pPr>
        <w:spacing w:line="500" w:lineRule="exact"/>
        <w:rPr>
          <w:rFonts w:ascii="微软雅黑" w:hAnsi="微软雅黑" w:eastAsia="微软雅黑"/>
          <w:sz w:val="24"/>
          <w:szCs w:val="24"/>
        </w:rPr>
      </w:pPr>
      <w:r>
        <w:rPr>
          <w:rFonts w:ascii="微软雅黑" w:hAnsi="微软雅黑" w:eastAsia="微软雅黑"/>
          <w:sz w:val="24"/>
          <w:szCs w:val="24"/>
        </w:rPr>
        <w:tab/>
      </w:r>
      <w:r>
        <w:rPr>
          <w:rFonts w:ascii="微软雅黑" w:hAnsi="微软雅黑" w:eastAsia="微软雅黑"/>
          <w:sz w:val="24"/>
          <w:szCs w:val="24"/>
        </w:rPr>
        <w:t>4</w:t>
      </w:r>
      <w:r>
        <w:rPr>
          <w:rFonts w:hint="eastAsia" w:ascii="微软雅黑" w:hAnsi="微软雅黑" w:eastAsia="微软雅黑"/>
          <w:sz w:val="24"/>
          <w:szCs w:val="24"/>
        </w:rPr>
        <w:t>.合同金额</w:t>
      </w:r>
    </w:p>
    <w:p>
      <w:pPr>
        <w:spacing w:line="500" w:lineRule="exact"/>
        <w:rPr>
          <w:rFonts w:ascii="微软雅黑" w:hAnsi="微软雅黑" w:eastAsia="微软雅黑"/>
          <w:sz w:val="24"/>
          <w:szCs w:val="24"/>
        </w:rPr>
      </w:pPr>
      <w:r>
        <w:rPr>
          <w:rFonts w:ascii="微软雅黑" w:hAnsi="微软雅黑" w:eastAsia="微软雅黑"/>
          <w:sz w:val="24"/>
          <w:szCs w:val="24"/>
        </w:rPr>
        <w:tab/>
      </w:r>
      <w:r>
        <w:rPr>
          <w:rFonts w:ascii="微软雅黑" w:hAnsi="微软雅黑" w:eastAsia="微软雅黑"/>
          <w:sz w:val="24"/>
          <w:szCs w:val="24"/>
        </w:rPr>
        <w:t xml:space="preserve">    </w:t>
      </w:r>
      <w:r>
        <w:rPr>
          <w:rFonts w:hint="eastAsia" w:ascii="微软雅黑" w:hAnsi="微软雅黑" w:eastAsia="微软雅黑"/>
          <w:sz w:val="24"/>
          <w:szCs w:val="24"/>
        </w:rPr>
        <w:t xml:space="preserve">根据成交通知书的成交内容，本合同金额为: </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 xml:space="preserve">人民币（大写）                                    </w:t>
      </w:r>
    </w:p>
    <w:p>
      <w:pPr>
        <w:spacing w:line="500" w:lineRule="exact"/>
        <w:rPr>
          <w:rFonts w:ascii="微软雅黑" w:hAnsi="微软雅黑" w:eastAsia="微软雅黑"/>
          <w:sz w:val="24"/>
          <w:szCs w:val="24"/>
        </w:rPr>
      </w:pPr>
      <w:r>
        <w:rPr>
          <w:rFonts w:hint="eastAsia" w:ascii="微软雅黑" w:hAnsi="微软雅黑" w:eastAsia="微软雅黑"/>
          <w:sz w:val="24"/>
          <w:szCs w:val="24"/>
        </w:rPr>
        <w:t>（￥</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），分项价格见分项报价表。</w:t>
      </w:r>
    </w:p>
    <w:p>
      <w:pPr>
        <w:spacing w:line="500" w:lineRule="exact"/>
        <w:rPr>
          <w:rFonts w:ascii="微软雅黑" w:hAnsi="微软雅黑" w:eastAsia="微软雅黑"/>
          <w:sz w:val="24"/>
          <w:szCs w:val="24"/>
        </w:rPr>
      </w:pPr>
      <w:r>
        <w:rPr>
          <w:rFonts w:ascii="微软雅黑" w:hAnsi="微软雅黑" w:eastAsia="微软雅黑"/>
          <w:sz w:val="24"/>
          <w:szCs w:val="24"/>
        </w:rPr>
        <w:tab/>
      </w:r>
      <w:r>
        <w:rPr>
          <w:rFonts w:ascii="微软雅黑" w:hAnsi="微软雅黑" w:eastAsia="微软雅黑"/>
          <w:sz w:val="24"/>
          <w:szCs w:val="24"/>
        </w:rPr>
        <w:t>5</w:t>
      </w:r>
      <w:r>
        <w:rPr>
          <w:rFonts w:hint="eastAsia" w:ascii="微软雅黑" w:hAnsi="微软雅黑" w:eastAsia="微软雅黑"/>
          <w:sz w:val="24"/>
          <w:szCs w:val="24"/>
        </w:rPr>
        <w:t>.付款方式</w:t>
      </w:r>
    </w:p>
    <w:p>
      <w:pPr>
        <w:spacing w:line="500" w:lineRule="exact"/>
        <w:rPr>
          <w:rFonts w:ascii="微软雅黑" w:hAnsi="微软雅黑" w:eastAsia="微软雅黑"/>
          <w:sz w:val="24"/>
          <w:szCs w:val="24"/>
        </w:rPr>
      </w:pPr>
      <w:r>
        <w:rPr>
          <w:rFonts w:ascii="微软雅黑" w:hAnsi="微软雅黑" w:eastAsia="微软雅黑"/>
          <w:sz w:val="24"/>
          <w:szCs w:val="24"/>
        </w:rPr>
        <w:tab/>
      </w:r>
      <w:r>
        <w:rPr>
          <w:rFonts w:ascii="微软雅黑" w:hAnsi="微软雅黑" w:eastAsia="微软雅黑"/>
          <w:sz w:val="24"/>
          <w:szCs w:val="24"/>
        </w:rPr>
        <w:t xml:space="preserve">    </w:t>
      </w:r>
      <w:r>
        <w:rPr>
          <w:rFonts w:hint="eastAsia" w:ascii="微软雅黑" w:hAnsi="微软雅黑" w:eastAsia="微软雅黑"/>
          <w:sz w:val="24"/>
          <w:szCs w:val="24"/>
        </w:rPr>
        <w:t>本合同的付款方式见商务条款。</w:t>
      </w:r>
    </w:p>
    <w:p>
      <w:pPr>
        <w:spacing w:line="500" w:lineRule="exact"/>
        <w:rPr>
          <w:rFonts w:ascii="微软雅黑" w:hAnsi="微软雅黑" w:eastAsia="微软雅黑"/>
          <w:sz w:val="24"/>
          <w:szCs w:val="24"/>
        </w:rPr>
      </w:pPr>
      <w:r>
        <w:rPr>
          <w:rFonts w:ascii="微软雅黑" w:hAnsi="微软雅黑" w:eastAsia="微软雅黑"/>
          <w:sz w:val="24"/>
          <w:szCs w:val="24"/>
        </w:rPr>
        <w:tab/>
      </w:r>
      <w:r>
        <w:rPr>
          <w:rFonts w:ascii="微软雅黑" w:hAnsi="微软雅黑" w:eastAsia="微软雅黑"/>
          <w:sz w:val="24"/>
          <w:szCs w:val="24"/>
        </w:rPr>
        <w:t>6</w:t>
      </w:r>
      <w:r>
        <w:rPr>
          <w:rFonts w:hint="eastAsia" w:ascii="微软雅黑" w:hAnsi="微软雅黑" w:eastAsia="微软雅黑"/>
          <w:sz w:val="24"/>
          <w:szCs w:val="24"/>
        </w:rPr>
        <w:t>. 服务期及服务地点</w:t>
      </w:r>
    </w:p>
    <w:p>
      <w:pPr>
        <w:spacing w:line="500" w:lineRule="exact"/>
        <w:rPr>
          <w:rFonts w:hint="eastAsia" w:ascii="微软雅黑" w:hAnsi="微软雅黑" w:eastAsia="微软雅黑"/>
          <w:sz w:val="24"/>
          <w:szCs w:val="24"/>
        </w:rPr>
      </w:pPr>
      <w:r>
        <w:rPr>
          <w:rFonts w:ascii="微软雅黑" w:hAnsi="微软雅黑" w:eastAsia="微软雅黑"/>
          <w:sz w:val="24"/>
          <w:szCs w:val="24"/>
        </w:rPr>
        <w:tab/>
      </w:r>
      <w:r>
        <w:rPr>
          <w:rFonts w:ascii="微软雅黑" w:hAnsi="微软雅黑" w:eastAsia="微软雅黑"/>
          <w:sz w:val="24"/>
          <w:szCs w:val="24"/>
        </w:rPr>
        <w:t xml:space="preserve">    </w:t>
      </w:r>
      <w:r>
        <w:rPr>
          <w:rFonts w:hint="eastAsia" w:ascii="微软雅黑" w:hAnsi="微软雅黑" w:eastAsia="微软雅黑"/>
          <w:sz w:val="24"/>
          <w:szCs w:val="24"/>
        </w:rPr>
        <w:t>本合同服务期和服务地点见项目商务条款。</w:t>
      </w:r>
    </w:p>
    <w:p>
      <w:pPr>
        <w:spacing w:line="500" w:lineRule="exact"/>
        <w:ind w:firstLine="424" w:firstLineChars="177"/>
        <w:rPr>
          <w:rFonts w:hint="eastAsia" w:ascii="微软雅黑" w:hAnsi="微软雅黑" w:eastAsia="微软雅黑"/>
          <w:sz w:val="24"/>
          <w:szCs w:val="24"/>
        </w:rPr>
      </w:pPr>
      <w:r>
        <w:rPr>
          <w:rFonts w:hint="eastAsia" w:ascii="微软雅黑" w:hAnsi="微软雅黑" w:eastAsia="微软雅黑"/>
          <w:sz w:val="24"/>
          <w:szCs w:val="24"/>
        </w:rPr>
        <w:t xml:space="preserve">7.违约责任      </w:t>
      </w:r>
    </w:p>
    <w:p>
      <w:pPr>
        <w:tabs>
          <w:tab w:val="left" w:pos="426"/>
        </w:tabs>
        <w:spacing w:line="500" w:lineRule="exact"/>
        <w:ind w:left="479" w:leftChars="228" w:firstLine="609" w:firstLineChars="254"/>
        <w:rPr>
          <w:rFonts w:hint="eastAsia"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逾期</w:t>
      </w:r>
      <w:r>
        <w:rPr>
          <w:rFonts w:hint="eastAsia" w:ascii="微软雅黑" w:hAnsi="微软雅黑" w:eastAsia="微软雅黑"/>
          <w:sz w:val="24"/>
          <w:szCs w:val="24"/>
        </w:rPr>
        <w:t>提供服务</w:t>
      </w:r>
      <w:r>
        <w:rPr>
          <w:rFonts w:ascii="微软雅黑" w:hAnsi="微软雅黑" w:eastAsia="微软雅黑"/>
          <w:sz w:val="24"/>
          <w:szCs w:val="24"/>
        </w:rPr>
        <w:t>或无正当理由</w:t>
      </w:r>
      <w:r>
        <w:rPr>
          <w:rFonts w:hint="eastAsia" w:ascii="微软雅黑" w:hAnsi="微软雅黑" w:eastAsia="微软雅黑"/>
          <w:sz w:val="24"/>
          <w:szCs w:val="24"/>
        </w:rPr>
        <w:t>拒绝接受服务</w:t>
      </w:r>
      <w:r>
        <w:rPr>
          <w:rFonts w:ascii="微软雅黑" w:hAnsi="微软雅黑" w:eastAsia="微软雅黑"/>
          <w:sz w:val="24"/>
          <w:szCs w:val="24"/>
        </w:rPr>
        <w:t>的，违约方每天按合同额的1‰支付违约金。</w:t>
      </w:r>
    </w:p>
    <w:p>
      <w:pPr>
        <w:spacing w:line="500" w:lineRule="exact"/>
        <w:ind w:left="424" w:leftChars="202" w:firstLine="662" w:firstLineChars="276"/>
        <w:rPr>
          <w:rFonts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逾期超过20天仍不能</w:t>
      </w:r>
      <w:r>
        <w:rPr>
          <w:rFonts w:hint="eastAsia" w:ascii="微软雅黑" w:hAnsi="微软雅黑" w:eastAsia="微软雅黑"/>
          <w:sz w:val="24"/>
          <w:szCs w:val="24"/>
        </w:rPr>
        <w:t>提供服务</w:t>
      </w:r>
      <w:r>
        <w:rPr>
          <w:rFonts w:ascii="微软雅黑" w:hAnsi="微软雅黑" w:eastAsia="微软雅黑"/>
          <w:sz w:val="24"/>
          <w:szCs w:val="24"/>
        </w:rPr>
        <w:t>的，甲方可解除双方的合同，造成甲方损失的，由乙方负责赔偿。</w:t>
      </w:r>
    </w:p>
    <w:p>
      <w:pPr>
        <w:spacing w:line="500" w:lineRule="exact"/>
        <w:rPr>
          <w:rFonts w:ascii="微软雅黑" w:hAnsi="微软雅黑" w:eastAsia="微软雅黑"/>
          <w:sz w:val="24"/>
          <w:szCs w:val="24"/>
        </w:rPr>
      </w:pPr>
      <w:r>
        <w:rPr>
          <w:rFonts w:ascii="微软雅黑" w:hAnsi="微软雅黑" w:eastAsia="微软雅黑"/>
          <w:sz w:val="24"/>
          <w:szCs w:val="24"/>
        </w:rPr>
        <w:tab/>
      </w:r>
      <w:r>
        <w:rPr>
          <w:rFonts w:ascii="微软雅黑" w:hAnsi="微软雅黑" w:eastAsia="微软雅黑"/>
          <w:sz w:val="24"/>
          <w:szCs w:val="24"/>
        </w:rPr>
        <w:t>8</w:t>
      </w:r>
      <w:r>
        <w:rPr>
          <w:rFonts w:hint="eastAsia" w:ascii="微软雅黑" w:hAnsi="微软雅黑" w:eastAsia="微软雅黑"/>
          <w:sz w:val="24"/>
          <w:szCs w:val="24"/>
        </w:rPr>
        <w:t>.合同的生效</w:t>
      </w:r>
    </w:p>
    <w:p>
      <w:pPr>
        <w:spacing w:line="500" w:lineRule="exact"/>
        <w:rPr>
          <w:rFonts w:ascii="微软雅黑" w:hAnsi="微软雅黑" w:eastAsia="微软雅黑"/>
          <w:sz w:val="24"/>
          <w:szCs w:val="24"/>
        </w:rPr>
      </w:pPr>
      <w:r>
        <w:rPr>
          <w:rFonts w:ascii="微软雅黑" w:hAnsi="微软雅黑" w:eastAsia="微软雅黑"/>
          <w:sz w:val="24"/>
          <w:szCs w:val="24"/>
        </w:rPr>
        <w:tab/>
      </w:r>
      <w:r>
        <w:rPr>
          <w:rFonts w:ascii="微软雅黑" w:hAnsi="微软雅黑" w:eastAsia="微软雅黑"/>
          <w:sz w:val="24"/>
          <w:szCs w:val="24"/>
        </w:rPr>
        <w:t xml:space="preserve">    </w:t>
      </w:r>
      <w:r>
        <w:rPr>
          <w:rFonts w:hint="eastAsia" w:ascii="微软雅黑" w:hAnsi="微软雅黑" w:eastAsia="微软雅黑"/>
          <w:sz w:val="24"/>
          <w:szCs w:val="24"/>
        </w:rPr>
        <w:t>本合同经双方授权代表签署，买卖双方加盖印章之后生效。</w:t>
      </w:r>
    </w:p>
    <w:p>
      <w:pPr>
        <w:spacing w:line="50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9.其它</w:t>
      </w:r>
    </w:p>
    <w:p>
      <w:pPr>
        <w:spacing w:line="500" w:lineRule="exact"/>
        <w:ind w:left="359" w:leftChars="171" w:firstLine="480" w:firstLineChars="200"/>
        <w:rPr>
          <w:rFonts w:ascii="微软雅黑" w:hAnsi="微软雅黑" w:eastAsia="微软雅黑"/>
          <w:sz w:val="24"/>
          <w:szCs w:val="24"/>
        </w:rPr>
      </w:pPr>
      <w:r>
        <w:rPr>
          <w:rFonts w:hint="eastAsia" w:ascii="微软雅黑" w:hAnsi="微软雅黑" w:eastAsia="微软雅黑"/>
          <w:sz w:val="24"/>
          <w:szCs w:val="24"/>
        </w:rPr>
        <w:t>本合同一式 份，甲方执  份，乙方执   份，具有同等法律效力。双方在履行合同中所发生的一切争议，应通过协商解决。如协商不成，按合同事先约定的条款，向合同履行地仲裁机构申请仲裁或向法院起诉。</w:t>
      </w:r>
    </w:p>
    <w:tbl>
      <w:tblPr>
        <w:tblStyle w:val="47"/>
        <w:tblW w:w="0" w:type="auto"/>
        <w:tblInd w:w="108" w:type="dxa"/>
        <w:tblLayout w:type="fixed"/>
        <w:tblCellMar>
          <w:top w:w="0" w:type="dxa"/>
          <w:left w:w="108" w:type="dxa"/>
          <w:bottom w:w="0" w:type="dxa"/>
          <w:right w:w="108" w:type="dxa"/>
        </w:tblCellMar>
      </w:tblPr>
      <w:tblGrid>
        <w:gridCol w:w="4500"/>
        <w:gridCol w:w="4320"/>
      </w:tblGrid>
      <w:tr>
        <w:tblPrEx>
          <w:tblCellMar>
            <w:top w:w="0" w:type="dxa"/>
            <w:left w:w="108" w:type="dxa"/>
            <w:bottom w:w="0" w:type="dxa"/>
            <w:right w:w="108" w:type="dxa"/>
          </w:tblCellMar>
        </w:tblPrEx>
        <w:trPr>
          <w:trHeight w:val="3120" w:hRule="atLeast"/>
        </w:trPr>
        <w:tc>
          <w:tcPr>
            <w:tcW w:w="4500" w:type="dxa"/>
            <w:noWrap w:val="0"/>
            <w:vAlign w:val="top"/>
          </w:tcPr>
          <w:p>
            <w:pPr>
              <w:spacing w:before="156" w:line="320" w:lineRule="exact"/>
              <w:ind w:left="720" w:hanging="720"/>
              <w:jc w:val="left"/>
              <w:rPr>
                <w:rFonts w:ascii="微软雅黑" w:hAnsi="微软雅黑" w:eastAsia="微软雅黑"/>
              </w:rPr>
            </w:pPr>
            <w:r>
              <w:rPr>
                <w:rFonts w:hint="eastAsia" w:ascii="微软雅黑" w:hAnsi="微软雅黑" w:eastAsia="微软雅黑"/>
                <w:sz w:val="24"/>
              </w:rPr>
              <w:t xml:space="preserve">          </w:t>
            </w:r>
          </w:p>
          <w:p>
            <w:pPr>
              <w:spacing w:line="320" w:lineRule="exact"/>
              <w:ind w:left="720" w:hanging="720"/>
              <w:jc w:val="left"/>
              <w:rPr>
                <w:rFonts w:ascii="微软雅黑" w:hAnsi="微软雅黑" w:eastAsia="微软雅黑"/>
                <w:sz w:val="24"/>
              </w:rPr>
            </w:pPr>
            <w:r>
              <w:rPr>
                <w:rFonts w:hint="eastAsia" w:ascii="微软雅黑" w:hAnsi="微软雅黑" w:eastAsia="微软雅黑"/>
                <w:sz w:val="24"/>
              </w:rPr>
              <w:t>甲  方：</w:t>
            </w:r>
            <w:r>
              <w:rPr>
                <w:rFonts w:hint="eastAsia" w:ascii="微软雅黑" w:hAnsi="微软雅黑" w:eastAsia="微软雅黑"/>
                <w:sz w:val="24"/>
                <w:u w:val="single"/>
              </w:rPr>
              <w:t xml:space="preserve">                  </w:t>
            </w:r>
            <w:r>
              <w:rPr>
                <w:rFonts w:hint="eastAsia" w:ascii="微软雅黑" w:hAnsi="微软雅黑" w:eastAsia="微软雅黑"/>
                <w:sz w:val="24"/>
              </w:rPr>
              <w:t>（盖章）</w:t>
            </w:r>
          </w:p>
          <w:p>
            <w:pPr>
              <w:spacing w:before="312" w:line="400" w:lineRule="exact"/>
              <w:jc w:val="left"/>
              <w:rPr>
                <w:rFonts w:ascii="微软雅黑" w:hAnsi="微软雅黑" w:eastAsia="微软雅黑"/>
                <w:sz w:val="24"/>
              </w:rPr>
            </w:pPr>
            <w:r>
              <w:rPr>
                <w:rFonts w:hint="eastAsia" w:ascii="微软雅黑" w:hAnsi="微软雅黑" w:eastAsia="微软雅黑"/>
                <w:sz w:val="24"/>
              </w:rPr>
              <w:t>法定代表人：</w:t>
            </w:r>
            <w:r>
              <w:rPr>
                <w:rFonts w:hint="eastAsia" w:ascii="微软雅黑" w:hAnsi="微软雅黑" w:eastAsia="微软雅黑"/>
                <w:sz w:val="24"/>
                <w:u w:val="single"/>
              </w:rPr>
              <w:t xml:space="preserve">                </w:t>
            </w:r>
          </w:p>
          <w:p>
            <w:pPr>
              <w:spacing w:line="400" w:lineRule="exact"/>
              <w:jc w:val="left"/>
              <w:rPr>
                <w:rFonts w:ascii="微软雅黑" w:hAnsi="微软雅黑" w:eastAsia="微软雅黑"/>
                <w:sz w:val="24"/>
              </w:rPr>
            </w:pPr>
            <w:r>
              <w:rPr>
                <w:rFonts w:hint="eastAsia" w:ascii="微软雅黑" w:hAnsi="微软雅黑" w:eastAsia="微软雅黑"/>
                <w:sz w:val="24"/>
              </w:rPr>
              <w:t>或其</w:t>
            </w:r>
          </w:p>
          <w:p>
            <w:pPr>
              <w:spacing w:line="400" w:lineRule="exact"/>
              <w:jc w:val="left"/>
              <w:rPr>
                <w:rFonts w:ascii="微软雅黑" w:hAnsi="微软雅黑" w:eastAsia="微软雅黑"/>
                <w:sz w:val="24"/>
              </w:rPr>
            </w:pPr>
            <w:r>
              <w:rPr>
                <w:rFonts w:hint="eastAsia" w:ascii="微软雅黑" w:hAnsi="微软雅黑" w:eastAsia="微软雅黑"/>
                <w:sz w:val="24"/>
              </w:rPr>
              <w:t>委托代理人：</w:t>
            </w:r>
            <w:r>
              <w:rPr>
                <w:rFonts w:hint="eastAsia" w:ascii="微软雅黑" w:hAnsi="微软雅黑" w:eastAsia="微软雅黑"/>
                <w:sz w:val="24"/>
                <w:u w:val="single"/>
              </w:rPr>
              <w:t xml:space="preserve">                </w:t>
            </w:r>
          </w:p>
          <w:p>
            <w:pPr>
              <w:spacing w:before="156" w:line="400" w:lineRule="exact"/>
              <w:jc w:val="left"/>
              <w:rPr>
                <w:rFonts w:ascii="微软雅黑" w:hAnsi="微软雅黑" w:eastAsia="微软雅黑"/>
                <w:sz w:val="24"/>
              </w:rPr>
            </w:pPr>
            <w:r>
              <w:rPr>
                <w:rFonts w:hint="eastAsia" w:ascii="微软雅黑" w:hAnsi="微软雅黑" w:eastAsia="微软雅黑"/>
                <w:sz w:val="24"/>
              </w:rPr>
              <w:t>地  址：</w:t>
            </w:r>
            <w:r>
              <w:rPr>
                <w:rFonts w:hint="eastAsia" w:ascii="微软雅黑" w:hAnsi="微软雅黑" w:eastAsia="微软雅黑"/>
                <w:spacing w:val="-20"/>
                <w:sz w:val="24"/>
                <w:u w:val="single"/>
              </w:rPr>
              <w:t xml:space="preserve">                               </w:t>
            </w:r>
          </w:p>
          <w:p>
            <w:pPr>
              <w:spacing w:before="156" w:line="400" w:lineRule="exact"/>
              <w:jc w:val="left"/>
              <w:rPr>
                <w:rFonts w:ascii="微软雅黑" w:hAnsi="微软雅黑" w:eastAsia="微软雅黑"/>
                <w:sz w:val="24"/>
                <w:u w:val="single"/>
              </w:rPr>
            </w:pPr>
            <w:r>
              <w:rPr>
                <w:rFonts w:hint="eastAsia" w:ascii="微软雅黑" w:hAnsi="微软雅黑" w:eastAsia="微软雅黑"/>
                <w:sz w:val="24"/>
              </w:rPr>
              <w:t>电  话：</w:t>
            </w:r>
            <w:r>
              <w:rPr>
                <w:rFonts w:hint="eastAsia" w:ascii="微软雅黑" w:hAnsi="微软雅黑" w:eastAsia="微软雅黑"/>
                <w:sz w:val="24"/>
                <w:u w:val="single"/>
              </w:rPr>
              <w:t xml:space="preserve">                    </w:t>
            </w:r>
          </w:p>
          <w:p>
            <w:pPr>
              <w:spacing w:before="156" w:line="400" w:lineRule="exact"/>
              <w:jc w:val="left"/>
              <w:rPr>
                <w:rFonts w:ascii="微软雅黑" w:hAnsi="微软雅黑" w:eastAsia="微软雅黑"/>
                <w:sz w:val="24"/>
              </w:rPr>
            </w:pPr>
            <w:r>
              <w:rPr>
                <w:rFonts w:hint="eastAsia" w:ascii="微软雅黑" w:hAnsi="微软雅黑" w:eastAsia="微软雅黑"/>
                <w:sz w:val="24"/>
              </w:rPr>
              <w:t>邮  编：</w:t>
            </w:r>
            <w:r>
              <w:rPr>
                <w:rFonts w:hint="eastAsia" w:ascii="微软雅黑" w:hAnsi="微软雅黑" w:eastAsia="微软雅黑"/>
                <w:sz w:val="24"/>
                <w:u w:val="single"/>
              </w:rPr>
              <w:t xml:space="preserve">                    </w:t>
            </w:r>
          </w:p>
          <w:p>
            <w:pPr>
              <w:spacing w:before="156" w:line="400" w:lineRule="exact"/>
              <w:jc w:val="left"/>
              <w:rPr>
                <w:rFonts w:ascii="微软雅黑" w:hAnsi="微软雅黑" w:eastAsia="微软雅黑"/>
                <w:sz w:val="24"/>
              </w:rPr>
            </w:pPr>
            <w:r>
              <w:rPr>
                <w:rFonts w:hint="eastAsia" w:ascii="微软雅黑" w:hAnsi="微软雅黑" w:eastAsia="微软雅黑"/>
                <w:sz w:val="24"/>
              </w:rPr>
              <w:t>开户行：</w:t>
            </w:r>
            <w:r>
              <w:rPr>
                <w:rFonts w:hint="eastAsia" w:ascii="微软雅黑" w:hAnsi="微软雅黑" w:eastAsia="微软雅黑"/>
                <w:sz w:val="24"/>
                <w:u w:val="single"/>
              </w:rPr>
              <w:t xml:space="preserve">                    </w:t>
            </w:r>
          </w:p>
          <w:p>
            <w:pPr>
              <w:spacing w:before="156" w:line="400" w:lineRule="exact"/>
              <w:jc w:val="left"/>
              <w:rPr>
                <w:rFonts w:ascii="微软雅黑" w:hAnsi="微软雅黑" w:eastAsia="微软雅黑"/>
                <w:sz w:val="24"/>
              </w:rPr>
            </w:pPr>
            <w:r>
              <w:rPr>
                <w:rFonts w:hint="eastAsia" w:ascii="微软雅黑" w:hAnsi="微软雅黑" w:eastAsia="微软雅黑"/>
                <w:sz w:val="24"/>
              </w:rPr>
              <w:t>账  号：</w:t>
            </w:r>
            <w:r>
              <w:rPr>
                <w:rFonts w:hint="eastAsia" w:ascii="微软雅黑" w:hAnsi="微软雅黑" w:eastAsia="微软雅黑"/>
                <w:sz w:val="24"/>
                <w:u w:val="single"/>
              </w:rPr>
              <w:t xml:space="preserve">                    </w:t>
            </w:r>
          </w:p>
          <w:p>
            <w:pPr>
              <w:spacing w:before="156" w:line="400" w:lineRule="exact"/>
              <w:jc w:val="left"/>
              <w:rPr>
                <w:rFonts w:ascii="微软雅黑" w:hAnsi="微软雅黑" w:eastAsia="微软雅黑"/>
                <w:sz w:val="24"/>
              </w:rPr>
            </w:pPr>
            <w:r>
              <w:rPr>
                <w:rFonts w:hint="eastAsia" w:ascii="微软雅黑" w:hAnsi="微软雅黑" w:eastAsia="微软雅黑"/>
                <w:sz w:val="24"/>
              </w:rPr>
              <w:t>日  期：</w:t>
            </w:r>
            <w:r>
              <w:rPr>
                <w:rFonts w:hint="eastAsia" w:ascii="微软雅黑" w:hAnsi="微软雅黑" w:eastAsia="微软雅黑"/>
                <w:sz w:val="24"/>
                <w:u w:val="single"/>
              </w:rPr>
              <w:t xml:space="preserve">        </w:t>
            </w:r>
            <w:r>
              <w:rPr>
                <w:rFonts w:hint="eastAsia" w:ascii="微软雅黑" w:hAnsi="微软雅黑" w:eastAsia="微软雅黑"/>
                <w:sz w:val="24"/>
              </w:rPr>
              <w:t>年</w:t>
            </w:r>
            <w:r>
              <w:rPr>
                <w:rFonts w:hint="eastAsia" w:ascii="微软雅黑" w:hAnsi="微软雅黑" w:eastAsia="微软雅黑"/>
                <w:sz w:val="24"/>
                <w:u w:val="single"/>
              </w:rPr>
              <w:t xml:space="preserve">   </w:t>
            </w:r>
            <w:r>
              <w:rPr>
                <w:rFonts w:hint="eastAsia" w:ascii="微软雅黑" w:hAnsi="微软雅黑" w:eastAsia="微软雅黑"/>
                <w:sz w:val="24"/>
              </w:rPr>
              <w:t>月</w:t>
            </w:r>
            <w:r>
              <w:rPr>
                <w:rFonts w:hint="eastAsia" w:ascii="微软雅黑" w:hAnsi="微软雅黑" w:eastAsia="微软雅黑"/>
                <w:sz w:val="24"/>
                <w:u w:val="single"/>
              </w:rPr>
              <w:t xml:space="preserve">   </w:t>
            </w:r>
            <w:r>
              <w:rPr>
                <w:rFonts w:hint="eastAsia" w:ascii="微软雅黑" w:hAnsi="微软雅黑" w:eastAsia="微软雅黑"/>
                <w:sz w:val="24"/>
              </w:rPr>
              <w:t>日</w:t>
            </w:r>
          </w:p>
        </w:tc>
        <w:tc>
          <w:tcPr>
            <w:tcW w:w="4320" w:type="dxa"/>
            <w:noWrap w:val="0"/>
            <w:vAlign w:val="top"/>
          </w:tcPr>
          <w:p>
            <w:pPr>
              <w:spacing w:line="400" w:lineRule="exact"/>
              <w:ind w:left="720" w:hanging="720"/>
              <w:jc w:val="left"/>
              <w:rPr>
                <w:rFonts w:ascii="微软雅黑" w:hAnsi="微软雅黑" w:eastAsia="微软雅黑"/>
                <w:spacing w:val="-16"/>
              </w:rPr>
            </w:pPr>
            <w:r>
              <w:rPr>
                <w:rFonts w:hint="eastAsia" w:ascii="微软雅黑" w:hAnsi="微软雅黑" w:eastAsia="微软雅黑"/>
                <w:sz w:val="24"/>
              </w:rPr>
              <w:t xml:space="preserve">    </w:t>
            </w:r>
          </w:p>
          <w:p>
            <w:pPr>
              <w:spacing w:line="400" w:lineRule="exact"/>
              <w:ind w:left="720" w:hanging="720"/>
              <w:jc w:val="left"/>
              <w:rPr>
                <w:rFonts w:ascii="微软雅黑" w:hAnsi="微软雅黑" w:eastAsia="微软雅黑"/>
                <w:sz w:val="24"/>
              </w:rPr>
            </w:pPr>
            <w:r>
              <w:rPr>
                <w:rFonts w:hint="eastAsia" w:ascii="微软雅黑" w:hAnsi="微软雅黑" w:eastAsia="微软雅黑"/>
                <w:sz w:val="24"/>
              </w:rPr>
              <w:t>乙  方：</w:t>
            </w:r>
            <w:r>
              <w:rPr>
                <w:rFonts w:hint="eastAsia" w:ascii="微软雅黑" w:hAnsi="微软雅黑" w:eastAsia="微软雅黑"/>
                <w:sz w:val="24"/>
                <w:u w:val="single"/>
              </w:rPr>
              <w:t xml:space="preserve"> </w:t>
            </w:r>
            <w:r>
              <w:rPr>
                <w:rFonts w:hint="eastAsia" w:ascii="微软雅黑" w:hAnsi="微软雅黑" w:eastAsia="微软雅黑"/>
                <w:spacing w:val="-18"/>
                <w:sz w:val="24"/>
                <w:szCs w:val="24"/>
                <w:u w:val="single"/>
              </w:rPr>
              <w:t xml:space="preserve">                     </w:t>
            </w:r>
            <w:r>
              <w:rPr>
                <w:rFonts w:hint="eastAsia" w:ascii="微软雅黑" w:hAnsi="微软雅黑" w:eastAsia="微软雅黑"/>
                <w:sz w:val="24"/>
              </w:rPr>
              <w:t>（盖章）</w:t>
            </w:r>
          </w:p>
          <w:p>
            <w:pPr>
              <w:spacing w:before="312" w:line="400" w:lineRule="exact"/>
              <w:jc w:val="left"/>
              <w:rPr>
                <w:rFonts w:ascii="微软雅黑" w:hAnsi="微软雅黑" w:eastAsia="微软雅黑"/>
                <w:sz w:val="24"/>
              </w:rPr>
            </w:pPr>
            <w:r>
              <w:rPr>
                <w:rFonts w:hint="eastAsia" w:ascii="微软雅黑" w:hAnsi="微软雅黑" w:eastAsia="微软雅黑"/>
                <w:sz w:val="24"/>
              </w:rPr>
              <w:t>法定代表人：</w:t>
            </w:r>
            <w:r>
              <w:rPr>
                <w:rFonts w:hint="eastAsia" w:ascii="微软雅黑" w:hAnsi="微软雅黑" w:eastAsia="微软雅黑"/>
                <w:sz w:val="24"/>
                <w:u w:val="single"/>
              </w:rPr>
              <w:t xml:space="preserve">                </w:t>
            </w:r>
          </w:p>
          <w:p>
            <w:pPr>
              <w:spacing w:line="400" w:lineRule="exact"/>
              <w:jc w:val="left"/>
              <w:rPr>
                <w:rFonts w:ascii="微软雅黑" w:hAnsi="微软雅黑" w:eastAsia="微软雅黑"/>
                <w:sz w:val="24"/>
              </w:rPr>
            </w:pPr>
            <w:r>
              <w:rPr>
                <w:rFonts w:hint="eastAsia" w:ascii="微软雅黑" w:hAnsi="微软雅黑" w:eastAsia="微软雅黑"/>
                <w:sz w:val="24"/>
              </w:rPr>
              <w:t xml:space="preserve">或其 </w:t>
            </w:r>
          </w:p>
          <w:p>
            <w:pPr>
              <w:spacing w:line="400" w:lineRule="exact"/>
              <w:jc w:val="left"/>
              <w:rPr>
                <w:rFonts w:ascii="微软雅黑" w:hAnsi="微软雅黑" w:eastAsia="微软雅黑"/>
                <w:sz w:val="24"/>
              </w:rPr>
            </w:pPr>
            <w:r>
              <w:rPr>
                <w:rFonts w:hint="eastAsia" w:ascii="微软雅黑" w:hAnsi="微软雅黑" w:eastAsia="微软雅黑"/>
                <w:sz w:val="24"/>
              </w:rPr>
              <w:t>委托代理人：</w:t>
            </w:r>
            <w:r>
              <w:rPr>
                <w:rFonts w:hint="eastAsia" w:ascii="微软雅黑" w:hAnsi="微软雅黑" w:eastAsia="微软雅黑"/>
                <w:sz w:val="24"/>
                <w:u w:val="single"/>
              </w:rPr>
              <w:t xml:space="preserve">                 </w:t>
            </w:r>
          </w:p>
          <w:p>
            <w:pPr>
              <w:spacing w:before="156" w:line="400" w:lineRule="exact"/>
              <w:jc w:val="left"/>
              <w:rPr>
                <w:rFonts w:ascii="微软雅黑" w:hAnsi="微软雅黑" w:eastAsia="微软雅黑"/>
                <w:sz w:val="24"/>
              </w:rPr>
            </w:pPr>
            <w:r>
              <w:rPr>
                <w:rFonts w:hint="eastAsia" w:ascii="微软雅黑" w:hAnsi="微软雅黑" w:eastAsia="微软雅黑"/>
                <w:sz w:val="24"/>
              </w:rPr>
              <w:t>地  址：</w:t>
            </w:r>
            <w:r>
              <w:rPr>
                <w:rFonts w:hint="eastAsia" w:ascii="微软雅黑" w:hAnsi="微软雅黑" w:eastAsia="微软雅黑"/>
                <w:sz w:val="24"/>
                <w:szCs w:val="24"/>
                <w:u w:val="single"/>
              </w:rPr>
              <w:t xml:space="preserve">                     </w:t>
            </w:r>
          </w:p>
          <w:p>
            <w:pPr>
              <w:spacing w:before="156" w:line="400" w:lineRule="exact"/>
              <w:jc w:val="left"/>
              <w:rPr>
                <w:rFonts w:ascii="微软雅黑" w:hAnsi="微软雅黑" w:eastAsia="微软雅黑"/>
                <w:sz w:val="24"/>
                <w:u w:val="single"/>
              </w:rPr>
            </w:pPr>
            <w:r>
              <w:rPr>
                <w:rFonts w:hint="eastAsia" w:ascii="微软雅黑" w:hAnsi="微软雅黑" w:eastAsia="微软雅黑"/>
                <w:sz w:val="24"/>
              </w:rPr>
              <w:t>电  话：</w:t>
            </w:r>
            <w:r>
              <w:rPr>
                <w:rFonts w:hint="eastAsia" w:ascii="微软雅黑" w:hAnsi="微软雅黑" w:eastAsia="微软雅黑"/>
                <w:sz w:val="24"/>
                <w:u w:val="single"/>
              </w:rPr>
              <w:t xml:space="preserve">                     </w:t>
            </w:r>
          </w:p>
          <w:p>
            <w:pPr>
              <w:spacing w:before="156" w:line="400" w:lineRule="exact"/>
              <w:jc w:val="left"/>
              <w:rPr>
                <w:rFonts w:ascii="微软雅黑" w:hAnsi="微软雅黑" w:eastAsia="微软雅黑"/>
                <w:i/>
                <w:sz w:val="24"/>
              </w:rPr>
            </w:pPr>
            <w:r>
              <w:rPr>
                <w:rFonts w:hint="eastAsia" w:ascii="微软雅黑" w:hAnsi="微软雅黑" w:eastAsia="微软雅黑"/>
                <w:sz w:val="24"/>
              </w:rPr>
              <w:t>邮  编：</w:t>
            </w:r>
            <w:r>
              <w:rPr>
                <w:rFonts w:hint="eastAsia" w:ascii="微软雅黑" w:hAnsi="微软雅黑" w:eastAsia="微软雅黑"/>
                <w:sz w:val="24"/>
                <w:u w:val="single"/>
              </w:rPr>
              <w:t xml:space="preserve">                     </w:t>
            </w:r>
          </w:p>
          <w:p>
            <w:pPr>
              <w:spacing w:before="156" w:line="400" w:lineRule="exact"/>
              <w:jc w:val="left"/>
              <w:rPr>
                <w:rFonts w:ascii="微软雅黑" w:hAnsi="微软雅黑" w:eastAsia="微软雅黑"/>
                <w:sz w:val="24"/>
              </w:rPr>
            </w:pPr>
            <w:r>
              <w:rPr>
                <w:rFonts w:hint="eastAsia" w:ascii="微软雅黑" w:hAnsi="微软雅黑" w:eastAsia="微软雅黑"/>
                <w:sz w:val="24"/>
              </w:rPr>
              <w:t>开户行：</w:t>
            </w:r>
            <w:r>
              <w:rPr>
                <w:rFonts w:hint="eastAsia" w:ascii="微软雅黑" w:hAnsi="微软雅黑" w:eastAsia="微软雅黑"/>
                <w:spacing w:val="-24"/>
                <w:sz w:val="24"/>
                <w:szCs w:val="24"/>
                <w:u w:val="single"/>
              </w:rPr>
              <w:t xml:space="preserve">                                    </w:t>
            </w:r>
          </w:p>
          <w:p>
            <w:pPr>
              <w:spacing w:before="156" w:line="400" w:lineRule="exact"/>
              <w:jc w:val="left"/>
              <w:rPr>
                <w:rFonts w:ascii="微软雅黑" w:hAnsi="微软雅黑" w:eastAsia="微软雅黑"/>
                <w:sz w:val="24"/>
              </w:rPr>
            </w:pPr>
            <w:r>
              <w:rPr>
                <w:rFonts w:hint="eastAsia" w:ascii="微软雅黑" w:hAnsi="微软雅黑" w:eastAsia="微软雅黑"/>
                <w:sz w:val="24"/>
              </w:rPr>
              <w:t>账  号：</w:t>
            </w:r>
            <w:r>
              <w:rPr>
                <w:rFonts w:hint="eastAsia" w:ascii="微软雅黑" w:hAnsi="微软雅黑" w:eastAsia="微软雅黑"/>
                <w:sz w:val="24"/>
                <w:u w:val="single"/>
              </w:rPr>
              <w:t xml:space="preserve">                     </w:t>
            </w:r>
          </w:p>
          <w:p>
            <w:pPr>
              <w:spacing w:before="156" w:line="400" w:lineRule="exact"/>
              <w:jc w:val="left"/>
              <w:rPr>
                <w:rFonts w:ascii="微软雅黑" w:hAnsi="微软雅黑" w:eastAsia="微软雅黑"/>
                <w:sz w:val="24"/>
              </w:rPr>
            </w:pPr>
            <w:r>
              <w:rPr>
                <w:rFonts w:hint="eastAsia" w:ascii="微软雅黑" w:hAnsi="微软雅黑" w:eastAsia="微软雅黑"/>
                <w:sz w:val="24"/>
              </w:rPr>
              <w:t>日  期：</w:t>
            </w:r>
            <w:r>
              <w:rPr>
                <w:rFonts w:hint="eastAsia" w:ascii="微软雅黑" w:hAnsi="微软雅黑" w:eastAsia="微软雅黑"/>
                <w:sz w:val="24"/>
                <w:u w:val="single"/>
              </w:rPr>
              <w:t xml:space="preserve">        </w:t>
            </w:r>
            <w:r>
              <w:rPr>
                <w:rFonts w:hint="eastAsia" w:ascii="微软雅黑" w:hAnsi="微软雅黑" w:eastAsia="微软雅黑"/>
                <w:sz w:val="24"/>
              </w:rPr>
              <w:t>年</w:t>
            </w:r>
            <w:r>
              <w:rPr>
                <w:rFonts w:hint="eastAsia" w:ascii="微软雅黑" w:hAnsi="微软雅黑" w:eastAsia="微软雅黑"/>
                <w:sz w:val="24"/>
                <w:u w:val="single"/>
              </w:rPr>
              <w:t xml:space="preserve">   </w:t>
            </w:r>
            <w:r>
              <w:rPr>
                <w:rFonts w:hint="eastAsia" w:ascii="微软雅黑" w:hAnsi="微软雅黑" w:eastAsia="微软雅黑"/>
                <w:sz w:val="24"/>
              </w:rPr>
              <w:t>月</w:t>
            </w:r>
            <w:r>
              <w:rPr>
                <w:rFonts w:hint="eastAsia" w:ascii="微软雅黑" w:hAnsi="微软雅黑" w:eastAsia="微软雅黑"/>
                <w:sz w:val="24"/>
                <w:u w:val="single"/>
              </w:rPr>
              <w:t xml:space="preserve">   </w:t>
            </w:r>
            <w:r>
              <w:rPr>
                <w:rFonts w:hint="eastAsia" w:ascii="微软雅黑" w:hAnsi="微软雅黑" w:eastAsia="微软雅黑"/>
                <w:sz w:val="24"/>
              </w:rPr>
              <w:t>日</w:t>
            </w:r>
          </w:p>
        </w:tc>
      </w:tr>
    </w:tbl>
    <w:p>
      <w:pPr>
        <w:rPr>
          <w:rFonts w:ascii="微软雅黑" w:hAnsi="微软雅黑" w:eastAsia="微软雅黑" w:cs="宋体"/>
          <w:spacing w:val="24"/>
          <w:sz w:val="24"/>
          <w:szCs w:val="24"/>
        </w:rPr>
      </w:pPr>
    </w:p>
    <w:p>
      <w:pPr>
        <w:rPr>
          <w:rFonts w:ascii="微软雅黑" w:hAnsi="微软雅黑" w:eastAsia="微软雅黑"/>
        </w:rPr>
      </w:pPr>
    </w:p>
    <w:p>
      <w:pPr>
        <w:rPr>
          <w:rFonts w:ascii="微软雅黑" w:hAnsi="微软雅黑" w:eastAsia="微软雅黑"/>
        </w:rPr>
        <w:sectPr>
          <w:footerReference r:id="rId23" w:type="first"/>
          <w:headerReference r:id="rId19" w:type="default"/>
          <w:footerReference r:id="rId21" w:type="default"/>
          <w:headerReference r:id="rId20" w:type="even"/>
          <w:footerReference r:id="rId22" w:type="even"/>
          <w:pgSz w:w="11906" w:h="16838"/>
          <w:pgMar w:top="1440" w:right="1106" w:bottom="1440" w:left="1797" w:header="851" w:footer="992" w:gutter="0"/>
          <w:pgBorders>
            <w:top w:val="none" w:sz="0" w:space="0"/>
            <w:left w:val="none" w:sz="0" w:space="0"/>
            <w:bottom w:val="none" w:sz="0" w:space="0"/>
            <w:right w:val="none" w:sz="0" w:space="0"/>
          </w:pgBorders>
          <w:cols w:space="720" w:num="1"/>
          <w:titlePg/>
          <w:docGrid w:linePitch="312" w:charSpace="0"/>
        </w:sectPr>
      </w:pPr>
    </w:p>
    <w:p>
      <w:pPr>
        <w:pStyle w:val="4"/>
        <w:spacing w:line="360" w:lineRule="auto"/>
        <w:ind w:firstLine="0"/>
        <w:jc w:val="left"/>
        <w:rPr>
          <w:rFonts w:ascii="微软雅黑" w:hAnsi="微软雅黑" w:eastAsia="微软雅黑"/>
          <w:sz w:val="44"/>
        </w:rPr>
      </w:pPr>
      <w:bookmarkStart w:id="142" w:name="_Toc20446"/>
      <w:r>
        <w:rPr>
          <w:rFonts w:hint="eastAsia" w:ascii="微软雅黑" w:hAnsi="微软雅黑" w:eastAsia="微软雅黑"/>
          <w:sz w:val="44"/>
        </w:rPr>
        <w:t>第五章 附件（参选文件格式）</w:t>
      </w:r>
      <w:bookmarkEnd w:id="142"/>
    </w:p>
    <w:p>
      <w:pPr>
        <w:pStyle w:val="5"/>
        <w:spacing w:line="240" w:lineRule="auto"/>
        <w:ind w:left="1077"/>
        <w:jc w:val="both"/>
        <w:rPr>
          <w:rFonts w:ascii="微软雅黑" w:hAnsi="微软雅黑" w:eastAsia="微软雅黑"/>
          <w:sz w:val="36"/>
          <w:szCs w:val="36"/>
        </w:rPr>
      </w:pPr>
    </w:p>
    <w:p>
      <w:pPr>
        <w:tabs>
          <w:tab w:val="left" w:pos="825"/>
          <w:tab w:val="center" w:pos="4426"/>
        </w:tabs>
        <w:spacing w:line="700" w:lineRule="exact"/>
        <w:ind w:left="2410" w:hanging="2410"/>
        <w:jc w:val="left"/>
        <w:rPr>
          <w:rFonts w:ascii="微软雅黑" w:hAnsi="微软雅黑" w:eastAsia="微软雅黑"/>
          <w:b/>
          <w:bCs/>
          <w:sz w:val="48"/>
          <w:szCs w:val="48"/>
        </w:rPr>
      </w:pPr>
    </w:p>
    <w:p>
      <w:pPr>
        <w:tabs>
          <w:tab w:val="left" w:pos="825"/>
          <w:tab w:val="center" w:pos="4426"/>
        </w:tabs>
        <w:spacing w:line="700" w:lineRule="exact"/>
        <w:jc w:val="center"/>
        <w:rPr>
          <w:rFonts w:hint="eastAsia" w:ascii="微软雅黑" w:hAnsi="微软雅黑" w:eastAsia="微软雅黑"/>
          <w:b/>
          <w:bCs/>
          <w:sz w:val="48"/>
          <w:szCs w:val="48"/>
          <w:lang w:val="en-US" w:eastAsia="zh-CN"/>
        </w:rPr>
      </w:pPr>
      <w:r>
        <w:rPr>
          <w:rFonts w:hint="eastAsia" w:ascii="微软雅黑" w:hAnsi="微软雅黑" w:eastAsia="微软雅黑"/>
          <w:b/>
          <w:bCs/>
          <w:sz w:val="44"/>
          <w:szCs w:val="44"/>
          <w:lang w:val="en-US" w:eastAsia="zh-CN"/>
        </w:rPr>
        <w:t>红谷物业市民中心项目祥云公园绿化养护服务外包项目</w:t>
      </w:r>
    </w:p>
    <w:p>
      <w:pPr>
        <w:tabs>
          <w:tab w:val="left" w:pos="0"/>
          <w:tab w:val="center" w:pos="4426"/>
        </w:tabs>
        <w:spacing w:line="700" w:lineRule="exact"/>
        <w:ind w:firstLine="186" w:firstLineChars="58"/>
        <w:jc w:val="center"/>
        <w:rPr>
          <w:rFonts w:ascii="微软雅黑" w:hAnsi="微软雅黑" w:eastAsia="微软雅黑"/>
          <w:b/>
          <w:sz w:val="48"/>
          <w:szCs w:val="48"/>
        </w:rPr>
      </w:pPr>
      <w:r>
        <w:rPr>
          <w:rFonts w:hint="eastAsia" w:ascii="微软雅黑" w:hAnsi="微软雅黑" w:eastAsia="微软雅黑"/>
          <w:b/>
          <w:bCs/>
          <w:sz w:val="32"/>
          <w:szCs w:val="32"/>
        </w:rPr>
        <w:t>【采购编号：</w:t>
      </w:r>
      <w:r>
        <w:rPr>
          <w:rFonts w:hint="default" w:ascii="微软雅黑" w:hAnsi="微软雅黑" w:eastAsia="微软雅黑"/>
          <w:b/>
          <w:bCs/>
          <w:sz w:val="32"/>
          <w:szCs w:val="32"/>
          <w:lang w:val="en-US"/>
        </w:rPr>
        <w:t>JXYL2022-B0921</w:t>
      </w:r>
      <w:r>
        <w:rPr>
          <w:rFonts w:hint="eastAsia" w:ascii="微软雅黑" w:hAnsi="微软雅黑" w:eastAsia="微软雅黑"/>
          <w:b/>
          <w:bCs/>
          <w:sz w:val="32"/>
          <w:szCs w:val="32"/>
        </w:rPr>
        <w:t>】</w:t>
      </w:r>
    </w:p>
    <w:p>
      <w:pPr>
        <w:jc w:val="center"/>
        <w:rPr>
          <w:rFonts w:ascii="微软雅黑" w:hAnsi="微软雅黑" w:eastAsia="微软雅黑"/>
          <w:b/>
          <w:sz w:val="36"/>
          <w:szCs w:val="36"/>
        </w:rPr>
      </w:pPr>
    </w:p>
    <w:p>
      <w:pPr>
        <w:jc w:val="center"/>
        <w:rPr>
          <w:rFonts w:ascii="微软雅黑" w:hAnsi="微软雅黑" w:eastAsia="微软雅黑"/>
          <w:b/>
          <w:sz w:val="36"/>
          <w:szCs w:val="36"/>
        </w:rPr>
      </w:pPr>
    </w:p>
    <w:p>
      <w:pPr>
        <w:jc w:val="center"/>
        <w:rPr>
          <w:rFonts w:ascii="微软雅黑" w:hAnsi="微软雅黑" w:eastAsia="微软雅黑"/>
          <w:b/>
          <w:sz w:val="36"/>
          <w:szCs w:val="36"/>
        </w:rPr>
      </w:pPr>
    </w:p>
    <w:p>
      <w:pPr>
        <w:spacing w:line="1000" w:lineRule="exact"/>
        <w:jc w:val="center"/>
        <w:rPr>
          <w:rFonts w:ascii="微软雅黑" w:hAnsi="微软雅黑" w:eastAsia="微软雅黑" w:cs="黑体"/>
          <w:b/>
          <w:bCs/>
          <w:sz w:val="86"/>
          <w:szCs w:val="86"/>
        </w:rPr>
      </w:pPr>
      <w:r>
        <w:rPr>
          <w:rFonts w:hint="eastAsia" w:ascii="微软雅黑" w:hAnsi="微软雅黑" w:eastAsia="微软雅黑" w:cs="黑体"/>
          <w:b/>
          <w:bCs/>
          <w:spacing w:val="145"/>
          <w:kern w:val="0"/>
          <w:sz w:val="86"/>
          <w:szCs w:val="86"/>
          <w:fitText w:val="4315" w:id="869456641"/>
        </w:rPr>
        <w:t>参选文</w:t>
      </w:r>
      <w:r>
        <w:rPr>
          <w:rFonts w:hint="eastAsia" w:ascii="微软雅黑" w:hAnsi="微软雅黑" w:eastAsia="微软雅黑" w:cs="黑体"/>
          <w:b/>
          <w:bCs/>
          <w:spacing w:val="2"/>
          <w:kern w:val="0"/>
          <w:sz w:val="86"/>
          <w:szCs w:val="86"/>
          <w:fitText w:val="4315" w:id="869456641"/>
        </w:rPr>
        <w:t>件</w:t>
      </w:r>
    </w:p>
    <w:p>
      <w:pPr>
        <w:spacing w:after="120" w:afterLines="50" w:line="1000" w:lineRule="exact"/>
        <w:jc w:val="center"/>
        <w:rPr>
          <w:rFonts w:hint="eastAsia" w:ascii="微软雅黑" w:hAnsi="微软雅黑" w:eastAsia="微软雅黑"/>
          <w:b/>
          <w:sz w:val="44"/>
          <w:szCs w:val="44"/>
        </w:rPr>
      </w:pPr>
    </w:p>
    <w:p>
      <w:pPr>
        <w:spacing w:after="120" w:afterLines="50" w:line="1000" w:lineRule="exact"/>
        <w:jc w:val="center"/>
        <w:rPr>
          <w:rFonts w:ascii="微软雅黑" w:hAnsi="微软雅黑" w:eastAsia="微软雅黑"/>
          <w:b/>
          <w:sz w:val="44"/>
          <w:szCs w:val="44"/>
        </w:rPr>
      </w:pPr>
    </w:p>
    <w:p>
      <w:pPr>
        <w:spacing w:after="120" w:afterLines="50"/>
        <w:ind w:firstLine="2545" w:firstLineChars="795"/>
        <w:rPr>
          <w:rFonts w:ascii="微软雅黑" w:hAnsi="微软雅黑" w:eastAsia="微软雅黑"/>
          <w:b/>
          <w:sz w:val="32"/>
          <w:szCs w:val="21"/>
        </w:rPr>
      </w:pPr>
      <w:r>
        <w:rPr>
          <w:rFonts w:hint="eastAsia" w:ascii="微软雅黑" w:hAnsi="微软雅黑" w:eastAsia="微软雅黑"/>
          <w:b/>
          <w:sz w:val="32"/>
          <w:szCs w:val="21"/>
        </w:rPr>
        <w:t>供应商：</w:t>
      </w:r>
      <w:r>
        <w:rPr>
          <w:rFonts w:hint="eastAsia" w:ascii="微软雅黑" w:hAnsi="微软雅黑" w:eastAsia="微软雅黑"/>
          <w:b/>
          <w:sz w:val="32"/>
          <w:u w:val="single"/>
        </w:rPr>
        <w:t xml:space="preserve">                 </w:t>
      </w:r>
    </w:p>
    <w:p>
      <w:pPr>
        <w:spacing w:before="120" w:beforeLines="50" w:beforeAutospacing="1" w:after="72" w:afterLines="30" w:afterAutospacing="1" w:line="360" w:lineRule="auto"/>
        <w:jc w:val="center"/>
        <w:rPr>
          <w:rFonts w:ascii="微软雅黑" w:hAnsi="微软雅黑" w:eastAsia="微软雅黑"/>
          <w:b/>
          <w:sz w:val="32"/>
          <w:szCs w:val="21"/>
        </w:rPr>
        <w:sectPr>
          <w:headerReference r:id="rId24" w:type="first"/>
          <w:pgSz w:w="11906" w:h="16838"/>
          <w:pgMar w:top="1440" w:right="1106" w:bottom="1440" w:left="1797"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微软雅黑" w:hAnsi="微软雅黑" w:eastAsia="微软雅黑"/>
          <w:b/>
          <w:sz w:val="32"/>
          <w:szCs w:val="21"/>
        </w:rPr>
        <w:t xml:space="preserve">   </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年</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月</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日</w:t>
      </w:r>
    </w:p>
    <w:bookmarkEnd w:id="9"/>
    <w:p>
      <w:pPr>
        <w:tabs>
          <w:tab w:val="left" w:pos="0"/>
        </w:tabs>
        <w:spacing w:line="360" w:lineRule="auto"/>
        <w:jc w:val="center"/>
        <w:rPr>
          <w:rFonts w:ascii="微软雅黑" w:hAnsi="微软雅黑" w:eastAsia="微软雅黑"/>
          <w:b/>
          <w:sz w:val="28"/>
          <w:szCs w:val="28"/>
        </w:rPr>
      </w:pPr>
      <w:r>
        <w:rPr>
          <w:rFonts w:hint="eastAsia" w:ascii="微软雅黑" w:hAnsi="微软雅黑" w:eastAsia="微软雅黑" w:cs="宋体"/>
          <w:b/>
          <w:bCs/>
          <w:sz w:val="52"/>
          <w:szCs w:val="52"/>
        </w:rPr>
        <w:t>目  录</w:t>
      </w:r>
    </w:p>
    <w:p>
      <w:pPr>
        <w:pStyle w:val="24"/>
        <w:tabs>
          <w:tab w:val="left" w:pos="1050"/>
          <w:tab w:val="right" w:leader="dot" w:pos="8993"/>
        </w:tabs>
        <w:rPr>
          <w:rFonts w:ascii="Calibri" w:hAnsi="Calibri"/>
          <w:sz w:val="21"/>
          <w:szCs w:val="22"/>
        </w:rPr>
      </w:pPr>
      <w:r>
        <w:rPr>
          <w:rFonts w:ascii="微软雅黑" w:hAnsi="微软雅黑" w:eastAsia="微软雅黑"/>
        </w:rPr>
        <w:fldChar w:fldCharType="begin"/>
      </w:r>
      <w:r>
        <w:rPr>
          <w:rFonts w:ascii="微软雅黑" w:hAnsi="微软雅黑" w:eastAsia="微软雅黑"/>
        </w:rPr>
        <w:instrText xml:space="preserve"> TOC \o "1-3" \h \z \u</w:instrText>
      </w:r>
      <w:r>
        <w:rPr>
          <w:rFonts w:hint="eastAsia" w:ascii="微软雅黑" w:hAnsi="微软雅黑" w:eastAsia="微软雅黑"/>
          <w:b/>
          <w:sz w:val="32"/>
          <w:szCs w:val="32"/>
        </w:rPr>
        <w:instrText xml:space="preserve">\b</w:instrText>
      </w:r>
      <w:r>
        <w:rPr>
          <w:rFonts w:hint="eastAsia" w:ascii="微软雅黑" w:hAnsi="微软雅黑" w:eastAsia="微软雅黑"/>
          <w:sz w:val="32"/>
          <w:szCs w:val="32"/>
        </w:rPr>
        <w:instrText xml:space="preserve"> char2</w:instrText>
      </w:r>
      <w:r>
        <w:rPr>
          <w:rFonts w:ascii="微软雅黑" w:hAnsi="微软雅黑" w:eastAsia="微软雅黑"/>
        </w:rPr>
        <w:instrText xml:space="preserve"> </w:instrText>
      </w:r>
      <w:r>
        <w:rPr>
          <w:rFonts w:ascii="微软雅黑" w:hAnsi="微软雅黑" w:eastAsia="微软雅黑"/>
        </w:rPr>
        <w:fldChar w:fldCharType="separate"/>
      </w:r>
      <w:r>
        <w:rPr>
          <w:rStyle w:val="54"/>
          <w:color w:val="auto"/>
        </w:rPr>
        <w:fldChar w:fldCharType="begin"/>
      </w:r>
      <w:r>
        <w:rPr>
          <w:rStyle w:val="54"/>
          <w:color w:val="auto"/>
        </w:rPr>
        <w:instrText xml:space="preserve"> </w:instrText>
      </w:r>
      <w:r>
        <w:instrText xml:space="preserve">HYPERLINK \l "_Toc92880560"</w:instrText>
      </w:r>
      <w:r>
        <w:rPr>
          <w:rStyle w:val="54"/>
          <w:color w:val="auto"/>
        </w:rPr>
        <w:instrText xml:space="preserve"> </w:instrText>
      </w:r>
      <w:r>
        <w:rPr>
          <w:rStyle w:val="54"/>
          <w:color w:val="auto"/>
        </w:rPr>
        <w:fldChar w:fldCharType="separate"/>
      </w:r>
      <w:r>
        <w:rPr>
          <w:rStyle w:val="54"/>
          <w:rFonts w:hint="eastAsia" w:ascii="微软雅黑" w:hAnsi="微软雅黑" w:eastAsia="微软雅黑"/>
          <w:color w:val="auto"/>
        </w:rPr>
        <w:t>一、</w:t>
      </w:r>
      <w:r>
        <w:rPr>
          <w:rFonts w:ascii="Calibri" w:hAnsi="Calibri"/>
          <w:sz w:val="21"/>
          <w:szCs w:val="22"/>
        </w:rPr>
        <w:tab/>
      </w:r>
      <w:r>
        <w:rPr>
          <w:rStyle w:val="54"/>
          <w:rFonts w:hint="eastAsia" w:ascii="微软雅黑" w:hAnsi="微软雅黑" w:eastAsia="微软雅黑"/>
          <w:color w:val="auto"/>
        </w:rPr>
        <w:t>比选响应函</w:t>
      </w:r>
      <w:r>
        <w:rPr>
          <w:rStyle w:val="54"/>
          <w:rFonts w:ascii="微软雅黑" w:hAnsi="微软雅黑" w:eastAsia="微软雅黑"/>
          <w:color w:val="auto"/>
        </w:rPr>
        <w:t>*</w:t>
      </w:r>
      <w:r>
        <w:tab/>
      </w:r>
      <w:r>
        <w:fldChar w:fldCharType="begin"/>
      </w:r>
      <w:r>
        <w:instrText xml:space="preserve"> PAGEREF _Toc92880560 \h </w:instrText>
      </w:r>
      <w:r>
        <w:fldChar w:fldCharType="separate"/>
      </w:r>
      <w:r>
        <w:t>33</w:t>
      </w:r>
      <w:r>
        <w:fldChar w:fldCharType="end"/>
      </w:r>
      <w:r>
        <w:rPr>
          <w:rStyle w:val="54"/>
          <w:color w:val="auto"/>
        </w:rPr>
        <w:fldChar w:fldCharType="end"/>
      </w:r>
    </w:p>
    <w:p>
      <w:pPr>
        <w:pStyle w:val="24"/>
        <w:tabs>
          <w:tab w:val="left" w:pos="1050"/>
          <w:tab w:val="right" w:leader="dot" w:pos="8993"/>
        </w:tabs>
        <w:rPr>
          <w:rFonts w:ascii="Calibri" w:hAnsi="Calibri"/>
          <w:sz w:val="21"/>
          <w:szCs w:val="22"/>
        </w:rPr>
      </w:pPr>
      <w:r>
        <w:rPr>
          <w:rStyle w:val="54"/>
          <w:color w:val="auto"/>
        </w:rPr>
        <w:fldChar w:fldCharType="begin"/>
      </w:r>
      <w:r>
        <w:rPr>
          <w:rStyle w:val="54"/>
          <w:color w:val="auto"/>
        </w:rPr>
        <w:instrText xml:space="preserve"> </w:instrText>
      </w:r>
      <w:r>
        <w:instrText xml:space="preserve">HYPERLINK \l "_Toc92880561"</w:instrText>
      </w:r>
      <w:r>
        <w:rPr>
          <w:rStyle w:val="54"/>
          <w:color w:val="auto"/>
        </w:rPr>
        <w:instrText xml:space="preserve"> </w:instrText>
      </w:r>
      <w:r>
        <w:rPr>
          <w:rStyle w:val="54"/>
          <w:color w:val="auto"/>
        </w:rPr>
        <w:fldChar w:fldCharType="separate"/>
      </w:r>
      <w:r>
        <w:rPr>
          <w:rStyle w:val="54"/>
          <w:rFonts w:hint="eastAsia" w:ascii="微软雅黑" w:hAnsi="微软雅黑" w:eastAsia="微软雅黑"/>
          <w:color w:val="auto"/>
        </w:rPr>
        <w:t>二、</w:t>
      </w:r>
      <w:r>
        <w:rPr>
          <w:rFonts w:ascii="Calibri" w:hAnsi="Calibri"/>
          <w:sz w:val="21"/>
          <w:szCs w:val="22"/>
        </w:rPr>
        <w:tab/>
      </w:r>
      <w:r>
        <w:rPr>
          <w:rStyle w:val="54"/>
          <w:rFonts w:hint="eastAsia" w:ascii="微软雅黑" w:hAnsi="微软雅黑" w:eastAsia="微软雅黑"/>
          <w:color w:val="auto"/>
        </w:rPr>
        <w:t>比选报价</w:t>
      </w:r>
      <w:r>
        <w:rPr>
          <w:rStyle w:val="54"/>
          <w:rFonts w:ascii="微软雅黑" w:hAnsi="微软雅黑" w:eastAsia="微软雅黑"/>
          <w:color w:val="auto"/>
        </w:rPr>
        <w:t>*</w:t>
      </w:r>
      <w:r>
        <w:tab/>
      </w:r>
      <w:r>
        <w:fldChar w:fldCharType="begin"/>
      </w:r>
      <w:r>
        <w:instrText xml:space="preserve"> PAGEREF _Toc92880561 \h </w:instrText>
      </w:r>
      <w:r>
        <w:fldChar w:fldCharType="separate"/>
      </w:r>
      <w:r>
        <w:t>35</w:t>
      </w:r>
      <w:r>
        <w:fldChar w:fldCharType="end"/>
      </w:r>
      <w:r>
        <w:rPr>
          <w:rStyle w:val="54"/>
          <w:color w:val="auto"/>
        </w:rPr>
        <w:fldChar w:fldCharType="end"/>
      </w:r>
    </w:p>
    <w:p>
      <w:pPr>
        <w:pStyle w:val="24"/>
        <w:tabs>
          <w:tab w:val="left" w:pos="1050"/>
          <w:tab w:val="right" w:leader="dot" w:pos="8993"/>
        </w:tabs>
        <w:rPr>
          <w:rFonts w:ascii="Calibri" w:hAnsi="Calibri"/>
          <w:sz w:val="21"/>
          <w:szCs w:val="22"/>
        </w:rPr>
      </w:pPr>
      <w:r>
        <w:rPr>
          <w:rStyle w:val="54"/>
          <w:color w:val="auto"/>
        </w:rPr>
        <w:fldChar w:fldCharType="begin"/>
      </w:r>
      <w:r>
        <w:rPr>
          <w:rStyle w:val="54"/>
          <w:color w:val="auto"/>
        </w:rPr>
        <w:instrText xml:space="preserve"> </w:instrText>
      </w:r>
      <w:r>
        <w:instrText xml:space="preserve">HYPERLINK \l "_Toc92880562"</w:instrText>
      </w:r>
      <w:r>
        <w:rPr>
          <w:rStyle w:val="54"/>
          <w:color w:val="auto"/>
        </w:rPr>
        <w:instrText xml:space="preserve"> </w:instrText>
      </w:r>
      <w:r>
        <w:rPr>
          <w:rStyle w:val="54"/>
          <w:color w:val="auto"/>
        </w:rPr>
        <w:fldChar w:fldCharType="separate"/>
      </w:r>
      <w:r>
        <w:rPr>
          <w:rStyle w:val="54"/>
          <w:rFonts w:hint="eastAsia" w:ascii="微软雅黑" w:hAnsi="微软雅黑" w:eastAsia="微软雅黑"/>
          <w:color w:val="auto"/>
        </w:rPr>
        <w:t>三、</w:t>
      </w:r>
      <w:r>
        <w:rPr>
          <w:rFonts w:ascii="Calibri" w:hAnsi="Calibri"/>
          <w:sz w:val="21"/>
          <w:szCs w:val="22"/>
        </w:rPr>
        <w:tab/>
      </w:r>
      <w:r>
        <w:rPr>
          <w:rStyle w:val="54"/>
          <w:rFonts w:hint="eastAsia" w:ascii="微软雅黑" w:hAnsi="微软雅黑" w:eastAsia="微软雅黑"/>
          <w:color w:val="auto"/>
        </w:rPr>
        <w:t>分项报价表</w:t>
      </w:r>
      <w:r>
        <w:rPr>
          <w:rStyle w:val="54"/>
          <w:rFonts w:ascii="微软雅黑" w:hAnsi="微软雅黑" w:eastAsia="微软雅黑"/>
          <w:color w:val="auto"/>
        </w:rPr>
        <w:t>*</w:t>
      </w:r>
      <w:r>
        <w:tab/>
      </w:r>
      <w:r>
        <w:fldChar w:fldCharType="begin"/>
      </w:r>
      <w:r>
        <w:instrText xml:space="preserve"> PAGEREF _Toc92880562 \h </w:instrText>
      </w:r>
      <w:r>
        <w:fldChar w:fldCharType="separate"/>
      </w:r>
      <w:r>
        <w:t>36</w:t>
      </w:r>
      <w:r>
        <w:fldChar w:fldCharType="end"/>
      </w:r>
      <w:r>
        <w:rPr>
          <w:rStyle w:val="54"/>
          <w:color w:val="auto"/>
        </w:rPr>
        <w:fldChar w:fldCharType="end"/>
      </w:r>
    </w:p>
    <w:p>
      <w:pPr>
        <w:pStyle w:val="24"/>
        <w:tabs>
          <w:tab w:val="left" w:pos="1050"/>
          <w:tab w:val="right" w:leader="dot" w:pos="8993"/>
        </w:tabs>
        <w:rPr>
          <w:rFonts w:ascii="Calibri" w:hAnsi="Calibri"/>
          <w:sz w:val="21"/>
          <w:szCs w:val="22"/>
        </w:rPr>
      </w:pPr>
      <w:r>
        <w:rPr>
          <w:rStyle w:val="54"/>
          <w:color w:val="auto"/>
        </w:rPr>
        <w:fldChar w:fldCharType="begin"/>
      </w:r>
      <w:r>
        <w:rPr>
          <w:rStyle w:val="54"/>
          <w:color w:val="auto"/>
        </w:rPr>
        <w:instrText xml:space="preserve"> </w:instrText>
      </w:r>
      <w:r>
        <w:instrText xml:space="preserve">HYPERLINK \l "_Toc92880563"</w:instrText>
      </w:r>
      <w:r>
        <w:rPr>
          <w:rStyle w:val="54"/>
          <w:color w:val="auto"/>
        </w:rPr>
        <w:instrText xml:space="preserve"> </w:instrText>
      </w:r>
      <w:r>
        <w:rPr>
          <w:rStyle w:val="54"/>
          <w:color w:val="auto"/>
        </w:rPr>
        <w:fldChar w:fldCharType="separate"/>
      </w:r>
      <w:r>
        <w:rPr>
          <w:rStyle w:val="54"/>
          <w:rFonts w:hint="eastAsia" w:ascii="微软雅黑" w:hAnsi="微软雅黑" w:eastAsia="微软雅黑"/>
          <w:color w:val="auto"/>
        </w:rPr>
        <w:t>四、</w:t>
      </w:r>
      <w:r>
        <w:rPr>
          <w:rFonts w:ascii="Calibri" w:hAnsi="Calibri"/>
          <w:sz w:val="21"/>
          <w:szCs w:val="22"/>
        </w:rPr>
        <w:tab/>
      </w:r>
      <w:r>
        <w:rPr>
          <w:rStyle w:val="54"/>
          <w:rFonts w:hint="eastAsia" w:ascii="微软雅黑" w:hAnsi="微软雅黑" w:eastAsia="微软雅黑"/>
          <w:color w:val="auto"/>
        </w:rPr>
        <w:t>技术规格响应</w:t>
      </w:r>
      <w:r>
        <w:rPr>
          <w:rStyle w:val="54"/>
          <w:rFonts w:ascii="微软雅黑" w:hAnsi="微软雅黑" w:eastAsia="微软雅黑"/>
          <w:color w:val="auto"/>
        </w:rPr>
        <w:t>/</w:t>
      </w:r>
      <w:r>
        <w:rPr>
          <w:rStyle w:val="54"/>
          <w:rFonts w:hint="eastAsia" w:ascii="微软雅黑" w:hAnsi="微软雅黑" w:eastAsia="微软雅黑"/>
          <w:color w:val="auto"/>
        </w:rPr>
        <w:t>偏离表</w:t>
      </w:r>
      <w:r>
        <w:rPr>
          <w:rStyle w:val="54"/>
          <w:rFonts w:ascii="微软雅黑" w:hAnsi="微软雅黑" w:eastAsia="微软雅黑"/>
          <w:color w:val="auto"/>
        </w:rPr>
        <w:t>*</w:t>
      </w:r>
      <w:r>
        <w:tab/>
      </w:r>
      <w:r>
        <w:fldChar w:fldCharType="begin"/>
      </w:r>
      <w:r>
        <w:instrText xml:space="preserve"> PAGEREF _Toc92880563 \h </w:instrText>
      </w:r>
      <w:r>
        <w:fldChar w:fldCharType="separate"/>
      </w:r>
      <w:r>
        <w:t>37</w:t>
      </w:r>
      <w:r>
        <w:fldChar w:fldCharType="end"/>
      </w:r>
      <w:r>
        <w:rPr>
          <w:rStyle w:val="54"/>
          <w:color w:val="auto"/>
        </w:rPr>
        <w:fldChar w:fldCharType="end"/>
      </w:r>
    </w:p>
    <w:p>
      <w:pPr>
        <w:pStyle w:val="24"/>
        <w:tabs>
          <w:tab w:val="left" w:pos="1050"/>
          <w:tab w:val="right" w:leader="dot" w:pos="8993"/>
        </w:tabs>
        <w:rPr>
          <w:rFonts w:ascii="Calibri" w:hAnsi="Calibri"/>
          <w:sz w:val="21"/>
          <w:szCs w:val="22"/>
        </w:rPr>
      </w:pPr>
      <w:r>
        <w:rPr>
          <w:rStyle w:val="54"/>
          <w:color w:val="auto"/>
        </w:rPr>
        <w:fldChar w:fldCharType="begin"/>
      </w:r>
      <w:r>
        <w:rPr>
          <w:rStyle w:val="54"/>
          <w:color w:val="auto"/>
        </w:rPr>
        <w:instrText xml:space="preserve"> </w:instrText>
      </w:r>
      <w:r>
        <w:instrText xml:space="preserve">HYPERLINK \l "_Toc92880564"</w:instrText>
      </w:r>
      <w:r>
        <w:rPr>
          <w:rStyle w:val="54"/>
          <w:color w:val="auto"/>
        </w:rPr>
        <w:instrText xml:space="preserve"> </w:instrText>
      </w:r>
      <w:r>
        <w:rPr>
          <w:rStyle w:val="54"/>
          <w:color w:val="auto"/>
        </w:rPr>
        <w:fldChar w:fldCharType="separate"/>
      </w:r>
      <w:r>
        <w:rPr>
          <w:rStyle w:val="54"/>
          <w:rFonts w:hint="eastAsia" w:ascii="微软雅黑" w:hAnsi="微软雅黑" w:eastAsia="微软雅黑"/>
          <w:color w:val="auto"/>
        </w:rPr>
        <w:t>五、</w:t>
      </w:r>
      <w:r>
        <w:rPr>
          <w:rFonts w:ascii="Calibri" w:hAnsi="Calibri"/>
          <w:sz w:val="21"/>
          <w:szCs w:val="22"/>
        </w:rPr>
        <w:tab/>
      </w:r>
      <w:r>
        <w:rPr>
          <w:rStyle w:val="54"/>
          <w:rFonts w:hint="eastAsia" w:ascii="微软雅黑" w:hAnsi="微软雅黑" w:eastAsia="微软雅黑"/>
          <w:color w:val="auto"/>
        </w:rPr>
        <w:t>商务条款响应</w:t>
      </w:r>
      <w:r>
        <w:rPr>
          <w:rStyle w:val="54"/>
          <w:rFonts w:ascii="微软雅黑" w:hAnsi="微软雅黑" w:eastAsia="微软雅黑"/>
          <w:color w:val="auto"/>
        </w:rPr>
        <w:t>/</w:t>
      </w:r>
      <w:r>
        <w:rPr>
          <w:rStyle w:val="54"/>
          <w:rFonts w:hint="eastAsia" w:ascii="微软雅黑" w:hAnsi="微软雅黑" w:eastAsia="微软雅黑"/>
          <w:color w:val="auto"/>
        </w:rPr>
        <w:t>偏离表</w:t>
      </w:r>
      <w:r>
        <w:rPr>
          <w:rStyle w:val="54"/>
          <w:rFonts w:ascii="微软雅黑" w:hAnsi="微软雅黑" w:eastAsia="微软雅黑"/>
          <w:color w:val="auto"/>
        </w:rPr>
        <w:t>*</w:t>
      </w:r>
      <w:r>
        <w:tab/>
      </w:r>
      <w:r>
        <w:fldChar w:fldCharType="begin"/>
      </w:r>
      <w:r>
        <w:instrText xml:space="preserve"> PAGEREF _Toc92880564 \h </w:instrText>
      </w:r>
      <w:r>
        <w:fldChar w:fldCharType="separate"/>
      </w:r>
      <w:r>
        <w:t>38</w:t>
      </w:r>
      <w:r>
        <w:fldChar w:fldCharType="end"/>
      </w:r>
      <w:r>
        <w:rPr>
          <w:rStyle w:val="54"/>
          <w:color w:val="auto"/>
        </w:rPr>
        <w:fldChar w:fldCharType="end"/>
      </w:r>
    </w:p>
    <w:p>
      <w:pPr>
        <w:pStyle w:val="24"/>
        <w:tabs>
          <w:tab w:val="left" w:pos="1050"/>
          <w:tab w:val="right" w:leader="dot" w:pos="8993"/>
        </w:tabs>
        <w:rPr>
          <w:rFonts w:ascii="Calibri" w:hAnsi="Calibri"/>
          <w:sz w:val="21"/>
          <w:szCs w:val="22"/>
        </w:rPr>
      </w:pPr>
      <w:r>
        <w:rPr>
          <w:rStyle w:val="54"/>
          <w:color w:val="auto"/>
        </w:rPr>
        <w:fldChar w:fldCharType="begin"/>
      </w:r>
      <w:r>
        <w:rPr>
          <w:rStyle w:val="54"/>
          <w:color w:val="auto"/>
        </w:rPr>
        <w:instrText xml:space="preserve"> </w:instrText>
      </w:r>
      <w:r>
        <w:instrText xml:space="preserve">HYPERLINK \l "_Toc92880565"</w:instrText>
      </w:r>
      <w:r>
        <w:rPr>
          <w:rStyle w:val="54"/>
          <w:color w:val="auto"/>
        </w:rPr>
        <w:instrText xml:space="preserve"> </w:instrText>
      </w:r>
      <w:r>
        <w:rPr>
          <w:rStyle w:val="54"/>
          <w:color w:val="auto"/>
        </w:rPr>
        <w:fldChar w:fldCharType="separate"/>
      </w:r>
      <w:r>
        <w:rPr>
          <w:rStyle w:val="54"/>
          <w:rFonts w:hint="eastAsia" w:ascii="微软雅黑" w:hAnsi="微软雅黑" w:eastAsia="微软雅黑"/>
          <w:color w:val="auto"/>
        </w:rPr>
        <w:t>六、</w:t>
      </w:r>
      <w:r>
        <w:rPr>
          <w:rFonts w:ascii="Calibri" w:hAnsi="Calibri"/>
          <w:sz w:val="21"/>
          <w:szCs w:val="22"/>
        </w:rPr>
        <w:tab/>
      </w:r>
      <w:r>
        <w:rPr>
          <w:rStyle w:val="54"/>
          <w:rFonts w:hint="eastAsia" w:ascii="微软雅黑" w:hAnsi="微软雅黑" w:eastAsia="微软雅黑"/>
          <w:color w:val="auto"/>
        </w:rPr>
        <w:t>法定代表人授权书</w:t>
      </w:r>
      <w:r>
        <w:tab/>
      </w:r>
      <w:r>
        <w:fldChar w:fldCharType="begin"/>
      </w:r>
      <w:r>
        <w:instrText xml:space="preserve"> PAGEREF _Toc92880565 \h </w:instrText>
      </w:r>
      <w:r>
        <w:fldChar w:fldCharType="separate"/>
      </w:r>
      <w:r>
        <w:t>39</w:t>
      </w:r>
      <w:r>
        <w:fldChar w:fldCharType="end"/>
      </w:r>
      <w:r>
        <w:rPr>
          <w:rStyle w:val="54"/>
          <w:color w:val="auto"/>
        </w:rPr>
        <w:fldChar w:fldCharType="end"/>
      </w:r>
    </w:p>
    <w:p>
      <w:pPr>
        <w:pStyle w:val="24"/>
        <w:tabs>
          <w:tab w:val="left" w:pos="1050"/>
          <w:tab w:val="right" w:leader="dot" w:pos="8993"/>
        </w:tabs>
        <w:rPr>
          <w:rFonts w:ascii="Calibri" w:hAnsi="Calibri"/>
          <w:sz w:val="21"/>
          <w:szCs w:val="22"/>
        </w:rPr>
      </w:pPr>
      <w:r>
        <w:rPr>
          <w:rStyle w:val="54"/>
          <w:color w:val="auto"/>
        </w:rPr>
        <w:fldChar w:fldCharType="begin"/>
      </w:r>
      <w:r>
        <w:rPr>
          <w:rStyle w:val="54"/>
          <w:color w:val="auto"/>
        </w:rPr>
        <w:instrText xml:space="preserve"> </w:instrText>
      </w:r>
      <w:r>
        <w:instrText xml:space="preserve">HYPERLINK \l "_Toc92880566"</w:instrText>
      </w:r>
      <w:r>
        <w:rPr>
          <w:rStyle w:val="54"/>
          <w:color w:val="auto"/>
        </w:rPr>
        <w:instrText xml:space="preserve"> </w:instrText>
      </w:r>
      <w:r>
        <w:rPr>
          <w:rStyle w:val="54"/>
          <w:color w:val="auto"/>
        </w:rPr>
        <w:fldChar w:fldCharType="separate"/>
      </w:r>
      <w:r>
        <w:rPr>
          <w:rStyle w:val="54"/>
          <w:rFonts w:hint="eastAsia" w:ascii="微软雅黑" w:hAnsi="微软雅黑" w:eastAsia="微软雅黑"/>
          <w:color w:val="auto"/>
        </w:rPr>
        <w:t>七、</w:t>
      </w:r>
      <w:r>
        <w:rPr>
          <w:rFonts w:ascii="Calibri" w:hAnsi="Calibri"/>
          <w:sz w:val="21"/>
          <w:szCs w:val="22"/>
        </w:rPr>
        <w:tab/>
      </w:r>
      <w:r>
        <w:rPr>
          <w:rStyle w:val="54"/>
          <w:rFonts w:hint="eastAsia" w:ascii="微软雅黑" w:hAnsi="微软雅黑" w:eastAsia="微软雅黑"/>
          <w:color w:val="auto"/>
        </w:rPr>
        <w:t>供应商的资格声明</w:t>
      </w:r>
      <w:r>
        <w:rPr>
          <w:rStyle w:val="54"/>
          <w:rFonts w:ascii="微软雅黑" w:hAnsi="微软雅黑" w:eastAsia="微软雅黑"/>
          <w:color w:val="auto"/>
        </w:rPr>
        <w:t>*</w:t>
      </w:r>
      <w:r>
        <w:tab/>
      </w:r>
      <w:r>
        <w:fldChar w:fldCharType="begin"/>
      </w:r>
      <w:r>
        <w:instrText xml:space="preserve"> PAGEREF _Toc92880566 \h </w:instrText>
      </w:r>
      <w:r>
        <w:fldChar w:fldCharType="separate"/>
      </w:r>
      <w:r>
        <w:t>40</w:t>
      </w:r>
      <w:r>
        <w:fldChar w:fldCharType="end"/>
      </w:r>
      <w:r>
        <w:rPr>
          <w:rStyle w:val="54"/>
          <w:color w:val="auto"/>
        </w:rPr>
        <w:fldChar w:fldCharType="end"/>
      </w:r>
    </w:p>
    <w:p>
      <w:pPr>
        <w:pStyle w:val="24"/>
        <w:tabs>
          <w:tab w:val="left" w:pos="1050"/>
          <w:tab w:val="right" w:leader="dot" w:pos="8993"/>
        </w:tabs>
        <w:rPr>
          <w:rFonts w:ascii="Calibri" w:hAnsi="Calibri"/>
          <w:sz w:val="21"/>
          <w:szCs w:val="22"/>
        </w:rPr>
      </w:pPr>
      <w:r>
        <w:rPr>
          <w:rStyle w:val="54"/>
          <w:color w:val="auto"/>
        </w:rPr>
        <w:fldChar w:fldCharType="begin"/>
      </w:r>
      <w:r>
        <w:rPr>
          <w:rStyle w:val="54"/>
          <w:color w:val="auto"/>
        </w:rPr>
        <w:instrText xml:space="preserve"> </w:instrText>
      </w:r>
      <w:r>
        <w:instrText xml:space="preserve">HYPERLINK \l "_Toc92880567"</w:instrText>
      </w:r>
      <w:r>
        <w:rPr>
          <w:rStyle w:val="54"/>
          <w:color w:val="auto"/>
        </w:rPr>
        <w:instrText xml:space="preserve"> </w:instrText>
      </w:r>
      <w:r>
        <w:rPr>
          <w:rStyle w:val="54"/>
          <w:color w:val="auto"/>
        </w:rPr>
        <w:fldChar w:fldCharType="separate"/>
      </w:r>
      <w:r>
        <w:rPr>
          <w:rStyle w:val="54"/>
          <w:rFonts w:hint="eastAsia" w:ascii="微软雅黑" w:hAnsi="微软雅黑" w:eastAsia="微软雅黑"/>
          <w:color w:val="auto"/>
        </w:rPr>
        <w:t>八、</w:t>
      </w:r>
      <w:r>
        <w:rPr>
          <w:rFonts w:ascii="Calibri" w:hAnsi="Calibri"/>
          <w:sz w:val="21"/>
          <w:szCs w:val="22"/>
        </w:rPr>
        <w:tab/>
      </w:r>
      <w:r>
        <w:rPr>
          <w:rStyle w:val="54"/>
          <w:rFonts w:hint="eastAsia" w:ascii="微软雅黑" w:hAnsi="微软雅黑" w:eastAsia="微软雅黑"/>
          <w:color w:val="auto"/>
        </w:rPr>
        <w:t>资格证明文件</w:t>
      </w:r>
      <w:r>
        <w:rPr>
          <w:rStyle w:val="54"/>
          <w:rFonts w:ascii="微软雅黑" w:hAnsi="微软雅黑" w:eastAsia="微软雅黑"/>
          <w:color w:val="auto"/>
        </w:rPr>
        <w:t>*</w:t>
      </w:r>
      <w:r>
        <w:tab/>
      </w:r>
      <w:r>
        <w:fldChar w:fldCharType="begin"/>
      </w:r>
      <w:r>
        <w:instrText xml:space="preserve"> PAGEREF _Toc92880567 \h </w:instrText>
      </w:r>
      <w:r>
        <w:fldChar w:fldCharType="separate"/>
      </w:r>
      <w:r>
        <w:t>41</w:t>
      </w:r>
      <w:r>
        <w:fldChar w:fldCharType="end"/>
      </w:r>
      <w:r>
        <w:rPr>
          <w:rStyle w:val="54"/>
          <w:color w:val="auto"/>
        </w:rPr>
        <w:fldChar w:fldCharType="end"/>
      </w:r>
    </w:p>
    <w:p>
      <w:pPr>
        <w:pStyle w:val="24"/>
        <w:tabs>
          <w:tab w:val="left" w:pos="1050"/>
          <w:tab w:val="right" w:leader="dot" w:pos="8993"/>
        </w:tabs>
        <w:rPr>
          <w:rFonts w:ascii="Calibri" w:hAnsi="Calibri"/>
          <w:sz w:val="21"/>
          <w:szCs w:val="22"/>
        </w:rPr>
      </w:pPr>
      <w:r>
        <w:rPr>
          <w:rStyle w:val="54"/>
          <w:color w:val="auto"/>
        </w:rPr>
        <w:fldChar w:fldCharType="begin"/>
      </w:r>
      <w:r>
        <w:rPr>
          <w:rStyle w:val="54"/>
          <w:color w:val="auto"/>
        </w:rPr>
        <w:instrText xml:space="preserve"> </w:instrText>
      </w:r>
      <w:r>
        <w:instrText xml:space="preserve">HYPERLINK \l "_Toc92880568"</w:instrText>
      </w:r>
      <w:r>
        <w:rPr>
          <w:rStyle w:val="54"/>
          <w:color w:val="auto"/>
        </w:rPr>
        <w:instrText xml:space="preserve"> </w:instrText>
      </w:r>
      <w:r>
        <w:rPr>
          <w:rStyle w:val="54"/>
          <w:color w:val="auto"/>
        </w:rPr>
        <w:fldChar w:fldCharType="separate"/>
      </w:r>
      <w:r>
        <w:rPr>
          <w:rStyle w:val="54"/>
          <w:rFonts w:hint="eastAsia" w:ascii="微软雅黑" w:hAnsi="微软雅黑" w:eastAsia="微软雅黑"/>
          <w:color w:val="auto"/>
        </w:rPr>
        <w:t>九、</w:t>
      </w:r>
      <w:r>
        <w:rPr>
          <w:rFonts w:ascii="Calibri" w:hAnsi="Calibri"/>
          <w:sz w:val="21"/>
          <w:szCs w:val="22"/>
        </w:rPr>
        <w:tab/>
      </w:r>
      <w:r>
        <w:rPr>
          <w:rStyle w:val="54"/>
          <w:rFonts w:hint="eastAsia" w:ascii="微软雅黑" w:hAnsi="微软雅黑" w:eastAsia="微软雅黑"/>
          <w:color w:val="auto"/>
        </w:rPr>
        <w:t>方案</w:t>
      </w:r>
      <w:r>
        <w:tab/>
      </w:r>
      <w:r>
        <w:fldChar w:fldCharType="begin"/>
      </w:r>
      <w:r>
        <w:instrText xml:space="preserve"> PAGEREF _Toc92880568 \h </w:instrText>
      </w:r>
      <w:r>
        <w:fldChar w:fldCharType="separate"/>
      </w:r>
      <w:r>
        <w:t>49</w:t>
      </w:r>
      <w:r>
        <w:fldChar w:fldCharType="end"/>
      </w:r>
      <w:r>
        <w:rPr>
          <w:rStyle w:val="54"/>
          <w:color w:val="auto"/>
        </w:rPr>
        <w:fldChar w:fldCharType="end"/>
      </w:r>
    </w:p>
    <w:p>
      <w:pPr>
        <w:pStyle w:val="24"/>
        <w:tabs>
          <w:tab w:val="left" w:pos="1050"/>
          <w:tab w:val="right" w:leader="dot" w:pos="8993"/>
        </w:tabs>
        <w:rPr>
          <w:rFonts w:ascii="Calibri" w:hAnsi="Calibri"/>
          <w:sz w:val="21"/>
          <w:szCs w:val="22"/>
        </w:rPr>
      </w:pPr>
      <w:r>
        <w:rPr>
          <w:rStyle w:val="54"/>
          <w:color w:val="auto"/>
        </w:rPr>
        <w:fldChar w:fldCharType="begin"/>
      </w:r>
      <w:r>
        <w:rPr>
          <w:rStyle w:val="54"/>
          <w:color w:val="auto"/>
        </w:rPr>
        <w:instrText xml:space="preserve"> </w:instrText>
      </w:r>
      <w:r>
        <w:instrText xml:space="preserve">HYPERLINK \l "_Toc92880569"</w:instrText>
      </w:r>
      <w:r>
        <w:rPr>
          <w:rStyle w:val="54"/>
          <w:color w:val="auto"/>
        </w:rPr>
        <w:instrText xml:space="preserve"> </w:instrText>
      </w:r>
      <w:r>
        <w:rPr>
          <w:rStyle w:val="54"/>
          <w:color w:val="auto"/>
        </w:rPr>
        <w:fldChar w:fldCharType="separate"/>
      </w:r>
      <w:r>
        <w:rPr>
          <w:rStyle w:val="54"/>
          <w:rFonts w:hint="eastAsia" w:ascii="微软雅黑" w:hAnsi="微软雅黑" w:eastAsia="微软雅黑"/>
          <w:color w:val="auto"/>
        </w:rPr>
        <w:t>十、</w:t>
      </w:r>
      <w:r>
        <w:rPr>
          <w:rFonts w:ascii="Calibri" w:hAnsi="Calibri"/>
          <w:sz w:val="21"/>
          <w:szCs w:val="22"/>
        </w:rPr>
        <w:tab/>
      </w:r>
      <w:r>
        <w:rPr>
          <w:rStyle w:val="54"/>
          <w:rFonts w:hint="eastAsia" w:ascii="微软雅黑" w:hAnsi="微软雅黑" w:eastAsia="微软雅黑"/>
          <w:color w:val="auto"/>
        </w:rPr>
        <w:t>其它材料</w:t>
      </w:r>
      <w:r>
        <w:tab/>
      </w:r>
      <w:r>
        <w:fldChar w:fldCharType="begin"/>
      </w:r>
      <w:r>
        <w:instrText xml:space="preserve"> PAGEREF _Toc92880569 \h </w:instrText>
      </w:r>
      <w:r>
        <w:fldChar w:fldCharType="separate"/>
      </w:r>
      <w:r>
        <w:t>50</w:t>
      </w:r>
      <w:r>
        <w:fldChar w:fldCharType="end"/>
      </w:r>
      <w:r>
        <w:rPr>
          <w:rStyle w:val="54"/>
          <w:color w:val="auto"/>
        </w:rPr>
        <w:fldChar w:fldCharType="end"/>
      </w:r>
    </w:p>
    <w:p>
      <w:pPr>
        <w:rPr>
          <w:rFonts w:ascii="微软雅黑" w:hAnsi="微软雅黑" w:eastAsia="微软雅黑"/>
        </w:rPr>
      </w:pPr>
      <w:r>
        <w:rPr>
          <w:rFonts w:ascii="微软雅黑" w:hAnsi="微软雅黑" w:eastAsia="微软雅黑"/>
        </w:rPr>
        <w:fldChar w:fldCharType="end"/>
      </w:r>
    </w:p>
    <w:p>
      <w:pPr>
        <w:tabs>
          <w:tab w:val="left" w:pos="5310"/>
        </w:tabs>
        <w:spacing w:before="120" w:beforeLines="50" w:beforeAutospacing="1" w:after="72" w:afterLines="30" w:afterAutospacing="1" w:line="360" w:lineRule="auto"/>
        <w:jc w:val="left"/>
        <w:rPr>
          <w:rFonts w:ascii="微软雅黑" w:hAnsi="微软雅黑" w:eastAsia="微软雅黑"/>
          <w:b/>
          <w:sz w:val="32"/>
          <w:szCs w:val="21"/>
        </w:rPr>
        <w:sectPr>
          <w:headerReference r:id="rId25" w:type="first"/>
          <w:footerReference r:id="rId26" w:type="default"/>
          <w:pgSz w:w="11906" w:h="16838"/>
          <w:pgMar w:top="1440" w:right="1106" w:bottom="1440" w:left="1797" w:header="851" w:footer="992" w:gutter="0"/>
          <w:pgBorders>
            <w:top w:val="none" w:sz="0" w:space="0"/>
            <w:left w:val="none" w:sz="0" w:space="0"/>
            <w:bottom w:val="none" w:sz="0" w:space="0"/>
            <w:right w:val="none" w:sz="0" w:space="0"/>
          </w:pgBorders>
          <w:cols w:space="720" w:num="1"/>
          <w:titlePg/>
          <w:docGrid w:linePitch="312" w:charSpace="0"/>
        </w:sectPr>
      </w:pPr>
      <w:r>
        <w:rPr>
          <w:rFonts w:ascii="微软雅黑" w:hAnsi="微软雅黑" w:eastAsia="微软雅黑"/>
          <w:b/>
          <w:sz w:val="32"/>
          <w:szCs w:val="21"/>
        </w:rPr>
        <w:tab/>
      </w:r>
    </w:p>
    <w:p>
      <w:pPr>
        <w:pStyle w:val="5"/>
        <w:numPr>
          <w:ilvl w:val="0"/>
          <w:numId w:val="9"/>
        </w:numPr>
        <w:spacing w:line="240" w:lineRule="auto"/>
        <w:ind w:left="1077" w:hanging="1077"/>
        <w:rPr>
          <w:rFonts w:ascii="微软雅黑" w:hAnsi="微软雅黑" w:eastAsia="微软雅黑"/>
          <w:sz w:val="36"/>
          <w:szCs w:val="36"/>
        </w:rPr>
      </w:pPr>
      <w:bookmarkStart w:id="143" w:name="_Toc92880560"/>
      <w:bookmarkStart w:id="144" w:name="_Toc182285110"/>
      <w:bookmarkStart w:id="145" w:name="_Toc178705054"/>
      <w:bookmarkStart w:id="146" w:name="char2"/>
      <w:r>
        <w:rPr>
          <w:rFonts w:hint="eastAsia" w:ascii="微软雅黑" w:hAnsi="微软雅黑" w:eastAsia="微软雅黑"/>
          <w:sz w:val="36"/>
          <w:szCs w:val="36"/>
        </w:rPr>
        <w:t>比选响应函*</w:t>
      </w:r>
      <w:bookmarkEnd w:id="143"/>
    </w:p>
    <w:p>
      <w:pPr>
        <w:spacing w:line="500" w:lineRule="exact"/>
        <w:rPr>
          <w:rFonts w:ascii="微软雅黑" w:hAnsi="微软雅黑" w:eastAsia="微软雅黑"/>
          <w:b/>
          <w:sz w:val="28"/>
          <w:szCs w:val="28"/>
        </w:rPr>
      </w:pPr>
      <w:r>
        <w:rPr>
          <w:rFonts w:hint="eastAsia" w:ascii="微软雅黑" w:hAnsi="微软雅黑" w:eastAsia="微软雅黑"/>
          <w:b/>
          <w:sz w:val="28"/>
          <w:szCs w:val="28"/>
        </w:rPr>
        <w:t>致：江西银隆管理咨询有限公司</w:t>
      </w:r>
    </w:p>
    <w:p>
      <w:pPr>
        <w:spacing w:line="500" w:lineRule="exact"/>
        <w:ind w:firstLine="540" w:firstLineChars="225"/>
        <w:rPr>
          <w:rFonts w:ascii="微软雅黑" w:hAnsi="微软雅黑" w:eastAsia="微软雅黑"/>
          <w:sz w:val="24"/>
          <w:szCs w:val="24"/>
        </w:rPr>
      </w:pPr>
      <w:r>
        <w:rPr>
          <w:rFonts w:hint="eastAsia" w:ascii="微软雅黑" w:hAnsi="微软雅黑" w:eastAsia="微软雅黑"/>
          <w:sz w:val="24"/>
          <w:szCs w:val="24"/>
        </w:rPr>
        <w:t>根据贵方</w:t>
      </w:r>
      <w:r>
        <w:rPr>
          <w:rFonts w:hint="eastAsia" w:ascii="微软雅黑" w:hAnsi="微软雅黑" w:eastAsia="微软雅黑"/>
          <w:bCs/>
          <w:snapToGrid w:val="0"/>
          <w:kern w:val="0"/>
          <w:sz w:val="24"/>
          <w:szCs w:val="24"/>
          <w:lang w:val="en-US" w:eastAsia="zh-CN"/>
        </w:rPr>
        <w:t>红谷物业市民中心项目祥云公园绿化养护服务外包项目</w:t>
      </w:r>
      <w:r>
        <w:rPr>
          <w:rFonts w:hint="eastAsia" w:ascii="微软雅黑" w:hAnsi="微软雅黑" w:eastAsia="微软雅黑"/>
          <w:sz w:val="24"/>
          <w:szCs w:val="24"/>
        </w:rPr>
        <w:t>（采购编号：</w:t>
      </w:r>
      <w:r>
        <w:rPr>
          <w:rFonts w:ascii="微软雅黑" w:hAnsi="微软雅黑" w:eastAsia="微软雅黑"/>
          <w:bCs/>
          <w:snapToGrid w:val="0"/>
          <w:kern w:val="0"/>
          <w:sz w:val="24"/>
          <w:szCs w:val="24"/>
          <w:lang w:val="en-US"/>
        </w:rPr>
        <w:t>JXYL2022-B0921</w:t>
      </w:r>
      <w:r>
        <w:rPr>
          <w:rFonts w:hint="eastAsia" w:ascii="微软雅黑" w:hAnsi="微软雅黑" w:eastAsia="微软雅黑"/>
          <w:sz w:val="24"/>
          <w:szCs w:val="24"/>
        </w:rPr>
        <w:t>）比选采购邀请或比选公告，正式授权下述签字人</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 xml:space="preserve">（姓名）代表供应商 </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（比选单位全称），提交参选文件正本</w:t>
      </w:r>
      <w:r>
        <w:rPr>
          <w:rFonts w:hint="eastAsia" w:ascii="微软雅黑" w:hAnsi="微软雅黑" w:eastAsia="微软雅黑"/>
          <w:b/>
          <w:sz w:val="24"/>
          <w:szCs w:val="24"/>
        </w:rPr>
        <w:t>一</w:t>
      </w:r>
      <w:r>
        <w:rPr>
          <w:rFonts w:hint="eastAsia" w:ascii="微软雅黑" w:hAnsi="微软雅黑" w:eastAsia="微软雅黑"/>
          <w:sz w:val="24"/>
          <w:szCs w:val="24"/>
        </w:rPr>
        <w:t>份，副本</w:t>
      </w:r>
      <w:r>
        <w:rPr>
          <w:rFonts w:hint="eastAsia" w:ascii="微软雅黑" w:hAnsi="微软雅黑" w:eastAsia="微软雅黑"/>
          <w:b/>
          <w:sz w:val="24"/>
          <w:szCs w:val="24"/>
        </w:rPr>
        <w:t>二</w:t>
      </w:r>
      <w:r>
        <w:rPr>
          <w:rFonts w:hint="eastAsia" w:ascii="微软雅黑" w:hAnsi="微软雅黑" w:eastAsia="微软雅黑"/>
          <w:sz w:val="24"/>
          <w:szCs w:val="24"/>
        </w:rPr>
        <w:t>份。</w:t>
      </w:r>
    </w:p>
    <w:p>
      <w:pPr>
        <w:spacing w:line="500" w:lineRule="exact"/>
        <w:ind w:firstLine="540" w:firstLineChars="225"/>
        <w:rPr>
          <w:rFonts w:hint="eastAsia" w:ascii="微软雅黑" w:hAnsi="微软雅黑" w:eastAsia="微软雅黑"/>
          <w:sz w:val="24"/>
          <w:szCs w:val="24"/>
        </w:rPr>
      </w:pPr>
      <w:r>
        <w:rPr>
          <w:rFonts w:hint="eastAsia" w:ascii="微软雅黑" w:hAnsi="微软雅黑" w:eastAsia="微软雅黑"/>
          <w:sz w:val="24"/>
          <w:szCs w:val="24"/>
        </w:rPr>
        <w:t>据此函，签字人兹宣布同意如下：</w:t>
      </w:r>
    </w:p>
    <w:p>
      <w:pPr>
        <w:spacing w:line="500" w:lineRule="exact"/>
        <w:ind w:firstLine="540" w:firstLineChars="225"/>
        <w:rPr>
          <w:rFonts w:hint="eastAsia" w:ascii="微软雅黑" w:hAnsi="微软雅黑" w:eastAsia="微软雅黑"/>
          <w:sz w:val="24"/>
          <w:szCs w:val="24"/>
        </w:rPr>
      </w:pPr>
      <w:r>
        <w:rPr>
          <w:rFonts w:hint="eastAsia" w:ascii="微软雅黑" w:hAnsi="微软雅黑" w:eastAsia="微软雅黑"/>
          <w:sz w:val="24"/>
          <w:szCs w:val="24"/>
        </w:rPr>
        <w:t>1、按比选文件规定提供交付的服务比选总价为（含税）（大写）</w:t>
      </w:r>
      <w:r>
        <w:rPr>
          <w:rFonts w:hint="eastAsia" w:ascii="微软雅黑" w:hAnsi="微软雅黑" w:eastAsia="微软雅黑"/>
          <w:b/>
          <w:sz w:val="24"/>
          <w:szCs w:val="24"/>
          <w:u w:val="single"/>
        </w:rPr>
        <w:t xml:space="preserve">                </w:t>
      </w:r>
      <w:r>
        <w:rPr>
          <w:rFonts w:hint="eastAsia" w:ascii="微软雅黑" w:hAnsi="微软雅黑" w:eastAsia="微软雅黑"/>
          <w:sz w:val="24"/>
          <w:szCs w:val="24"/>
        </w:rPr>
        <w:t>元人民币(￥             )。</w:t>
      </w:r>
    </w:p>
    <w:p>
      <w:pPr>
        <w:spacing w:line="500" w:lineRule="exact"/>
        <w:ind w:firstLine="540" w:firstLineChars="225"/>
        <w:rPr>
          <w:rFonts w:hint="eastAsia" w:ascii="微软雅黑" w:hAnsi="微软雅黑" w:eastAsia="微软雅黑"/>
          <w:sz w:val="24"/>
          <w:szCs w:val="24"/>
        </w:rPr>
      </w:pPr>
      <w:r>
        <w:rPr>
          <w:rFonts w:hint="eastAsia" w:ascii="微软雅黑" w:hAnsi="微软雅黑" w:eastAsia="微软雅黑"/>
          <w:sz w:val="24"/>
          <w:szCs w:val="24"/>
        </w:rPr>
        <w:t>2、我方已详细审核全部比选文件，包括比选文件修改书（如果有的话），参考资料及有关附件，我方知道必须放弃提出含糊不清或误解的问题的权利”。</w:t>
      </w:r>
    </w:p>
    <w:p>
      <w:pPr>
        <w:spacing w:line="500" w:lineRule="exact"/>
        <w:ind w:firstLine="540"/>
        <w:rPr>
          <w:rFonts w:ascii="微软雅黑" w:hAnsi="微软雅黑" w:eastAsia="微软雅黑"/>
          <w:sz w:val="24"/>
          <w:szCs w:val="24"/>
        </w:rPr>
      </w:pPr>
      <w:r>
        <w:rPr>
          <w:rFonts w:hint="eastAsia" w:ascii="微软雅黑" w:hAnsi="微软雅黑" w:eastAsia="微软雅黑"/>
          <w:sz w:val="24"/>
          <w:szCs w:val="24"/>
        </w:rPr>
        <w:t>3、我方同意从供应商须知规定的比选日期起遵循本比选文件，并在供应商须知规定的比选有效期之前均具有约束力。</w:t>
      </w:r>
    </w:p>
    <w:p>
      <w:pPr>
        <w:pStyle w:val="25"/>
        <w:spacing w:line="500" w:lineRule="exact"/>
        <w:ind w:firstLine="566" w:firstLineChars="236"/>
        <w:rPr>
          <w:rFonts w:ascii="微软雅黑" w:hAnsi="微软雅黑" w:eastAsia="微软雅黑"/>
          <w:sz w:val="24"/>
          <w:szCs w:val="24"/>
        </w:rPr>
      </w:pPr>
      <w:r>
        <w:rPr>
          <w:rFonts w:hint="eastAsia" w:ascii="微软雅黑" w:hAnsi="微软雅黑" w:eastAsia="微软雅黑"/>
          <w:sz w:val="24"/>
          <w:szCs w:val="24"/>
        </w:rPr>
        <w:t>4、我方声明在比选响应有效期内撤回比选响应或者有其他违约行为，我方同意被没收全部比选保证金。</w:t>
      </w:r>
    </w:p>
    <w:p>
      <w:pPr>
        <w:spacing w:line="500" w:lineRule="exact"/>
        <w:ind w:firstLine="540"/>
        <w:rPr>
          <w:rFonts w:ascii="微软雅黑" w:hAnsi="微软雅黑" w:eastAsia="微软雅黑"/>
          <w:sz w:val="24"/>
          <w:szCs w:val="24"/>
        </w:rPr>
      </w:pPr>
      <w:r>
        <w:rPr>
          <w:rFonts w:hint="eastAsia" w:ascii="微软雅黑" w:hAnsi="微软雅黑" w:eastAsia="微软雅黑"/>
          <w:sz w:val="24"/>
          <w:szCs w:val="24"/>
        </w:rPr>
        <w:t>5、同意向贵方提供贵方可能另外要求的与其比选响应有关的任何证据或资料。</w:t>
      </w:r>
    </w:p>
    <w:p>
      <w:pPr>
        <w:spacing w:line="500" w:lineRule="exact"/>
        <w:ind w:firstLine="540"/>
        <w:rPr>
          <w:rFonts w:ascii="微软雅黑" w:hAnsi="微软雅黑" w:eastAsia="微软雅黑"/>
          <w:sz w:val="24"/>
          <w:szCs w:val="24"/>
        </w:rPr>
      </w:pPr>
      <w:r>
        <w:rPr>
          <w:rFonts w:hint="eastAsia" w:ascii="微软雅黑" w:hAnsi="微软雅黑" w:eastAsia="微软雅黑"/>
          <w:sz w:val="24"/>
          <w:szCs w:val="24"/>
        </w:rPr>
        <w:t>6、我方根据比选文件的规定，严格履行合同的责任和义务</w:t>
      </w:r>
      <w:r>
        <w:rPr>
          <w:rFonts w:ascii="微软雅黑" w:hAnsi="微软雅黑" w:eastAsia="微软雅黑"/>
          <w:sz w:val="24"/>
          <w:szCs w:val="24"/>
        </w:rPr>
        <w:t>,</w:t>
      </w:r>
      <w:r>
        <w:rPr>
          <w:rFonts w:hint="eastAsia" w:ascii="微软雅黑" w:hAnsi="微软雅黑" w:eastAsia="微软雅黑"/>
          <w:sz w:val="24"/>
          <w:szCs w:val="24"/>
        </w:rPr>
        <w:t>并保证于甲方要求的日期内完成服务。</w:t>
      </w:r>
    </w:p>
    <w:p>
      <w:pPr>
        <w:pStyle w:val="25"/>
        <w:spacing w:line="500" w:lineRule="exact"/>
        <w:ind w:firstLine="566" w:firstLineChars="236"/>
        <w:rPr>
          <w:rFonts w:ascii="微软雅黑" w:hAnsi="微软雅黑" w:eastAsia="微软雅黑"/>
          <w:sz w:val="24"/>
          <w:szCs w:val="24"/>
        </w:rPr>
      </w:pPr>
      <w:r>
        <w:rPr>
          <w:rFonts w:hint="eastAsia" w:ascii="微软雅黑" w:hAnsi="微软雅黑" w:eastAsia="微软雅黑"/>
          <w:sz w:val="24"/>
          <w:szCs w:val="24"/>
        </w:rPr>
        <w:t>7、我方将严格遵守《中华人民共和国政府采购法》第七十七条规定，供应商有下列情形之一的，处以采购金额5‰以上10‰以下的罚款，列入不良行为记录名单，在一至三年内禁止参加采购活动，有违法所得的，并处没收违法所得，情节严重的，由工商行政管理机关吊销营业执照；构成犯罪的，依法追究刑事责任：</w:t>
      </w:r>
    </w:p>
    <w:p>
      <w:pPr>
        <w:pStyle w:val="25"/>
        <w:numPr>
          <w:ilvl w:val="0"/>
          <w:numId w:val="10"/>
        </w:numPr>
        <w:spacing w:line="500" w:lineRule="exact"/>
        <w:rPr>
          <w:rFonts w:ascii="微软雅黑" w:hAnsi="微软雅黑" w:eastAsia="微软雅黑"/>
          <w:sz w:val="24"/>
          <w:szCs w:val="24"/>
        </w:rPr>
      </w:pPr>
      <w:r>
        <w:rPr>
          <w:rFonts w:hint="eastAsia" w:ascii="微软雅黑" w:hAnsi="微软雅黑" w:eastAsia="微软雅黑"/>
          <w:sz w:val="24"/>
          <w:szCs w:val="24"/>
        </w:rPr>
        <w:t>提供虚假材料谋取成交的；</w:t>
      </w:r>
    </w:p>
    <w:p>
      <w:pPr>
        <w:pStyle w:val="25"/>
        <w:numPr>
          <w:ilvl w:val="0"/>
          <w:numId w:val="10"/>
        </w:numPr>
        <w:spacing w:line="500" w:lineRule="exact"/>
        <w:rPr>
          <w:rFonts w:ascii="微软雅黑" w:hAnsi="微软雅黑" w:eastAsia="微软雅黑"/>
          <w:sz w:val="24"/>
          <w:szCs w:val="24"/>
        </w:rPr>
      </w:pPr>
      <w:r>
        <w:rPr>
          <w:rFonts w:hint="eastAsia" w:ascii="微软雅黑" w:hAnsi="微软雅黑" w:eastAsia="微软雅黑"/>
          <w:sz w:val="24"/>
          <w:szCs w:val="24"/>
        </w:rPr>
        <w:t>采取不正当手段诋毁、排挤其他供应商的；</w:t>
      </w:r>
    </w:p>
    <w:p>
      <w:pPr>
        <w:pStyle w:val="25"/>
        <w:numPr>
          <w:ilvl w:val="0"/>
          <w:numId w:val="10"/>
        </w:numPr>
        <w:spacing w:line="500" w:lineRule="exact"/>
        <w:rPr>
          <w:rFonts w:ascii="微软雅黑" w:hAnsi="微软雅黑" w:eastAsia="微软雅黑"/>
          <w:sz w:val="24"/>
          <w:szCs w:val="24"/>
        </w:rPr>
      </w:pPr>
      <w:r>
        <w:rPr>
          <w:rFonts w:hint="eastAsia" w:ascii="微软雅黑" w:hAnsi="微软雅黑" w:eastAsia="微软雅黑"/>
          <w:sz w:val="24"/>
          <w:szCs w:val="24"/>
        </w:rPr>
        <w:t>与采购人、其他供应商或者采购代理机构恶意串通的；</w:t>
      </w:r>
    </w:p>
    <w:p>
      <w:pPr>
        <w:pStyle w:val="25"/>
        <w:numPr>
          <w:ilvl w:val="0"/>
          <w:numId w:val="10"/>
        </w:numPr>
        <w:spacing w:line="500" w:lineRule="exact"/>
        <w:rPr>
          <w:rFonts w:ascii="微软雅黑" w:hAnsi="微软雅黑" w:eastAsia="微软雅黑"/>
          <w:sz w:val="24"/>
          <w:szCs w:val="24"/>
        </w:rPr>
      </w:pPr>
      <w:r>
        <w:rPr>
          <w:rFonts w:hint="eastAsia" w:ascii="微软雅黑" w:hAnsi="微软雅黑" w:eastAsia="微软雅黑"/>
          <w:sz w:val="24"/>
          <w:szCs w:val="24"/>
        </w:rPr>
        <w:t>向采购人、采购代理机构行贿或者提供其他不正当利益的；</w:t>
      </w:r>
    </w:p>
    <w:p>
      <w:pPr>
        <w:pStyle w:val="25"/>
        <w:numPr>
          <w:ilvl w:val="0"/>
          <w:numId w:val="10"/>
        </w:numPr>
        <w:spacing w:line="500" w:lineRule="exact"/>
        <w:rPr>
          <w:rFonts w:ascii="微软雅黑" w:hAnsi="微软雅黑" w:eastAsia="微软雅黑"/>
          <w:sz w:val="24"/>
          <w:szCs w:val="24"/>
        </w:rPr>
      </w:pPr>
      <w:r>
        <w:rPr>
          <w:rFonts w:hint="eastAsia" w:ascii="微软雅黑" w:hAnsi="微软雅黑" w:eastAsia="微软雅黑"/>
          <w:sz w:val="24"/>
          <w:szCs w:val="24"/>
        </w:rPr>
        <w:t>在采购过程中与采购人进行协商比选的；</w:t>
      </w:r>
    </w:p>
    <w:p>
      <w:pPr>
        <w:pStyle w:val="25"/>
        <w:numPr>
          <w:ilvl w:val="0"/>
          <w:numId w:val="10"/>
        </w:numPr>
        <w:spacing w:line="500" w:lineRule="exact"/>
        <w:rPr>
          <w:rFonts w:ascii="微软雅黑" w:hAnsi="微软雅黑" w:eastAsia="微软雅黑"/>
          <w:sz w:val="24"/>
          <w:szCs w:val="24"/>
        </w:rPr>
      </w:pPr>
      <w:r>
        <w:rPr>
          <w:rFonts w:hint="eastAsia" w:ascii="微软雅黑" w:hAnsi="微软雅黑" w:eastAsia="微软雅黑"/>
          <w:sz w:val="24"/>
          <w:szCs w:val="24"/>
        </w:rPr>
        <w:t>拒绝有关部门监督检查或提供虚假情况的。</w:t>
      </w:r>
    </w:p>
    <w:p>
      <w:pPr>
        <w:spacing w:line="500" w:lineRule="exact"/>
        <w:ind w:firstLine="540"/>
        <w:rPr>
          <w:rFonts w:ascii="微软雅黑" w:hAnsi="微软雅黑" w:eastAsia="微软雅黑"/>
          <w:sz w:val="24"/>
          <w:szCs w:val="24"/>
        </w:rPr>
      </w:pPr>
    </w:p>
    <w:p>
      <w:pPr>
        <w:pStyle w:val="25"/>
        <w:spacing w:line="500" w:lineRule="exact"/>
        <w:ind w:left="100" w:firstLine="420"/>
        <w:rPr>
          <w:rFonts w:ascii="微软雅黑" w:hAnsi="微软雅黑" w:eastAsia="微软雅黑"/>
          <w:sz w:val="24"/>
          <w:szCs w:val="24"/>
        </w:rPr>
      </w:pPr>
      <w:r>
        <w:rPr>
          <w:rFonts w:hint="eastAsia" w:ascii="微软雅黑" w:hAnsi="微软雅黑" w:eastAsia="微软雅黑"/>
          <w:sz w:val="24"/>
          <w:szCs w:val="24"/>
        </w:rPr>
        <w:t>与本比选有关的正式通讯地址为：</w:t>
      </w:r>
      <w:r>
        <w:rPr>
          <w:rFonts w:hint="eastAsia" w:ascii="微软雅黑" w:hAnsi="微软雅黑" w:eastAsia="微软雅黑"/>
          <w:sz w:val="24"/>
          <w:szCs w:val="24"/>
          <w:u w:val="single"/>
        </w:rPr>
        <w:t xml:space="preserve">                               </w:t>
      </w:r>
    </w:p>
    <w:p>
      <w:pPr>
        <w:pStyle w:val="25"/>
        <w:spacing w:line="500" w:lineRule="exact"/>
        <w:ind w:left="100" w:firstLine="420"/>
        <w:rPr>
          <w:rFonts w:ascii="微软雅黑" w:hAnsi="微软雅黑" w:eastAsia="微软雅黑"/>
          <w:sz w:val="24"/>
          <w:szCs w:val="24"/>
        </w:rPr>
      </w:pPr>
      <w:r>
        <w:rPr>
          <w:rFonts w:hint="eastAsia" w:ascii="微软雅黑" w:hAnsi="微软雅黑" w:eastAsia="微软雅黑"/>
          <w:sz w:val="24"/>
          <w:szCs w:val="24"/>
        </w:rPr>
        <w:t>供应商（公章）：</w:t>
      </w:r>
      <w:r>
        <w:rPr>
          <w:rFonts w:hint="eastAsia" w:ascii="微软雅黑" w:hAnsi="微软雅黑" w:eastAsia="微软雅黑"/>
          <w:sz w:val="24"/>
          <w:szCs w:val="24"/>
          <w:u w:val="single"/>
        </w:rPr>
        <w:t xml:space="preserve">                               </w:t>
      </w:r>
    </w:p>
    <w:p>
      <w:pPr>
        <w:pStyle w:val="25"/>
        <w:spacing w:line="500" w:lineRule="exact"/>
        <w:ind w:left="100" w:firstLine="420"/>
        <w:rPr>
          <w:rFonts w:ascii="微软雅黑" w:hAnsi="微软雅黑" w:eastAsia="微软雅黑"/>
          <w:sz w:val="24"/>
          <w:szCs w:val="24"/>
        </w:rPr>
      </w:pPr>
      <w:r>
        <w:rPr>
          <w:rFonts w:hint="eastAsia" w:ascii="微软雅黑" w:hAnsi="微软雅黑" w:eastAsia="微软雅黑"/>
          <w:sz w:val="24"/>
          <w:szCs w:val="24"/>
        </w:rPr>
        <w:t>地址：</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 xml:space="preserve"> 邮政编码：</w:t>
      </w:r>
      <w:r>
        <w:rPr>
          <w:rFonts w:hint="eastAsia" w:ascii="微软雅黑" w:hAnsi="微软雅黑" w:eastAsia="微软雅黑"/>
          <w:sz w:val="24"/>
          <w:szCs w:val="24"/>
          <w:u w:val="single"/>
        </w:rPr>
        <w:t xml:space="preserve">             </w:t>
      </w:r>
    </w:p>
    <w:p>
      <w:pPr>
        <w:pStyle w:val="25"/>
        <w:spacing w:line="500" w:lineRule="exact"/>
        <w:ind w:left="100" w:firstLine="420"/>
        <w:rPr>
          <w:rFonts w:ascii="微软雅黑" w:hAnsi="微软雅黑" w:eastAsia="微软雅黑"/>
          <w:sz w:val="24"/>
          <w:szCs w:val="24"/>
          <w:u w:val="single"/>
        </w:rPr>
      </w:pPr>
      <w:r>
        <w:rPr>
          <w:rFonts w:hint="eastAsia" w:ascii="微软雅黑" w:hAnsi="微软雅黑" w:eastAsia="微软雅黑"/>
          <w:sz w:val="24"/>
          <w:szCs w:val="24"/>
        </w:rPr>
        <w:t>电话、传真：</w:t>
      </w:r>
      <w:r>
        <w:rPr>
          <w:rFonts w:hint="eastAsia" w:ascii="微软雅黑" w:hAnsi="微软雅黑" w:eastAsia="微软雅黑"/>
          <w:sz w:val="24"/>
          <w:szCs w:val="24"/>
          <w:u w:val="single"/>
        </w:rPr>
        <w:t xml:space="preserve">                                </w:t>
      </w:r>
    </w:p>
    <w:p>
      <w:pPr>
        <w:pStyle w:val="25"/>
        <w:spacing w:line="500" w:lineRule="exact"/>
        <w:ind w:left="100" w:firstLine="420"/>
        <w:rPr>
          <w:rFonts w:ascii="微软雅黑" w:hAnsi="微软雅黑" w:eastAsia="微软雅黑"/>
          <w:sz w:val="24"/>
          <w:szCs w:val="24"/>
          <w:u w:val="single"/>
        </w:rPr>
      </w:pPr>
      <w:r>
        <w:rPr>
          <w:rFonts w:hint="eastAsia" w:ascii="微软雅黑" w:hAnsi="微软雅黑" w:eastAsia="微软雅黑"/>
          <w:sz w:val="24"/>
          <w:szCs w:val="24"/>
        </w:rPr>
        <w:t>开户名称：</w:t>
      </w:r>
      <w:r>
        <w:rPr>
          <w:rFonts w:hint="eastAsia" w:ascii="微软雅黑" w:hAnsi="微软雅黑" w:eastAsia="微软雅黑"/>
          <w:sz w:val="24"/>
          <w:szCs w:val="24"/>
          <w:u w:val="single"/>
        </w:rPr>
        <w:t xml:space="preserve">                                </w:t>
      </w:r>
    </w:p>
    <w:p>
      <w:pPr>
        <w:pStyle w:val="25"/>
        <w:spacing w:line="500" w:lineRule="exact"/>
        <w:ind w:left="100" w:firstLine="420"/>
        <w:rPr>
          <w:rFonts w:ascii="微软雅黑" w:hAnsi="微软雅黑" w:eastAsia="微软雅黑"/>
          <w:sz w:val="24"/>
          <w:szCs w:val="24"/>
          <w:u w:val="single"/>
        </w:rPr>
      </w:pPr>
      <w:r>
        <w:rPr>
          <w:rFonts w:hint="eastAsia" w:ascii="微软雅黑" w:hAnsi="微软雅黑" w:eastAsia="微软雅黑"/>
          <w:sz w:val="24"/>
          <w:szCs w:val="24"/>
        </w:rPr>
        <w:t>开户银行：</w:t>
      </w:r>
      <w:r>
        <w:rPr>
          <w:rFonts w:hint="eastAsia" w:ascii="微软雅黑" w:hAnsi="微软雅黑" w:eastAsia="微软雅黑"/>
          <w:sz w:val="24"/>
          <w:szCs w:val="24"/>
          <w:u w:val="single"/>
        </w:rPr>
        <w:t xml:space="preserve">                                </w:t>
      </w:r>
    </w:p>
    <w:p>
      <w:pPr>
        <w:pStyle w:val="25"/>
        <w:spacing w:line="500" w:lineRule="exact"/>
        <w:ind w:left="100" w:firstLine="420"/>
        <w:rPr>
          <w:rFonts w:ascii="微软雅黑" w:hAnsi="微软雅黑" w:eastAsia="微软雅黑"/>
          <w:sz w:val="24"/>
          <w:szCs w:val="24"/>
          <w:u w:val="single"/>
        </w:rPr>
      </w:pPr>
      <w:r>
        <w:rPr>
          <w:rFonts w:hint="eastAsia" w:ascii="微软雅黑" w:hAnsi="微软雅黑" w:eastAsia="微软雅黑"/>
          <w:sz w:val="24"/>
          <w:szCs w:val="24"/>
        </w:rPr>
        <w:t>账    号：</w:t>
      </w:r>
      <w:r>
        <w:rPr>
          <w:rFonts w:hint="eastAsia" w:ascii="微软雅黑" w:hAnsi="微软雅黑" w:eastAsia="微软雅黑"/>
          <w:sz w:val="24"/>
          <w:szCs w:val="24"/>
          <w:u w:val="single"/>
        </w:rPr>
        <w:t xml:space="preserve">                                </w:t>
      </w:r>
    </w:p>
    <w:p>
      <w:pPr>
        <w:pStyle w:val="25"/>
        <w:spacing w:line="500" w:lineRule="exact"/>
        <w:ind w:left="100" w:firstLine="420"/>
        <w:rPr>
          <w:rFonts w:ascii="微软雅黑" w:hAnsi="微软雅黑" w:eastAsia="微软雅黑"/>
          <w:sz w:val="24"/>
          <w:szCs w:val="24"/>
        </w:rPr>
      </w:pPr>
      <w:r>
        <w:rPr>
          <w:rFonts w:hint="eastAsia" w:ascii="微软雅黑" w:hAnsi="微软雅黑" w:eastAsia="微软雅黑"/>
          <w:sz w:val="24"/>
          <w:szCs w:val="24"/>
        </w:rPr>
        <w:t>法定代表人或被授权人签名：</w:t>
      </w:r>
      <w:r>
        <w:rPr>
          <w:rFonts w:hint="eastAsia" w:ascii="微软雅黑" w:hAnsi="微软雅黑" w:eastAsia="微软雅黑"/>
          <w:sz w:val="24"/>
          <w:szCs w:val="24"/>
          <w:u w:val="single"/>
        </w:rPr>
        <w:t xml:space="preserve">                </w:t>
      </w:r>
    </w:p>
    <w:p>
      <w:pPr>
        <w:pStyle w:val="25"/>
        <w:spacing w:line="500" w:lineRule="exact"/>
        <w:ind w:left="100" w:firstLine="420"/>
        <w:rPr>
          <w:rFonts w:ascii="微软雅黑" w:hAnsi="微软雅黑" w:eastAsia="微软雅黑"/>
          <w:sz w:val="24"/>
          <w:szCs w:val="24"/>
        </w:rPr>
      </w:pPr>
      <w:r>
        <w:rPr>
          <w:rFonts w:hint="eastAsia" w:ascii="微软雅黑" w:hAnsi="微软雅黑" w:eastAsia="微软雅黑"/>
          <w:sz w:val="24"/>
          <w:szCs w:val="24"/>
        </w:rPr>
        <w:t>签署日期：</w:t>
      </w:r>
      <w:r>
        <w:rPr>
          <w:rFonts w:hint="eastAsia" w:ascii="微软雅黑" w:hAnsi="微软雅黑" w:eastAsia="微软雅黑"/>
          <w:sz w:val="24"/>
          <w:szCs w:val="24"/>
          <w:u w:val="single"/>
        </w:rPr>
        <w:t xml:space="preserve">               </w:t>
      </w:r>
    </w:p>
    <w:p>
      <w:pPr>
        <w:spacing w:line="440" w:lineRule="exact"/>
        <w:ind w:firstLine="540"/>
        <w:rPr>
          <w:rFonts w:ascii="微软雅黑" w:hAnsi="微软雅黑" w:eastAsia="微软雅黑"/>
          <w:sz w:val="24"/>
          <w:szCs w:val="24"/>
        </w:rPr>
      </w:pPr>
    </w:p>
    <w:p>
      <w:pPr>
        <w:spacing w:line="440" w:lineRule="exact"/>
        <w:ind w:firstLine="540"/>
        <w:rPr>
          <w:rFonts w:ascii="微软雅黑" w:hAnsi="微软雅黑" w:eastAsia="微软雅黑"/>
          <w:sz w:val="24"/>
          <w:szCs w:val="24"/>
        </w:rPr>
      </w:pPr>
    </w:p>
    <w:p>
      <w:pPr>
        <w:spacing w:line="440" w:lineRule="exact"/>
        <w:rPr>
          <w:rFonts w:ascii="微软雅黑" w:hAnsi="微软雅黑" w:eastAsia="微软雅黑"/>
        </w:rPr>
        <w:sectPr>
          <w:headerReference r:id="rId27" w:type="first"/>
          <w:footerReference r:id="rId28" w:type="first"/>
          <w:pgSz w:w="12240" w:h="15840"/>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r>
        <w:rPr>
          <w:rFonts w:hint="eastAsia" w:ascii="微软雅黑" w:hAnsi="微软雅黑" w:eastAsia="微软雅黑"/>
        </w:rPr>
        <w:t>注:未按照本比选响应函要求填报的比选响应函将被视为非实质性比选响应，从而导致该响应被拒</w:t>
      </w:r>
      <w:bookmarkEnd w:id="144"/>
      <w:bookmarkEnd w:id="145"/>
      <w:bookmarkStart w:id="147" w:name="_Toc319584577"/>
      <w:r>
        <w:rPr>
          <w:rFonts w:hint="eastAsia" w:ascii="微软雅黑" w:hAnsi="微软雅黑" w:eastAsia="微软雅黑"/>
        </w:rPr>
        <w:t>绝。</w:t>
      </w:r>
    </w:p>
    <w:p>
      <w:pPr>
        <w:pStyle w:val="5"/>
        <w:numPr>
          <w:ilvl w:val="0"/>
          <w:numId w:val="9"/>
        </w:numPr>
        <w:spacing w:line="240" w:lineRule="auto"/>
        <w:ind w:left="1077" w:hanging="1077"/>
        <w:rPr>
          <w:rFonts w:hint="eastAsia" w:ascii="微软雅黑" w:hAnsi="微软雅黑" w:eastAsia="微软雅黑"/>
          <w:sz w:val="36"/>
          <w:szCs w:val="36"/>
          <w:lang w:eastAsia="zh-CN"/>
        </w:rPr>
      </w:pPr>
      <w:bookmarkStart w:id="148" w:name="_Toc92880561"/>
      <w:r>
        <w:rPr>
          <w:rFonts w:hint="eastAsia" w:ascii="微软雅黑" w:hAnsi="微软雅黑" w:eastAsia="微软雅黑"/>
          <w:sz w:val="36"/>
          <w:szCs w:val="36"/>
          <w:lang w:eastAsia="zh-CN"/>
        </w:rPr>
        <w:t>比选报价</w:t>
      </w:r>
      <w:r>
        <w:rPr>
          <w:rFonts w:ascii="微软雅黑" w:hAnsi="微软雅黑" w:eastAsia="微软雅黑"/>
          <w:sz w:val="36"/>
          <w:szCs w:val="36"/>
          <w:lang w:eastAsia="zh-CN"/>
        </w:rPr>
        <w:t>*</w:t>
      </w:r>
      <w:bookmarkEnd w:id="148"/>
    </w:p>
    <w:p>
      <w:pPr>
        <w:tabs>
          <w:tab w:val="left" w:pos="825"/>
          <w:tab w:val="center" w:pos="4426"/>
        </w:tabs>
        <w:spacing w:line="400" w:lineRule="exact"/>
        <w:rPr>
          <w:rFonts w:hint="eastAsia" w:ascii="微软雅黑" w:hAnsi="微软雅黑" w:eastAsia="微软雅黑"/>
          <w:sz w:val="24"/>
          <w:szCs w:val="24"/>
          <w:lang w:val="en-US" w:eastAsia="zh-CN"/>
        </w:rPr>
      </w:pPr>
      <w:r>
        <w:rPr>
          <w:rFonts w:hint="eastAsia" w:ascii="微软雅黑" w:hAnsi="微软雅黑" w:eastAsia="微软雅黑"/>
          <w:bCs/>
          <w:snapToGrid w:val="0"/>
          <w:kern w:val="0"/>
          <w:sz w:val="24"/>
          <w:szCs w:val="24"/>
        </w:rPr>
        <w:t>项目名称：</w:t>
      </w:r>
      <w:r>
        <w:rPr>
          <w:rFonts w:hint="eastAsia" w:ascii="微软雅黑" w:hAnsi="微软雅黑" w:eastAsia="微软雅黑"/>
          <w:bCs/>
          <w:snapToGrid w:val="0"/>
          <w:kern w:val="0"/>
          <w:sz w:val="24"/>
          <w:szCs w:val="24"/>
          <w:lang w:val="en-US" w:eastAsia="zh-CN"/>
        </w:rPr>
        <w:t>红谷物业市民中心项目祥云公园绿化养护服务外包项目</w:t>
      </w:r>
    </w:p>
    <w:p>
      <w:pPr>
        <w:tabs>
          <w:tab w:val="left" w:pos="825"/>
          <w:tab w:val="center" w:pos="4426"/>
        </w:tabs>
        <w:spacing w:line="400" w:lineRule="exact"/>
        <w:rPr>
          <w:rFonts w:hint="default"/>
          <w:lang w:val="en-US"/>
        </w:rPr>
      </w:pPr>
      <w:r>
        <w:rPr>
          <w:rFonts w:hint="eastAsia" w:ascii="微软雅黑" w:hAnsi="微软雅黑" w:eastAsia="微软雅黑"/>
          <w:sz w:val="24"/>
          <w:szCs w:val="24"/>
        </w:rPr>
        <w:t>采购编号：</w:t>
      </w:r>
      <w:r>
        <w:rPr>
          <w:rFonts w:ascii="微软雅黑" w:hAnsi="微软雅黑" w:eastAsia="微软雅黑"/>
          <w:bCs/>
          <w:snapToGrid w:val="0"/>
          <w:kern w:val="0"/>
          <w:sz w:val="24"/>
          <w:szCs w:val="24"/>
          <w:lang w:val="en-US"/>
        </w:rPr>
        <w:t>JXYL2022-B0921</w:t>
      </w:r>
    </w:p>
    <w:tbl>
      <w:tblPr>
        <w:tblStyle w:val="47"/>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7"/>
        <w:gridCol w:w="6804"/>
        <w:gridCol w:w="24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494" w:type="pct"/>
            <w:tcBorders>
              <w:top w:val="double" w:color="auto" w:sz="4" w:space="0"/>
              <w:bottom w:val="single" w:color="auto" w:sz="4" w:space="0"/>
            </w:tcBorders>
            <w:noWrap w:val="0"/>
            <w:vAlign w:val="center"/>
          </w:tcPr>
          <w:p>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cs="宋体"/>
                <w:kern w:val="0"/>
                <w:sz w:val="24"/>
                <w:szCs w:val="24"/>
              </w:rPr>
              <w:t>采购项目</w:t>
            </w:r>
          </w:p>
        </w:tc>
        <w:tc>
          <w:tcPr>
            <w:tcW w:w="2582" w:type="pct"/>
            <w:tcBorders>
              <w:top w:val="double" w:color="auto" w:sz="4" w:space="0"/>
              <w:bottom w:val="single" w:color="auto" w:sz="4" w:space="0"/>
            </w:tcBorders>
            <w:noWrap w:val="0"/>
            <w:vAlign w:val="center"/>
          </w:tcPr>
          <w:p>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比选总价</w:t>
            </w:r>
          </w:p>
          <w:p>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（人民币元）</w:t>
            </w:r>
          </w:p>
        </w:tc>
        <w:tc>
          <w:tcPr>
            <w:tcW w:w="924" w:type="pct"/>
            <w:tcBorders>
              <w:top w:val="double" w:color="auto" w:sz="4" w:space="0"/>
              <w:bottom w:val="single" w:color="auto" w:sz="4" w:space="0"/>
            </w:tcBorders>
            <w:noWrap w:val="0"/>
            <w:vAlign w:val="center"/>
          </w:tcPr>
          <w:p>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服务期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70" w:hRule="atLeast"/>
          <w:jc w:val="center"/>
        </w:trPr>
        <w:tc>
          <w:tcPr>
            <w:tcW w:w="1494" w:type="pct"/>
            <w:tcBorders>
              <w:top w:val="single" w:color="auto" w:sz="4" w:space="0"/>
            </w:tcBorders>
            <w:noWrap w:val="0"/>
            <w:vAlign w:val="center"/>
          </w:tcPr>
          <w:p>
            <w:pPr>
              <w:adjustRightInd w:val="0"/>
              <w:snapToGrid w:val="0"/>
              <w:spacing w:line="300" w:lineRule="auto"/>
              <w:jc w:val="center"/>
              <w:rPr>
                <w:rFonts w:hint="eastAsia" w:ascii="微软雅黑" w:hAnsi="微软雅黑" w:eastAsia="微软雅黑"/>
                <w:bCs/>
                <w:snapToGrid w:val="0"/>
                <w:kern w:val="0"/>
                <w:sz w:val="24"/>
                <w:szCs w:val="24"/>
                <w:lang w:val="en-US" w:eastAsia="zh-CN"/>
              </w:rPr>
            </w:pPr>
            <w:r>
              <w:rPr>
                <w:rFonts w:hint="eastAsia" w:ascii="微软雅黑" w:hAnsi="微软雅黑" w:eastAsia="微软雅黑"/>
                <w:bCs/>
                <w:snapToGrid w:val="0"/>
                <w:kern w:val="0"/>
                <w:sz w:val="24"/>
                <w:szCs w:val="24"/>
                <w:lang w:val="en-US" w:eastAsia="zh-CN"/>
              </w:rPr>
              <w:t>红谷物业市民中心项目祥云公园绿化养护服务外包项目</w:t>
            </w:r>
          </w:p>
        </w:tc>
        <w:tc>
          <w:tcPr>
            <w:tcW w:w="2582" w:type="pct"/>
            <w:tcBorders>
              <w:top w:val="single" w:color="auto" w:sz="4" w:space="0"/>
            </w:tcBorders>
            <w:noWrap w:val="0"/>
            <w:vAlign w:val="center"/>
          </w:tcPr>
          <w:p>
            <w:pPr>
              <w:adjustRightInd w:val="0"/>
              <w:snapToGrid w:val="0"/>
              <w:spacing w:line="240" w:lineRule="exact"/>
              <w:rPr>
                <w:rFonts w:ascii="微软雅黑" w:hAnsi="微软雅黑" w:eastAsia="微软雅黑"/>
                <w:snapToGrid w:val="0"/>
                <w:kern w:val="0"/>
                <w:sz w:val="24"/>
                <w:szCs w:val="24"/>
                <w:u w:val="single"/>
              </w:rPr>
            </w:pPr>
          </w:p>
          <w:p>
            <w:pPr>
              <w:adjustRightInd w:val="0"/>
              <w:snapToGrid w:val="0"/>
              <w:spacing w:line="300" w:lineRule="auto"/>
              <w:rPr>
                <w:rFonts w:ascii="微软雅黑" w:hAnsi="微软雅黑" w:eastAsia="微软雅黑"/>
                <w:snapToGrid w:val="0"/>
                <w:kern w:val="0"/>
                <w:sz w:val="24"/>
                <w:szCs w:val="24"/>
                <w:u w:val="single"/>
              </w:rPr>
            </w:pPr>
            <w:r>
              <w:rPr>
                <w:rFonts w:hint="eastAsia" w:ascii="微软雅黑" w:hAnsi="微软雅黑" w:eastAsia="微软雅黑"/>
                <w:snapToGrid w:val="0"/>
                <w:kern w:val="0"/>
                <w:sz w:val="24"/>
                <w:szCs w:val="24"/>
              </w:rPr>
              <w:t>大写：</w:t>
            </w:r>
            <w:r>
              <w:rPr>
                <w:rFonts w:hint="eastAsia" w:ascii="微软雅黑" w:hAnsi="微软雅黑" w:eastAsia="微软雅黑"/>
                <w:snapToGrid w:val="0"/>
                <w:kern w:val="0"/>
                <w:sz w:val="24"/>
                <w:szCs w:val="24"/>
                <w:u w:val="single"/>
              </w:rPr>
              <w:t xml:space="preserve">                                    </w:t>
            </w:r>
          </w:p>
          <w:p>
            <w:pPr>
              <w:adjustRightInd w:val="0"/>
              <w:snapToGrid w:val="0"/>
              <w:spacing w:line="240" w:lineRule="exact"/>
              <w:rPr>
                <w:rFonts w:ascii="微软雅黑" w:hAnsi="微软雅黑" w:eastAsia="微软雅黑"/>
                <w:snapToGrid w:val="0"/>
                <w:kern w:val="0"/>
                <w:sz w:val="24"/>
                <w:szCs w:val="24"/>
                <w:u w:val="single"/>
              </w:rPr>
            </w:pPr>
          </w:p>
          <w:p>
            <w:pPr>
              <w:adjustRightInd w:val="0"/>
              <w:snapToGrid w:val="0"/>
              <w:spacing w:line="300" w:lineRule="auto"/>
              <w:rPr>
                <w:rFonts w:ascii="微软雅黑" w:hAnsi="微软雅黑" w:eastAsia="微软雅黑"/>
                <w:snapToGrid w:val="0"/>
                <w:kern w:val="0"/>
                <w:sz w:val="24"/>
                <w:szCs w:val="24"/>
                <w:u w:val="single"/>
              </w:rPr>
            </w:pPr>
            <w:r>
              <w:rPr>
                <w:rFonts w:hint="eastAsia" w:ascii="微软雅黑" w:hAnsi="微软雅黑" w:eastAsia="微软雅黑"/>
                <w:snapToGrid w:val="0"/>
                <w:kern w:val="0"/>
                <w:sz w:val="24"/>
                <w:szCs w:val="24"/>
              </w:rPr>
              <w:t>小写：</w:t>
            </w:r>
            <w:r>
              <w:rPr>
                <w:rFonts w:hint="eastAsia" w:ascii="微软雅黑" w:hAnsi="微软雅黑" w:eastAsia="微软雅黑"/>
                <w:snapToGrid w:val="0"/>
                <w:kern w:val="0"/>
                <w:sz w:val="24"/>
                <w:szCs w:val="24"/>
                <w:u w:val="single"/>
              </w:rPr>
              <w:t xml:space="preserve">                                     </w:t>
            </w:r>
          </w:p>
        </w:tc>
        <w:tc>
          <w:tcPr>
            <w:tcW w:w="924" w:type="pct"/>
            <w:tcBorders>
              <w:top w:val="single" w:color="auto" w:sz="4" w:space="0"/>
            </w:tcBorders>
            <w:noWrap w:val="0"/>
            <w:vAlign w:val="center"/>
          </w:tcPr>
          <w:p>
            <w:pPr>
              <w:adjustRightInd w:val="0"/>
              <w:snapToGrid w:val="0"/>
              <w:spacing w:line="300" w:lineRule="auto"/>
              <w:jc w:val="center"/>
              <w:rPr>
                <w:rFonts w:ascii="微软雅黑" w:hAnsi="微软雅黑" w:eastAsia="微软雅黑"/>
                <w:snapToGrid w:val="0"/>
                <w:kern w:val="0"/>
                <w:sz w:val="24"/>
                <w:szCs w:val="24"/>
              </w:rPr>
            </w:pPr>
          </w:p>
        </w:tc>
      </w:tr>
    </w:tbl>
    <w:p>
      <w:pPr>
        <w:rPr>
          <w:rFonts w:hint="eastAsia"/>
        </w:rPr>
      </w:pPr>
      <w:r>
        <w:rPr>
          <w:rFonts w:hint="eastAsia"/>
        </w:rPr>
        <w:t xml:space="preserve">                                     </w:t>
      </w:r>
      <w:r>
        <w:rPr>
          <w:rFonts w:hint="eastAsia"/>
        </w:rPr>
        <w:tab/>
      </w:r>
      <w:r>
        <w:rPr>
          <w:rFonts w:hint="eastAsia"/>
        </w:rPr>
        <w:tab/>
      </w:r>
    </w:p>
    <w:p>
      <w:pPr>
        <w:rPr>
          <w:rFonts w:hint="eastAsia"/>
        </w:rPr>
      </w:pPr>
    </w:p>
    <w:p>
      <w:pPr>
        <w:spacing w:line="400" w:lineRule="exact"/>
        <w:ind w:left="945" w:hanging="945"/>
        <w:rPr>
          <w:rFonts w:hint="eastAsia" w:ascii="微软雅黑" w:hAnsi="微软雅黑" w:eastAsia="微软雅黑"/>
          <w:sz w:val="24"/>
          <w:szCs w:val="24"/>
          <w:u w:val="single"/>
        </w:rPr>
      </w:pPr>
      <w:r>
        <w:rPr>
          <w:rFonts w:hint="eastAsia" w:ascii="微软雅黑" w:hAnsi="微软雅黑" w:eastAsia="微软雅黑"/>
          <w:sz w:val="24"/>
          <w:szCs w:val="24"/>
          <w:lang w:val="en-GB"/>
        </w:rPr>
        <w:t>供应商</w:t>
      </w:r>
      <w:r>
        <w:rPr>
          <w:rFonts w:hint="eastAsia" w:ascii="微软雅黑" w:hAnsi="微软雅黑" w:eastAsia="微软雅黑"/>
          <w:sz w:val="24"/>
          <w:szCs w:val="24"/>
        </w:rPr>
        <w:t>名称</w:t>
      </w:r>
      <w:r>
        <w:rPr>
          <w:rFonts w:hint="eastAsia" w:ascii="微软雅黑" w:hAnsi="微软雅黑" w:eastAsia="微软雅黑"/>
          <w:sz w:val="24"/>
        </w:rPr>
        <w:t>（盖章）</w:t>
      </w:r>
      <w:r>
        <w:rPr>
          <w:rFonts w:hint="eastAsia" w:ascii="微软雅黑" w:hAnsi="微软雅黑" w:eastAsia="微软雅黑"/>
          <w:sz w:val="24"/>
          <w:szCs w:val="24"/>
        </w:rPr>
        <w:t>：</w:t>
      </w:r>
      <w:r>
        <w:rPr>
          <w:rFonts w:hint="eastAsia" w:ascii="微软雅黑" w:hAnsi="微软雅黑" w:eastAsia="微软雅黑"/>
          <w:sz w:val="24"/>
          <w:szCs w:val="24"/>
          <w:u w:val="single"/>
        </w:rPr>
        <w:t xml:space="preserve">                            </w:t>
      </w:r>
    </w:p>
    <w:p>
      <w:pPr>
        <w:spacing w:line="400" w:lineRule="exact"/>
        <w:ind w:left="945" w:hanging="945"/>
        <w:rPr>
          <w:rFonts w:ascii="微软雅黑" w:hAnsi="微软雅黑" w:eastAsia="微软雅黑"/>
          <w:snapToGrid w:val="0"/>
          <w:kern w:val="0"/>
          <w:sz w:val="24"/>
          <w:szCs w:val="24"/>
        </w:rPr>
      </w:pPr>
    </w:p>
    <w:p>
      <w:pPr>
        <w:spacing w:line="400" w:lineRule="exact"/>
        <w:rPr>
          <w:rFonts w:ascii="微软雅黑" w:hAnsi="微软雅黑" w:eastAsia="微软雅黑"/>
          <w:sz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rPr>
        <w:t>签字：</w:t>
      </w:r>
      <w:r>
        <w:rPr>
          <w:rFonts w:hint="eastAsia" w:ascii="微软雅黑" w:hAnsi="微软雅黑" w:eastAsia="微软雅黑"/>
          <w:sz w:val="24"/>
          <w:u w:val="single"/>
        </w:rPr>
        <w:t xml:space="preserve">                       </w:t>
      </w:r>
    </w:p>
    <w:p>
      <w:pPr>
        <w:spacing w:line="440" w:lineRule="exact"/>
        <w:jc w:val="right"/>
        <w:rPr>
          <w:rFonts w:hint="eastAsia" w:ascii="微软雅黑" w:hAnsi="微软雅黑" w:eastAsia="微软雅黑"/>
          <w:snapToGrid w:val="0"/>
          <w:kern w:val="0"/>
          <w:sz w:val="24"/>
          <w:szCs w:val="24"/>
        </w:rPr>
      </w:pPr>
      <w:r>
        <w:rPr>
          <w:rFonts w:hint="eastAsia" w:ascii="微软雅黑" w:hAnsi="微软雅黑" w:eastAsia="微软雅黑"/>
          <w:snapToGrid w:val="0"/>
          <w:kern w:val="0"/>
          <w:sz w:val="24"/>
          <w:szCs w:val="24"/>
        </w:rPr>
        <w:t xml:space="preserve">                年    月    日</w:t>
      </w:r>
    </w:p>
    <w:p>
      <w:pPr>
        <w:adjustRightInd w:val="0"/>
        <w:snapToGrid w:val="0"/>
        <w:spacing w:line="300" w:lineRule="auto"/>
        <w:ind w:left="840" w:hanging="840" w:hangingChars="400"/>
        <w:rPr>
          <w:rFonts w:ascii="微软雅黑" w:hAnsi="微软雅黑" w:eastAsia="微软雅黑"/>
          <w:snapToGrid w:val="0"/>
          <w:kern w:val="0"/>
        </w:rPr>
      </w:pPr>
      <w:r>
        <w:rPr>
          <w:rFonts w:hint="eastAsia" w:ascii="微软雅黑" w:hAnsi="微软雅黑" w:eastAsia="微软雅黑"/>
          <w:snapToGrid w:val="0"/>
          <w:kern w:val="0"/>
        </w:rPr>
        <w:t>注：1、价格应按“比选文件”中规定的货币单位填写。</w:t>
      </w:r>
    </w:p>
    <w:p>
      <w:pPr>
        <w:adjustRightInd w:val="0"/>
        <w:snapToGrid w:val="0"/>
        <w:spacing w:line="300" w:lineRule="auto"/>
        <w:ind w:left="718" w:hanging="718" w:hangingChars="342"/>
        <w:rPr>
          <w:rFonts w:ascii="微软雅黑" w:hAnsi="微软雅黑" w:eastAsia="微软雅黑"/>
          <w:snapToGrid w:val="0"/>
          <w:kern w:val="0"/>
        </w:rPr>
      </w:pPr>
      <w:r>
        <w:rPr>
          <w:rFonts w:hint="eastAsia" w:ascii="微软雅黑" w:hAnsi="微软雅黑" w:eastAsia="微软雅黑"/>
          <w:snapToGrid w:val="0"/>
          <w:kern w:val="0"/>
        </w:rPr>
        <w:t xml:space="preserve">    2、“比选总价”包括服务总价和其他费用。</w:t>
      </w:r>
    </w:p>
    <w:p>
      <w:pPr>
        <w:adjustRightInd w:val="0"/>
        <w:snapToGrid w:val="0"/>
        <w:spacing w:line="300" w:lineRule="auto"/>
        <w:ind w:left="718" w:hanging="718" w:hangingChars="342"/>
        <w:rPr>
          <w:rFonts w:hint="eastAsia" w:ascii="微软雅黑" w:hAnsi="微软雅黑" w:eastAsia="微软雅黑"/>
          <w:snapToGrid w:val="0"/>
          <w:kern w:val="0"/>
        </w:rPr>
      </w:pPr>
      <w:r>
        <w:rPr>
          <w:rFonts w:hint="eastAsia" w:ascii="微软雅黑" w:hAnsi="微软雅黑" w:eastAsia="微软雅黑"/>
          <w:snapToGrid w:val="0"/>
          <w:kern w:val="0"/>
        </w:rPr>
        <w:t xml:space="preserve">    3、“服务期”指全部服务完成的日期。</w:t>
      </w:r>
    </w:p>
    <w:p>
      <w:pPr>
        <w:adjustRightInd w:val="0"/>
        <w:snapToGrid w:val="0"/>
        <w:spacing w:line="300" w:lineRule="auto"/>
        <w:ind w:left="715" w:leftChars="202" w:hanging="291" w:hangingChars="139"/>
        <w:rPr>
          <w:rFonts w:hint="eastAsia" w:ascii="微软雅黑" w:hAnsi="微软雅黑" w:eastAsia="微软雅黑"/>
          <w:snapToGrid w:val="0"/>
          <w:kern w:val="0"/>
          <w:sz w:val="24"/>
          <w:szCs w:val="24"/>
        </w:rPr>
      </w:pPr>
      <w:r>
        <w:rPr>
          <w:rFonts w:hint="eastAsia" w:ascii="微软雅黑" w:hAnsi="微软雅黑" w:eastAsia="微软雅黑"/>
          <w:snapToGrid w:val="0"/>
          <w:kern w:val="0"/>
        </w:rPr>
        <w:t>4、此表应经法定代表人或其授权委托人签名，并加盖公章。</w:t>
      </w:r>
    </w:p>
    <w:p>
      <w:pPr>
        <w:pStyle w:val="5"/>
        <w:numPr>
          <w:ilvl w:val="0"/>
          <w:numId w:val="9"/>
        </w:numPr>
        <w:spacing w:after="0" w:line="240" w:lineRule="auto"/>
        <w:ind w:left="1077" w:hanging="1077"/>
        <w:rPr>
          <w:rFonts w:ascii="微软雅黑" w:hAnsi="微软雅黑" w:eastAsia="微软雅黑"/>
          <w:sz w:val="36"/>
          <w:szCs w:val="36"/>
        </w:rPr>
      </w:pPr>
      <w:bookmarkStart w:id="149" w:name="_Toc319584575"/>
      <w:bookmarkStart w:id="150" w:name="_Toc84865923"/>
      <w:bookmarkStart w:id="151" w:name="_Toc92880562"/>
      <w:r>
        <w:rPr>
          <w:rFonts w:hint="eastAsia" w:ascii="微软雅黑" w:hAnsi="微软雅黑" w:eastAsia="微软雅黑"/>
          <w:sz w:val="36"/>
          <w:szCs w:val="36"/>
        </w:rPr>
        <w:t>分项报价表</w:t>
      </w:r>
      <w:bookmarkEnd w:id="149"/>
      <w:r>
        <w:rPr>
          <w:rFonts w:hint="eastAsia" w:ascii="微软雅黑" w:hAnsi="微软雅黑" w:eastAsia="微软雅黑"/>
          <w:sz w:val="36"/>
          <w:szCs w:val="36"/>
        </w:rPr>
        <w:t>*</w:t>
      </w:r>
      <w:bookmarkEnd w:id="150"/>
      <w:bookmarkEnd w:id="151"/>
    </w:p>
    <w:p>
      <w:pPr>
        <w:tabs>
          <w:tab w:val="left" w:pos="825"/>
          <w:tab w:val="center" w:pos="4426"/>
        </w:tabs>
        <w:spacing w:line="400" w:lineRule="exact"/>
        <w:rPr>
          <w:rFonts w:hint="eastAsia" w:ascii="微软雅黑" w:hAnsi="微软雅黑" w:eastAsia="微软雅黑"/>
          <w:sz w:val="24"/>
          <w:szCs w:val="24"/>
          <w:lang w:val="en-US" w:eastAsia="zh-CN"/>
        </w:rPr>
      </w:pPr>
      <w:r>
        <w:rPr>
          <w:rFonts w:hint="eastAsia" w:ascii="微软雅黑" w:hAnsi="微软雅黑" w:eastAsia="微软雅黑"/>
          <w:bCs/>
          <w:snapToGrid w:val="0"/>
          <w:kern w:val="0"/>
          <w:sz w:val="24"/>
          <w:szCs w:val="24"/>
        </w:rPr>
        <w:t>项目名称：</w:t>
      </w:r>
      <w:r>
        <w:rPr>
          <w:rFonts w:hint="eastAsia" w:ascii="微软雅黑" w:hAnsi="微软雅黑" w:eastAsia="微软雅黑"/>
          <w:bCs/>
          <w:snapToGrid w:val="0"/>
          <w:kern w:val="0"/>
          <w:sz w:val="24"/>
          <w:szCs w:val="24"/>
          <w:lang w:val="en-US" w:eastAsia="zh-CN"/>
        </w:rPr>
        <w:t>红谷物业市民中心项目祥云公园绿化养护服务外包项目</w:t>
      </w:r>
    </w:p>
    <w:p>
      <w:pPr>
        <w:spacing w:line="460" w:lineRule="exact"/>
        <w:rPr>
          <w:rFonts w:hint="default" w:ascii="微软雅黑" w:hAnsi="微软雅黑" w:eastAsia="微软雅黑"/>
          <w:sz w:val="24"/>
          <w:szCs w:val="24"/>
          <w:lang w:val="en-US"/>
        </w:rPr>
      </w:pPr>
      <w:r>
        <w:rPr>
          <w:rFonts w:hint="eastAsia" w:ascii="微软雅黑" w:hAnsi="微软雅黑" w:eastAsia="微软雅黑"/>
          <w:sz w:val="24"/>
          <w:szCs w:val="24"/>
        </w:rPr>
        <w:t>采购编号：</w:t>
      </w:r>
      <w:r>
        <w:rPr>
          <w:rFonts w:ascii="微软雅黑" w:hAnsi="微软雅黑" w:eastAsia="微软雅黑"/>
          <w:bCs/>
          <w:snapToGrid w:val="0"/>
          <w:kern w:val="0"/>
          <w:sz w:val="24"/>
          <w:szCs w:val="24"/>
          <w:lang w:val="en-US"/>
        </w:rPr>
        <w:t>JXYL2022-B0921</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238"/>
        <w:gridCol w:w="2783"/>
        <w:gridCol w:w="2001"/>
        <w:gridCol w:w="2291"/>
        <w:gridCol w:w="1576"/>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62" w:type="pct"/>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序号</w:t>
            </w:r>
          </w:p>
        </w:tc>
        <w:tc>
          <w:tcPr>
            <w:tcW w:w="848" w:type="pct"/>
            <w:noWrap w:val="0"/>
            <w:vAlign w:val="center"/>
          </w:tcPr>
          <w:p>
            <w:pPr>
              <w:jc w:val="center"/>
              <w:rPr>
                <w:rFonts w:ascii="微软雅黑" w:hAnsi="微软雅黑" w:eastAsia="微软雅黑"/>
                <w:sz w:val="24"/>
                <w:szCs w:val="24"/>
              </w:rPr>
            </w:pPr>
            <w:bookmarkStart w:id="152" w:name="_Toc200988795"/>
            <w:bookmarkStart w:id="153" w:name="_Toc200959373"/>
            <w:r>
              <w:rPr>
                <w:rFonts w:hint="eastAsia" w:ascii="微软雅黑" w:hAnsi="微软雅黑" w:eastAsia="微软雅黑"/>
                <w:sz w:val="24"/>
                <w:szCs w:val="24"/>
                <w:lang w:val="en-US" w:eastAsia="zh-CN"/>
              </w:rPr>
              <w:t>采购条目</w:t>
            </w:r>
            <w:r>
              <w:rPr>
                <w:rFonts w:hint="eastAsia" w:ascii="微软雅黑" w:hAnsi="微软雅黑" w:eastAsia="微软雅黑"/>
                <w:sz w:val="24"/>
                <w:szCs w:val="24"/>
              </w:rPr>
              <w:t>名称</w:t>
            </w:r>
            <w:bookmarkEnd w:id="152"/>
            <w:bookmarkEnd w:id="153"/>
          </w:p>
        </w:tc>
        <w:tc>
          <w:tcPr>
            <w:tcW w:w="1056" w:type="pct"/>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服务商</w:t>
            </w:r>
          </w:p>
        </w:tc>
        <w:tc>
          <w:tcPr>
            <w:tcW w:w="759" w:type="pct"/>
            <w:noWrap w:val="0"/>
            <w:vAlign w:val="center"/>
          </w:tcPr>
          <w:p>
            <w:pPr>
              <w:jc w:val="center"/>
              <w:rPr>
                <w:rFonts w:ascii="微软雅黑" w:hAnsi="微软雅黑" w:eastAsia="微软雅黑"/>
                <w:sz w:val="24"/>
                <w:szCs w:val="24"/>
              </w:rPr>
            </w:pPr>
            <w:bookmarkStart w:id="154" w:name="_Toc200959374"/>
            <w:bookmarkStart w:id="155" w:name="_Toc200988796"/>
            <w:r>
              <w:rPr>
                <w:rFonts w:hint="eastAsia" w:ascii="微软雅黑" w:hAnsi="微软雅黑" w:eastAsia="微软雅黑"/>
                <w:sz w:val="24"/>
                <w:szCs w:val="24"/>
                <w:lang w:val="en-US" w:eastAsia="zh-CN"/>
              </w:rPr>
              <w:t>绿化面积（㎡）</w:t>
            </w:r>
            <w:bookmarkEnd w:id="154"/>
            <w:bookmarkEnd w:id="155"/>
          </w:p>
        </w:tc>
        <w:tc>
          <w:tcPr>
            <w:tcW w:w="869" w:type="pct"/>
            <w:noWrap w:val="0"/>
            <w:vAlign w:val="center"/>
          </w:tcPr>
          <w:p>
            <w:pPr>
              <w:jc w:val="center"/>
              <w:rPr>
                <w:rFonts w:ascii="微软雅黑" w:hAnsi="微软雅黑" w:eastAsia="微软雅黑"/>
                <w:sz w:val="24"/>
                <w:szCs w:val="24"/>
              </w:rPr>
            </w:pPr>
            <w:bookmarkStart w:id="156" w:name="_Toc200988797"/>
            <w:bookmarkStart w:id="157" w:name="_Toc200959375"/>
            <w:r>
              <w:rPr>
                <w:rFonts w:hint="eastAsia" w:ascii="微软雅黑" w:hAnsi="微软雅黑" w:eastAsia="微软雅黑"/>
                <w:sz w:val="24"/>
                <w:szCs w:val="24"/>
                <w:lang w:val="en-US" w:eastAsia="zh-CN"/>
              </w:rPr>
              <w:t>绿化服务周期（年）</w:t>
            </w:r>
            <w:bookmarkEnd w:id="156"/>
            <w:bookmarkEnd w:id="157"/>
          </w:p>
        </w:tc>
        <w:tc>
          <w:tcPr>
            <w:tcW w:w="598" w:type="pct"/>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单价</w:t>
            </w:r>
            <w:r>
              <w:rPr>
                <w:rFonts w:hint="eastAsia" w:ascii="微软雅黑" w:hAnsi="微软雅黑" w:eastAsia="微软雅黑"/>
                <w:sz w:val="24"/>
                <w:szCs w:val="24"/>
                <w:lang w:val="en-US" w:eastAsia="zh-CN"/>
              </w:rPr>
              <w:t>（元/㎡/年）</w:t>
            </w:r>
          </w:p>
        </w:tc>
        <w:tc>
          <w:tcPr>
            <w:tcW w:w="606" w:type="pct"/>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62" w:type="pct"/>
            <w:noWrap w:val="0"/>
            <w:vAlign w:val="center"/>
          </w:tcPr>
          <w:p>
            <w:pPr>
              <w:spacing w:line="460" w:lineRule="exact"/>
              <w:jc w:val="center"/>
              <w:rPr>
                <w:rFonts w:ascii="微软雅黑" w:hAnsi="微软雅黑" w:eastAsia="微软雅黑"/>
                <w:sz w:val="28"/>
              </w:rPr>
            </w:pPr>
            <w:r>
              <w:rPr>
                <w:rFonts w:hint="eastAsia" w:ascii="微软雅黑" w:hAnsi="微软雅黑" w:eastAsia="微软雅黑"/>
                <w:sz w:val="28"/>
              </w:rPr>
              <w:t>1</w:t>
            </w:r>
          </w:p>
        </w:tc>
        <w:tc>
          <w:tcPr>
            <w:tcW w:w="848" w:type="pct"/>
            <w:noWrap w:val="0"/>
            <w:vAlign w:val="center"/>
          </w:tcPr>
          <w:p>
            <w:pPr>
              <w:jc w:val="center"/>
              <w:rPr>
                <w:rFonts w:ascii="微软雅黑" w:hAnsi="微软雅黑" w:eastAsia="微软雅黑"/>
                <w:sz w:val="24"/>
                <w:szCs w:val="24"/>
              </w:rPr>
            </w:pPr>
            <w:r>
              <w:rPr>
                <w:rFonts w:hint="eastAsia" w:ascii="微软雅黑" w:hAnsi="微软雅黑" w:eastAsia="微软雅黑"/>
                <w:bCs/>
                <w:kern w:val="0"/>
                <w:sz w:val="24"/>
                <w:szCs w:val="24"/>
                <w:lang w:val="en-US" w:eastAsia="zh-CN"/>
              </w:rPr>
              <w:t>红谷物业市民中心项目祥云公园绿化养护服务外包项目</w:t>
            </w:r>
          </w:p>
        </w:tc>
        <w:tc>
          <w:tcPr>
            <w:tcW w:w="1056" w:type="pct"/>
            <w:noWrap w:val="0"/>
            <w:vAlign w:val="center"/>
          </w:tcPr>
          <w:p>
            <w:pPr>
              <w:jc w:val="center"/>
              <w:rPr>
                <w:rFonts w:ascii="微软雅黑" w:hAnsi="微软雅黑" w:eastAsia="微软雅黑"/>
                <w:sz w:val="24"/>
                <w:szCs w:val="24"/>
              </w:rPr>
            </w:pPr>
          </w:p>
        </w:tc>
        <w:tc>
          <w:tcPr>
            <w:tcW w:w="759" w:type="pct"/>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72383</w:t>
            </w:r>
          </w:p>
        </w:tc>
        <w:tc>
          <w:tcPr>
            <w:tcW w:w="869" w:type="pct"/>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1</w:t>
            </w:r>
          </w:p>
        </w:tc>
        <w:tc>
          <w:tcPr>
            <w:tcW w:w="598" w:type="pct"/>
            <w:noWrap w:val="0"/>
            <w:vAlign w:val="center"/>
          </w:tcPr>
          <w:p>
            <w:pPr>
              <w:jc w:val="center"/>
              <w:rPr>
                <w:rFonts w:ascii="微软雅黑" w:hAnsi="微软雅黑" w:eastAsia="微软雅黑"/>
                <w:sz w:val="24"/>
                <w:szCs w:val="24"/>
              </w:rPr>
            </w:pPr>
          </w:p>
        </w:tc>
        <w:tc>
          <w:tcPr>
            <w:tcW w:w="606" w:type="pct"/>
            <w:noWrap w:val="0"/>
            <w:vAlign w:val="center"/>
          </w:tcPr>
          <w:p>
            <w:pPr>
              <w:jc w:val="center"/>
              <w:rPr>
                <w:rFonts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11" w:type="pct"/>
            <w:gridSpan w:val="2"/>
            <w:noWrap w:val="0"/>
            <w:vAlign w:val="center"/>
          </w:tcPr>
          <w:p>
            <w:pPr>
              <w:jc w:val="center"/>
              <w:rPr>
                <w:rFonts w:ascii="微软雅黑" w:hAnsi="微软雅黑" w:eastAsia="微软雅黑"/>
                <w:sz w:val="24"/>
                <w:szCs w:val="24"/>
              </w:rPr>
            </w:pPr>
            <w:r>
              <w:rPr>
                <w:rFonts w:hint="eastAsia" w:ascii="微软雅黑" w:hAnsi="微软雅黑" w:eastAsia="微软雅黑"/>
                <w:sz w:val="24"/>
              </w:rPr>
              <w:t>报价合计</w:t>
            </w:r>
          </w:p>
        </w:tc>
        <w:tc>
          <w:tcPr>
            <w:tcW w:w="3888" w:type="pct"/>
            <w:gridSpan w:val="5"/>
            <w:noWrap w:val="0"/>
            <w:vAlign w:val="center"/>
          </w:tcPr>
          <w:p>
            <w:pPr>
              <w:widowControl/>
              <w:jc w:val="left"/>
              <w:rPr>
                <w:rFonts w:ascii="微软雅黑" w:hAnsi="微软雅黑" w:eastAsia="微软雅黑"/>
              </w:rPr>
            </w:pPr>
            <w:r>
              <w:rPr>
                <w:rFonts w:hint="eastAsia" w:ascii="微软雅黑" w:hAnsi="微软雅黑" w:eastAsia="微软雅黑"/>
                <w:sz w:val="24"/>
                <w:szCs w:val="24"/>
              </w:rPr>
              <w:t>大写：</w:t>
            </w:r>
            <w:r>
              <w:rPr>
                <w:rFonts w:hint="eastAsia" w:ascii="微软雅黑" w:hAnsi="微软雅黑" w:eastAsia="微软雅黑"/>
                <w:sz w:val="24"/>
                <w:szCs w:val="24"/>
                <w:u w:val="single"/>
              </w:rPr>
              <w:t xml:space="preserve">                       </w:t>
            </w:r>
            <w:r>
              <w:rPr>
                <w:rFonts w:hint="eastAsia" w:ascii="微软雅黑" w:hAnsi="微软雅黑" w:eastAsia="微软雅黑"/>
                <w:sz w:val="24"/>
              </w:rPr>
              <w:t>整（￥</w:t>
            </w:r>
            <w:r>
              <w:rPr>
                <w:rFonts w:hint="eastAsia" w:ascii="微软雅黑" w:hAnsi="微软雅黑" w:eastAsia="微软雅黑"/>
                <w:sz w:val="24"/>
                <w:u w:val="single"/>
              </w:rPr>
              <w:t xml:space="preserve">          </w:t>
            </w:r>
            <w:r>
              <w:rPr>
                <w:rFonts w:hint="eastAsia" w:ascii="微软雅黑" w:hAnsi="微软雅黑" w:eastAsia="微软雅黑"/>
                <w:sz w:val="24"/>
              </w:rPr>
              <w:t>元）</w:t>
            </w:r>
          </w:p>
        </w:tc>
      </w:tr>
    </w:tbl>
    <w:p>
      <w:pPr>
        <w:spacing w:line="380" w:lineRule="exact"/>
        <w:rPr>
          <w:rFonts w:ascii="微软雅黑" w:hAnsi="微软雅黑" w:eastAsia="微软雅黑"/>
          <w:sz w:val="24"/>
        </w:rPr>
      </w:pPr>
      <w:r>
        <w:rPr>
          <w:rFonts w:hint="eastAsia" w:ascii="微软雅黑" w:hAnsi="微软雅黑" w:eastAsia="微软雅黑"/>
          <w:sz w:val="24"/>
          <w:szCs w:val="24"/>
          <w:lang w:val="en-GB"/>
        </w:rPr>
        <w:t>供应商</w:t>
      </w:r>
      <w:r>
        <w:rPr>
          <w:rFonts w:hint="eastAsia" w:ascii="微软雅黑" w:hAnsi="微软雅黑" w:eastAsia="微软雅黑"/>
          <w:sz w:val="24"/>
          <w:szCs w:val="24"/>
        </w:rPr>
        <w:t>名称</w:t>
      </w:r>
      <w:r>
        <w:rPr>
          <w:rFonts w:hint="eastAsia" w:ascii="微软雅黑" w:hAnsi="微软雅黑" w:eastAsia="微软雅黑"/>
          <w:sz w:val="24"/>
        </w:rPr>
        <w:t>（盖章）</w:t>
      </w:r>
      <w:r>
        <w:rPr>
          <w:rFonts w:hint="eastAsia" w:ascii="微软雅黑" w:hAnsi="微软雅黑" w:eastAsia="微软雅黑"/>
          <w:sz w:val="24"/>
          <w:szCs w:val="24"/>
        </w:rPr>
        <w:t>：</w:t>
      </w:r>
      <w:r>
        <w:rPr>
          <w:rFonts w:hint="eastAsia" w:ascii="微软雅黑" w:hAnsi="微软雅黑" w:eastAsia="微软雅黑"/>
          <w:sz w:val="24"/>
          <w:szCs w:val="24"/>
          <w:u w:val="single"/>
        </w:rPr>
        <w:t xml:space="preserve">                             </w:t>
      </w:r>
    </w:p>
    <w:p>
      <w:pPr>
        <w:spacing w:line="380" w:lineRule="exact"/>
        <w:rPr>
          <w:rFonts w:ascii="微软雅黑" w:hAnsi="微软雅黑" w:eastAsia="微软雅黑"/>
          <w:b/>
          <w:sz w:val="24"/>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rPr>
        <w:t>签字：</w:t>
      </w:r>
      <w:r>
        <w:rPr>
          <w:rFonts w:hint="eastAsia" w:ascii="微软雅黑" w:hAnsi="微软雅黑" w:eastAsia="微软雅黑"/>
          <w:sz w:val="24"/>
          <w:u w:val="single"/>
        </w:rPr>
        <w:t xml:space="preserve">                         </w:t>
      </w:r>
      <w:r>
        <w:rPr>
          <w:rFonts w:hint="eastAsia" w:ascii="微软雅黑" w:hAnsi="微软雅黑" w:eastAsia="微软雅黑"/>
          <w:snapToGrid w:val="0"/>
          <w:kern w:val="0"/>
          <w:sz w:val="24"/>
          <w:szCs w:val="24"/>
        </w:rPr>
        <w:t xml:space="preserve"> </w:t>
      </w:r>
    </w:p>
    <w:p>
      <w:pPr>
        <w:spacing w:line="380" w:lineRule="exact"/>
        <w:jc w:val="right"/>
        <w:rPr>
          <w:rFonts w:hint="eastAsia" w:ascii="微软雅黑" w:hAnsi="微软雅黑" w:eastAsia="微软雅黑"/>
          <w:b/>
          <w:szCs w:val="21"/>
        </w:rPr>
      </w:pPr>
      <w:r>
        <w:rPr>
          <w:rFonts w:hint="eastAsia" w:ascii="微软雅黑" w:hAnsi="微软雅黑" w:eastAsia="微软雅黑"/>
          <w:snapToGrid w:val="0"/>
          <w:kern w:val="0"/>
          <w:sz w:val="24"/>
          <w:szCs w:val="24"/>
        </w:rPr>
        <w:t>年    月    日</w:t>
      </w:r>
    </w:p>
    <w:p>
      <w:pPr>
        <w:spacing w:line="380" w:lineRule="exact"/>
        <w:rPr>
          <w:rFonts w:hint="eastAsia" w:ascii="微软雅黑" w:hAnsi="微软雅黑" w:eastAsia="微软雅黑"/>
          <w:b/>
          <w:szCs w:val="21"/>
        </w:rPr>
      </w:pPr>
      <w:r>
        <w:rPr>
          <w:rFonts w:hint="eastAsia" w:ascii="微软雅黑" w:hAnsi="微软雅黑" w:eastAsia="微软雅黑"/>
          <w:b/>
          <w:szCs w:val="21"/>
        </w:rPr>
        <w:t>注：</w:t>
      </w:r>
      <w:r>
        <w:rPr>
          <w:rFonts w:ascii="微软雅黑" w:hAnsi="微软雅黑" w:eastAsia="微软雅黑"/>
          <w:b/>
          <w:szCs w:val="21"/>
        </w:rPr>
        <w:t>1</w:t>
      </w:r>
      <w:r>
        <w:rPr>
          <w:rFonts w:hint="eastAsia" w:ascii="微软雅黑" w:hAnsi="微软雅黑" w:eastAsia="微软雅黑"/>
          <w:b/>
          <w:szCs w:val="21"/>
        </w:rPr>
        <w:t>、供应商应根据《采购清单》中进行分项报价。</w:t>
      </w:r>
    </w:p>
    <w:p>
      <w:pPr>
        <w:spacing w:line="380" w:lineRule="exact"/>
        <w:ind w:firstLine="420" w:firstLineChars="200"/>
        <w:rPr>
          <w:rFonts w:ascii="微软雅黑" w:hAnsi="微软雅黑" w:eastAsia="微软雅黑"/>
          <w:b/>
          <w:szCs w:val="21"/>
        </w:rPr>
      </w:pPr>
    </w:p>
    <w:p>
      <w:pPr>
        <w:spacing w:line="440" w:lineRule="exact"/>
        <w:rPr>
          <w:rFonts w:hint="eastAsia" w:ascii="微软雅黑" w:hAnsi="微软雅黑" w:eastAsia="微软雅黑"/>
          <w:snapToGrid w:val="0"/>
          <w:kern w:val="0"/>
          <w:sz w:val="24"/>
          <w:szCs w:val="24"/>
        </w:rPr>
      </w:pPr>
    </w:p>
    <w:p>
      <w:pPr>
        <w:spacing w:line="440" w:lineRule="exact"/>
        <w:rPr>
          <w:rFonts w:ascii="微软雅黑" w:hAnsi="微软雅黑" w:eastAsia="微软雅黑"/>
        </w:rPr>
        <w:sectPr>
          <w:pgSz w:w="15840" w:h="12240" w:orient="landscape"/>
          <w:pgMar w:top="1800" w:right="1440" w:bottom="1800" w:left="1440" w:header="708" w:footer="708" w:gutter="0"/>
          <w:pgBorders>
            <w:top w:val="none" w:sz="0" w:space="0"/>
            <w:left w:val="none" w:sz="0" w:space="0"/>
            <w:bottom w:val="none" w:sz="0" w:space="0"/>
            <w:right w:val="none" w:sz="0" w:space="0"/>
          </w:pgBorders>
          <w:cols w:space="720" w:num="1"/>
          <w:docGrid w:linePitch="360" w:charSpace="0"/>
        </w:sectPr>
      </w:pPr>
    </w:p>
    <w:p>
      <w:pPr>
        <w:pStyle w:val="5"/>
        <w:numPr>
          <w:ilvl w:val="0"/>
          <w:numId w:val="9"/>
        </w:numPr>
        <w:spacing w:line="240" w:lineRule="auto"/>
        <w:ind w:left="1077" w:hanging="1077"/>
        <w:rPr>
          <w:rFonts w:ascii="微软雅黑" w:hAnsi="微软雅黑" w:eastAsia="微软雅黑"/>
          <w:sz w:val="36"/>
          <w:szCs w:val="36"/>
        </w:rPr>
      </w:pPr>
      <w:bookmarkStart w:id="158" w:name="_Toc92880563"/>
      <w:r>
        <w:rPr>
          <w:rFonts w:hint="eastAsia" w:ascii="微软雅黑" w:hAnsi="微软雅黑" w:eastAsia="微软雅黑"/>
          <w:sz w:val="36"/>
          <w:szCs w:val="36"/>
        </w:rPr>
        <w:t>技术规格响应/偏离表</w:t>
      </w:r>
      <w:bookmarkEnd w:id="147"/>
      <w:r>
        <w:rPr>
          <w:rFonts w:hint="eastAsia" w:ascii="微软雅黑" w:hAnsi="微软雅黑" w:eastAsia="微软雅黑"/>
          <w:sz w:val="36"/>
          <w:szCs w:val="36"/>
        </w:rPr>
        <w:t>*</w:t>
      </w:r>
      <w:bookmarkEnd w:id="158"/>
    </w:p>
    <w:p>
      <w:pPr>
        <w:spacing w:line="440" w:lineRule="exact"/>
        <w:rPr>
          <w:rFonts w:hint="eastAsia" w:ascii="微软雅黑" w:hAnsi="微软雅黑" w:eastAsia="微软雅黑"/>
          <w:sz w:val="24"/>
          <w:lang w:val="en-US" w:eastAsia="zh-CN"/>
        </w:rPr>
      </w:pPr>
      <w:r>
        <w:rPr>
          <w:rFonts w:hint="eastAsia" w:ascii="微软雅黑" w:hAnsi="微软雅黑" w:eastAsia="微软雅黑"/>
          <w:sz w:val="24"/>
        </w:rPr>
        <w:t>项目名称：</w:t>
      </w:r>
      <w:r>
        <w:rPr>
          <w:rFonts w:hint="eastAsia" w:ascii="微软雅黑" w:hAnsi="微软雅黑" w:eastAsia="微软雅黑"/>
          <w:bCs/>
          <w:snapToGrid w:val="0"/>
          <w:kern w:val="0"/>
          <w:sz w:val="24"/>
          <w:szCs w:val="24"/>
          <w:lang w:val="en-US" w:eastAsia="zh-CN"/>
        </w:rPr>
        <w:t>红谷物业市民中心项目祥云公园绿化养护服务外包项目</w:t>
      </w:r>
    </w:p>
    <w:p>
      <w:pPr>
        <w:spacing w:line="440" w:lineRule="exact"/>
        <w:rPr>
          <w:rFonts w:hint="default" w:ascii="微软雅黑" w:hAnsi="微软雅黑" w:eastAsia="微软雅黑"/>
          <w:sz w:val="24"/>
          <w:u w:val="single"/>
          <w:lang w:val="en-US"/>
        </w:rPr>
      </w:pPr>
      <w:r>
        <w:rPr>
          <w:rFonts w:hint="eastAsia" w:ascii="微软雅黑" w:hAnsi="微软雅黑" w:eastAsia="微软雅黑"/>
          <w:sz w:val="24"/>
        </w:rPr>
        <w:t>采购编号：</w:t>
      </w:r>
      <w:r>
        <w:rPr>
          <w:rFonts w:ascii="微软雅黑" w:hAnsi="微软雅黑" w:eastAsia="微软雅黑"/>
          <w:sz w:val="24"/>
          <w:szCs w:val="24"/>
          <w:lang w:val="en-US"/>
        </w:rPr>
        <w:t>JXYL2022-B0921</w:t>
      </w:r>
    </w:p>
    <w:tbl>
      <w:tblPr>
        <w:tblStyle w:val="47"/>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6"/>
        <w:gridCol w:w="1417"/>
        <w:gridCol w:w="1418"/>
        <w:gridCol w:w="1417"/>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710" w:type="dxa"/>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序号</w:t>
            </w:r>
          </w:p>
        </w:tc>
        <w:tc>
          <w:tcPr>
            <w:tcW w:w="1276" w:type="dxa"/>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服务名称</w:t>
            </w:r>
          </w:p>
        </w:tc>
        <w:tc>
          <w:tcPr>
            <w:tcW w:w="1417" w:type="dxa"/>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比选文件的服务规格</w:t>
            </w:r>
          </w:p>
        </w:tc>
        <w:tc>
          <w:tcPr>
            <w:tcW w:w="1418" w:type="dxa"/>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参选文件的服务规格</w:t>
            </w:r>
          </w:p>
        </w:tc>
        <w:tc>
          <w:tcPr>
            <w:tcW w:w="1417" w:type="dxa"/>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响应/偏离</w:t>
            </w:r>
          </w:p>
        </w:tc>
        <w:tc>
          <w:tcPr>
            <w:tcW w:w="1276" w:type="dxa"/>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差异说明</w:t>
            </w:r>
          </w:p>
        </w:tc>
        <w:tc>
          <w:tcPr>
            <w:tcW w:w="1276" w:type="dxa"/>
            <w:noWrap w:val="0"/>
            <w:vAlign w:val="top"/>
          </w:tcPr>
          <w:p>
            <w:pPr>
              <w:jc w:val="center"/>
              <w:rPr>
                <w:rFonts w:hint="eastAsia" w:ascii="微软雅黑" w:hAnsi="微软雅黑" w:eastAsia="微软雅黑"/>
                <w:sz w:val="24"/>
                <w:szCs w:val="24"/>
              </w:rPr>
            </w:pPr>
            <w:r>
              <w:rPr>
                <w:rFonts w:hint="eastAsia" w:ascii="微软雅黑" w:hAnsi="微软雅黑" w:eastAsia="微软雅黑"/>
                <w:sz w:val="24"/>
                <w:szCs w:val="24"/>
              </w:rPr>
              <w:t>证明材料所在页码（如有）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710" w:type="dxa"/>
            <w:noWrap w:val="0"/>
            <w:vAlign w:val="top"/>
          </w:tcPr>
          <w:p>
            <w:pPr>
              <w:spacing w:line="432" w:lineRule="auto"/>
              <w:rPr>
                <w:rFonts w:ascii="微软雅黑" w:hAnsi="微软雅黑" w:eastAsia="微软雅黑"/>
                <w:sz w:val="24"/>
              </w:rPr>
            </w:pPr>
          </w:p>
        </w:tc>
        <w:tc>
          <w:tcPr>
            <w:tcW w:w="1276" w:type="dxa"/>
            <w:noWrap w:val="0"/>
            <w:vAlign w:val="top"/>
          </w:tcPr>
          <w:p>
            <w:pPr>
              <w:spacing w:line="432" w:lineRule="auto"/>
              <w:rPr>
                <w:rFonts w:ascii="微软雅黑" w:hAnsi="微软雅黑" w:eastAsia="微软雅黑"/>
                <w:sz w:val="24"/>
              </w:rPr>
            </w:pPr>
          </w:p>
        </w:tc>
        <w:tc>
          <w:tcPr>
            <w:tcW w:w="1417" w:type="dxa"/>
            <w:noWrap w:val="0"/>
            <w:vAlign w:val="top"/>
          </w:tcPr>
          <w:p>
            <w:pPr>
              <w:spacing w:line="432" w:lineRule="auto"/>
              <w:rPr>
                <w:rFonts w:ascii="微软雅黑" w:hAnsi="微软雅黑" w:eastAsia="微软雅黑"/>
                <w:sz w:val="24"/>
              </w:rPr>
            </w:pPr>
          </w:p>
        </w:tc>
        <w:tc>
          <w:tcPr>
            <w:tcW w:w="1418" w:type="dxa"/>
            <w:noWrap w:val="0"/>
            <w:vAlign w:val="top"/>
          </w:tcPr>
          <w:p>
            <w:pPr>
              <w:spacing w:line="432" w:lineRule="auto"/>
              <w:rPr>
                <w:rFonts w:ascii="微软雅黑" w:hAnsi="微软雅黑" w:eastAsia="微软雅黑"/>
                <w:sz w:val="24"/>
              </w:rPr>
            </w:pPr>
          </w:p>
        </w:tc>
        <w:tc>
          <w:tcPr>
            <w:tcW w:w="1417" w:type="dxa"/>
            <w:noWrap w:val="0"/>
            <w:vAlign w:val="top"/>
          </w:tcPr>
          <w:p>
            <w:pPr>
              <w:spacing w:line="432" w:lineRule="auto"/>
              <w:rPr>
                <w:rFonts w:ascii="微软雅黑" w:hAnsi="微软雅黑" w:eastAsia="微软雅黑"/>
                <w:sz w:val="24"/>
              </w:rPr>
            </w:pPr>
          </w:p>
        </w:tc>
        <w:tc>
          <w:tcPr>
            <w:tcW w:w="1276" w:type="dxa"/>
            <w:noWrap w:val="0"/>
            <w:vAlign w:val="top"/>
          </w:tcPr>
          <w:p>
            <w:pPr>
              <w:spacing w:line="432" w:lineRule="auto"/>
              <w:rPr>
                <w:rFonts w:ascii="微软雅黑" w:hAnsi="微软雅黑" w:eastAsia="微软雅黑"/>
                <w:sz w:val="24"/>
              </w:rPr>
            </w:pPr>
          </w:p>
        </w:tc>
        <w:tc>
          <w:tcPr>
            <w:tcW w:w="1276" w:type="dxa"/>
            <w:noWrap w:val="0"/>
            <w:vAlign w:val="top"/>
          </w:tcPr>
          <w:p>
            <w:pPr>
              <w:spacing w:line="432" w:lineRule="auto"/>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10" w:type="dxa"/>
            <w:noWrap w:val="0"/>
            <w:vAlign w:val="top"/>
          </w:tcPr>
          <w:p>
            <w:pPr>
              <w:spacing w:line="432" w:lineRule="auto"/>
              <w:rPr>
                <w:rFonts w:ascii="微软雅黑" w:hAnsi="微软雅黑" w:eastAsia="微软雅黑"/>
                <w:sz w:val="24"/>
              </w:rPr>
            </w:pPr>
          </w:p>
        </w:tc>
        <w:tc>
          <w:tcPr>
            <w:tcW w:w="1276" w:type="dxa"/>
            <w:noWrap w:val="0"/>
            <w:vAlign w:val="top"/>
          </w:tcPr>
          <w:p>
            <w:pPr>
              <w:spacing w:line="432" w:lineRule="auto"/>
              <w:rPr>
                <w:rFonts w:ascii="微软雅黑" w:hAnsi="微软雅黑" w:eastAsia="微软雅黑"/>
                <w:sz w:val="24"/>
              </w:rPr>
            </w:pPr>
          </w:p>
        </w:tc>
        <w:tc>
          <w:tcPr>
            <w:tcW w:w="1417" w:type="dxa"/>
            <w:noWrap w:val="0"/>
            <w:vAlign w:val="top"/>
          </w:tcPr>
          <w:p>
            <w:pPr>
              <w:spacing w:line="432" w:lineRule="auto"/>
              <w:rPr>
                <w:rFonts w:ascii="微软雅黑" w:hAnsi="微软雅黑" w:eastAsia="微软雅黑"/>
                <w:sz w:val="24"/>
              </w:rPr>
            </w:pPr>
          </w:p>
        </w:tc>
        <w:tc>
          <w:tcPr>
            <w:tcW w:w="1418" w:type="dxa"/>
            <w:noWrap w:val="0"/>
            <w:vAlign w:val="top"/>
          </w:tcPr>
          <w:p>
            <w:pPr>
              <w:spacing w:line="432" w:lineRule="auto"/>
              <w:rPr>
                <w:rFonts w:ascii="微软雅黑" w:hAnsi="微软雅黑" w:eastAsia="微软雅黑"/>
                <w:sz w:val="24"/>
              </w:rPr>
            </w:pPr>
          </w:p>
        </w:tc>
        <w:tc>
          <w:tcPr>
            <w:tcW w:w="1417" w:type="dxa"/>
            <w:noWrap w:val="0"/>
            <w:vAlign w:val="top"/>
          </w:tcPr>
          <w:p>
            <w:pPr>
              <w:spacing w:line="432" w:lineRule="auto"/>
              <w:rPr>
                <w:rFonts w:ascii="微软雅黑" w:hAnsi="微软雅黑" w:eastAsia="微软雅黑"/>
                <w:sz w:val="24"/>
              </w:rPr>
            </w:pPr>
          </w:p>
        </w:tc>
        <w:tc>
          <w:tcPr>
            <w:tcW w:w="1276" w:type="dxa"/>
            <w:noWrap w:val="0"/>
            <w:vAlign w:val="top"/>
          </w:tcPr>
          <w:p>
            <w:pPr>
              <w:spacing w:line="432" w:lineRule="auto"/>
              <w:rPr>
                <w:rFonts w:ascii="微软雅黑" w:hAnsi="微软雅黑" w:eastAsia="微软雅黑"/>
                <w:sz w:val="24"/>
              </w:rPr>
            </w:pPr>
          </w:p>
        </w:tc>
        <w:tc>
          <w:tcPr>
            <w:tcW w:w="1276" w:type="dxa"/>
            <w:noWrap w:val="0"/>
            <w:vAlign w:val="top"/>
          </w:tcPr>
          <w:p>
            <w:pPr>
              <w:spacing w:line="432" w:lineRule="auto"/>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10" w:type="dxa"/>
            <w:noWrap w:val="0"/>
            <w:vAlign w:val="top"/>
          </w:tcPr>
          <w:p>
            <w:pPr>
              <w:spacing w:line="432" w:lineRule="auto"/>
              <w:rPr>
                <w:rFonts w:ascii="微软雅黑" w:hAnsi="微软雅黑" w:eastAsia="微软雅黑"/>
                <w:sz w:val="24"/>
              </w:rPr>
            </w:pPr>
          </w:p>
        </w:tc>
        <w:tc>
          <w:tcPr>
            <w:tcW w:w="1276" w:type="dxa"/>
            <w:noWrap w:val="0"/>
            <w:vAlign w:val="top"/>
          </w:tcPr>
          <w:p>
            <w:pPr>
              <w:spacing w:line="432" w:lineRule="auto"/>
              <w:rPr>
                <w:rFonts w:ascii="微软雅黑" w:hAnsi="微软雅黑" w:eastAsia="微软雅黑"/>
                <w:sz w:val="24"/>
              </w:rPr>
            </w:pPr>
          </w:p>
        </w:tc>
        <w:tc>
          <w:tcPr>
            <w:tcW w:w="1417" w:type="dxa"/>
            <w:noWrap w:val="0"/>
            <w:vAlign w:val="top"/>
          </w:tcPr>
          <w:p>
            <w:pPr>
              <w:spacing w:line="432" w:lineRule="auto"/>
              <w:rPr>
                <w:rFonts w:ascii="微软雅黑" w:hAnsi="微软雅黑" w:eastAsia="微软雅黑"/>
                <w:sz w:val="24"/>
              </w:rPr>
            </w:pPr>
          </w:p>
        </w:tc>
        <w:tc>
          <w:tcPr>
            <w:tcW w:w="1418" w:type="dxa"/>
            <w:noWrap w:val="0"/>
            <w:vAlign w:val="top"/>
          </w:tcPr>
          <w:p>
            <w:pPr>
              <w:spacing w:line="432" w:lineRule="auto"/>
              <w:rPr>
                <w:rFonts w:ascii="微软雅黑" w:hAnsi="微软雅黑" w:eastAsia="微软雅黑"/>
                <w:sz w:val="24"/>
              </w:rPr>
            </w:pPr>
          </w:p>
        </w:tc>
        <w:tc>
          <w:tcPr>
            <w:tcW w:w="1417" w:type="dxa"/>
            <w:noWrap w:val="0"/>
            <w:vAlign w:val="top"/>
          </w:tcPr>
          <w:p>
            <w:pPr>
              <w:spacing w:line="432" w:lineRule="auto"/>
              <w:rPr>
                <w:rFonts w:ascii="微软雅黑" w:hAnsi="微软雅黑" w:eastAsia="微软雅黑"/>
                <w:sz w:val="24"/>
              </w:rPr>
            </w:pPr>
          </w:p>
        </w:tc>
        <w:tc>
          <w:tcPr>
            <w:tcW w:w="1276" w:type="dxa"/>
            <w:noWrap w:val="0"/>
            <w:vAlign w:val="top"/>
          </w:tcPr>
          <w:p>
            <w:pPr>
              <w:spacing w:line="432" w:lineRule="auto"/>
              <w:rPr>
                <w:rFonts w:ascii="微软雅黑" w:hAnsi="微软雅黑" w:eastAsia="微软雅黑"/>
                <w:sz w:val="24"/>
              </w:rPr>
            </w:pPr>
          </w:p>
        </w:tc>
        <w:tc>
          <w:tcPr>
            <w:tcW w:w="1276" w:type="dxa"/>
            <w:noWrap w:val="0"/>
            <w:vAlign w:val="top"/>
          </w:tcPr>
          <w:p>
            <w:pPr>
              <w:spacing w:line="432" w:lineRule="auto"/>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10" w:type="dxa"/>
            <w:noWrap w:val="0"/>
            <w:vAlign w:val="top"/>
          </w:tcPr>
          <w:p>
            <w:pPr>
              <w:spacing w:line="432" w:lineRule="auto"/>
              <w:rPr>
                <w:rFonts w:ascii="微软雅黑" w:hAnsi="微软雅黑" w:eastAsia="微软雅黑"/>
                <w:sz w:val="24"/>
              </w:rPr>
            </w:pPr>
          </w:p>
        </w:tc>
        <w:tc>
          <w:tcPr>
            <w:tcW w:w="1276" w:type="dxa"/>
            <w:noWrap w:val="0"/>
            <w:vAlign w:val="top"/>
          </w:tcPr>
          <w:p>
            <w:pPr>
              <w:spacing w:line="432" w:lineRule="auto"/>
              <w:rPr>
                <w:rFonts w:ascii="微软雅黑" w:hAnsi="微软雅黑" w:eastAsia="微软雅黑"/>
                <w:sz w:val="24"/>
              </w:rPr>
            </w:pPr>
          </w:p>
        </w:tc>
        <w:tc>
          <w:tcPr>
            <w:tcW w:w="1417" w:type="dxa"/>
            <w:noWrap w:val="0"/>
            <w:vAlign w:val="top"/>
          </w:tcPr>
          <w:p>
            <w:pPr>
              <w:spacing w:line="432" w:lineRule="auto"/>
              <w:rPr>
                <w:rFonts w:ascii="微软雅黑" w:hAnsi="微软雅黑" w:eastAsia="微软雅黑"/>
                <w:sz w:val="24"/>
              </w:rPr>
            </w:pPr>
          </w:p>
        </w:tc>
        <w:tc>
          <w:tcPr>
            <w:tcW w:w="1418" w:type="dxa"/>
            <w:noWrap w:val="0"/>
            <w:vAlign w:val="top"/>
          </w:tcPr>
          <w:p>
            <w:pPr>
              <w:spacing w:line="432" w:lineRule="auto"/>
              <w:rPr>
                <w:rFonts w:ascii="微软雅黑" w:hAnsi="微软雅黑" w:eastAsia="微软雅黑"/>
                <w:sz w:val="24"/>
              </w:rPr>
            </w:pPr>
          </w:p>
        </w:tc>
        <w:tc>
          <w:tcPr>
            <w:tcW w:w="1417" w:type="dxa"/>
            <w:noWrap w:val="0"/>
            <w:vAlign w:val="top"/>
          </w:tcPr>
          <w:p>
            <w:pPr>
              <w:spacing w:line="432" w:lineRule="auto"/>
              <w:rPr>
                <w:rFonts w:ascii="微软雅黑" w:hAnsi="微软雅黑" w:eastAsia="微软雅黑"/>
                <w:sz w:val="24"/>
              </w:rPr>
            </w:pPr>
          </w:p>
        </w:tc>
        <w:tc>
          <w:tcPr>
            <w:tcW w:w="1276" w:type="dxa"/>
            <w:noWrap w:val="0"/>
            <w:vAlign w:val="top"/>
          </w:tcPr>
          <w:p>
            <w:pPr>
              <w:spacing w:line="432" w:lineRule="auto"/>
              <w:rPr>
                <w:rFonts w:ascii="微软雅黑" w:hAnsi="微软雅黑" w:eastAsia="微软雅黑"/>
                <w:sz w:val="24"/>
              </w:rPr>
            </w:pPr>
          </w:p>
        </w:tc>
        <w:tc>
          <w:tcPr>
            <w:tcW w:w="1276" w:type="dxa"/>
            <w:noWrap w:val="0"/>
            <w:vAlign w:val="top"/>
          </w:tcPr>
          <w:p>
            <w:pPr>
              <w:spacing w:line="432" w:lineRule="auto"/>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10" w:type="dxa"/>
            <w:noWrap w:val="0"/>
            <w:vAlign w:val="top"/>
          </w:tcPr>
          <w:p>
            <w:pPr>
              <w:spacing w:line="432" w:lineRule="auto"/>
              <w:rPr>
                <w:rFonts w:ascii="微软雅黑" w:hAnsi="微软雅黑" w:eastAsia="微软雅黑"/>
                <w:sz w:val="24"/>
              </w:rPr>
            </w:pPr>
          </w:p>
        </w:tc>
        <w:tc>
          <w:tcPr>
            <w:tcW w:w="1276" w:type="dxa"/>
            <w:noWrap w:val="0"/>
            <w:vAlign w:val="top"/>
          </w:tcPr>
          <w:p>
            <w:pPr>
              <w:spacing w:line="432" w:lineRule="auto"/>
              <w:rPr>
                <w:rFonts w:ascii="微软雅黑" w:hAnsi="微软雅黑" w:eastAsia="微软雅黑"/>
                <w:sz w:val="24"/>
              </w:rPr>
            </w:pPr>
          </w:p>
        </w:tc>
        <w:tc>
          <w:tcPr>
            <w:tcW w:w="1417" w:type="dxa"/>
            <w:noWrap w:val="0"/>
            <w:vAlign w:val="top"/>
          </w:tcPr>
          <w:p>
            <w:pPr>
              <w:spacing w:line="432" w:lineRule="auto"/>
              <w:rPr>
                <w:rFonts w:ascii="微软雅黑" w:hAnsi="微软雅黑" w:eastAsia="微软雅黑"/>
                <w:sz w:val="24"/>
              </w:rPr>
            </w:pPr>
          </w:p>
        </w:tc>
        <w:tc>
          <w:tcPr>
            <w:tcW w:w="1418" w:type="dxa"/>
            <w:noWrap w:val="0"/>
            <w:vAlign w:val="top"/>
          </w:tcPr>
          <w:p>
            <w:pPr>
              <w:spacing w:line="432" w:lineRule="auto"/>
              <w:rPr>
                <w:rFonts w:ascii="微软雅黑" w:hAnsi="微软雅黑" w:eastAsia="微软雅黑"/>
                <w:sz w:val="24"/>
              </w:rPr>
            </w:pPr>
          </w:p>
        </w:tc>
        <w:tc>
          <w:tcPr>
            <w:tcW w:w="1417" w:type="dxa"/>
            <w:noWrap w:val="0"/>
            <w:vAlign w:val="top"/>
          </w:tcPr>
          <w:p>
            <w:pPr>
              <w:spacing w:line="432" w:lineRule="auto"/>
              <w:rPr>
                <w:rFonts w:ascii="微软雅黑" w:hAnsi="微软雅黑" w:eastAsia="微软雅黑"/>
                <w:sz w:val="24"/>
              </w:rPr>
            </w:pPr>
          </w:p>
        </w:tc>
        <w:tc>
          <w:tcPr>
            <w:tcW w:w="1276" w:type="dxa"/>
            <w:noWrap w:val="0"/>
            <w:vAlign w:val="top"/>
          </w:tcPr>
          <w:p>
            <w:pPr>
              <w:spacing w:line="432" w:lineRule="auto"/>
              <w:rPr>
                <w:rFonts w:ascii="微软雅黑" w:hAnsi="微软雅黑" w:eastAsia="微软雅黑"/>
                <w:sz w:val="24"/>
              </w:rPr>
            </w:pPr>
          </w:p>
        </w:tc>
        <w:tc>
          <w:tcPr>
            <w:tcW w:w="1276" w:type="dxa"/>
            <w:noWrap w:val="0"/>
            <w:vAlign w:val="top"/>
          </w:tcPr>
          <w:p>
            <w:pPr>
              <w:spacing w:line="432" w:lineRule="auto"/>
              <w:rPr>
                <w:rFonts w:ascii="微软雅黑" w:hAnsi="微软雅黑" w:eastAsia="微软雅黑"/>
                <w:sz w:val="24"/>
              </w:rPr>
            </w:pPr>
          </w:p>
        </w:tc>
      </w:tr>
    </w:tbl>
    <w:p>
      <w:pPr>
        <w:spacing w:line="400" w:lineRule="exact"/>
        <w:ind w:left="945" w:hanging="945"/>
        <w:rPr>
          <w:rFonts w:hint="eastAsia" w:ascii="微软雅黑" w:hAnsi="微软雅黑" w:eastAsia="微软雅黑"/>
          <w:sz w:val="24"/>
          <w:szCs w:val="24"/>
          <w:u w:val="single"/>
        </w:rPr>
      </w:pPr>
      <w:r>
        <w:rPr>
          <w:rFonts w:hint="eastAsia" w:ascii="微软雅黑" w:hAnsi="微软雅黑" w:eastAsia="微软雅黑"/>
          <w:sz w:val="24"/>
          <w:szCs w:val="24"/>
          <w:lang w:val="en-GB"/>
        </w:rPr>
        <w:t>供应商</w:t>
      </w:r>
      <w:r>
        <w:rPr>
          <w:rFonts w:hint="eastAsia" w:ascii="微软雅黑" w:hAnsi="微软雅黑" w:eastAsia="微软雅黑"/>
          <w:sz w:val="24"/>
          <w:szCs w:val="24"/>
        </w:rPr>
        <w:t>名称</w:t>
      </w:r>
      <w:r>
        <w:rPr>
          <w:rFonts w:hint="eastAsia" w:ascii="微软雅黑" w:hAnsi="微软雅黑" w:eastAsia="微软雅黑"/>
          <w:sz w:val="24"/>
        </w:rPr>
        <w:t>（盖章）</w:t>
      </w:r>
      <w:r>
        <w:rPr>
          <w:rFonts w:hint="eastAsia" w:ascii="微软雅黑" w:hAnsi="微软雅黑" w:eastAsia="微软雅黑"/>
          <w:sz w:val="24"/>
          <w:szCs w:val="24"/>
        </w:rPr>
        <w:t>：</w:t>
      </w:r>
      <w:r>
        <w:rPr>
          <w:rFonts w:hint="eastAsia" w:ascii="微软雅黑" w:hAnsi="微软雅黑" w:eastAsia="微软雅黑"/>
          <w:sz w:val="24"/>
          <w:szCs w:val="24"/>
          <w:u w:val="single"/>
        </w:rPr>
        <w:t xml:space="preserve">                            </w:t>
      </w:r>
    </w:p>
    <w:p>
      <w:pPr>
        <w:spacing w:line="400" w:lineRule="exact"/>
        <w:ind w:left="945" w:hanging="945"/>
        <w:rPr>
          <w:rFonts w:ascii="微软雅黑" w:hAnsi="微软雅黑" w:eastAsia="微软雅黑"/>
          <w:snapToGrid w:val="0"/>
          <w:kern w:val="0"/>
          <w:sz w:val="24"/>
          <w:szCs w:val="24"/>
        </w:rPr>
      </w:pPr>
    </w:p>
    <w:p>
      <w:pPr>
        <w:spacing w:line="400" w:lineRule="exact"/>
        <w:rPr>
          <w:rFonts w:ascii="微软雅黑" w:hAnsi="微软雅黑" w:eastAsia="微软雅黑"/>
          <w:sz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rPr>
        <w:t>签字：</w:t>
      </w:r>
      <w:r>
        <w:rPr>
          <w:rFonts w:hint="eastAsia" w:ascii="微软雅黑" w:hAnsi="微软雅黑" w:eastAsia="微软雅黑"/>
          <w:sz w:val="24"/>
          <w:u w:val="single"/>
        </w:rPr>
        <w:t xml:space="preserve">                       </w:t>
      </w:r>
    </w:p>
    <w:p>
      <w:pPr>
        <w:spacing w:line="400" w:lineRule="exact"/>
        <w:jc w:val="right"/>
        <w:rPr>
          <w:rFonts w:hint="eastAsia" w:ascii="微软雅黑" w:hAnsi="微软雅黑" w:eastAsia="微软雅黑"/>
          <w:snapToGrid w:val="0"/>
          <w:kern w:val="0"/>
          <w:sz w:val="24"/>
          <w:szCs w:val="24"/>
        </w:rPr>
      </w:pPr>
      <w:r>
        <w:rPr>
          <w:rFonts w:hint="eastAsia" w:ascii="微软雅黑" w:hAnsi="微软雅黑" w:eastAsia="微软雅黑"/>
          <w:snapToGrid w:val="0"/>
          <w:kern w:val="0"/>
          <w:sz w:val="24"/>
          <w:szCs w:val="24"/>
        </w:rPr>
        <w:t xml:space="preserve">                年    月    日</w:t>
      </w:r>
    </w:p>
    <w:p>
      <w:pPr>
        <w:spacing w:line="260" w:lineRule="exact"/>
        <w:rPr>
          <w:rFonts w:ascii="微软雅黑" w:hAnsi="微软雅黑" w:eastAsia="微软雅黑"/>
          <w:szCs w:val="21"/>
        </w:rPr>
      </w:pPr>
      <w:r>
        <w:rPr>
          <w:rFonts w:hint="eastAsia" w:ascii="微软雅黑" w:hAnsi="微软雅黑" w:eastAsia="微软雅黑"/>
          <w:szCs w:val="21"/>
        </w:rPr>
        <w:t>注：1、供应商应对照比选文件技术规格，逐条说明所提供服务已对比选文件的服务规范做出了响应或偏离，特别对有具体服务要求的指标，供应商必须提供所供服务的具体服务要求。供应商应如实填写偏离情况，如果供应商的响应承诺明显不符合比选文件要求却在偏离情况中作“满足”、“无偏离”、“正偏离”等满足比选文件要求的承诺时，经评委认定后，按虚假响应处理。供应商提供虚假响应参选文件及材料谋取成交，列入不良行为记录名单，在一至三年内禁止参加采购活动。</w:t>
      </w:r>
    </w:p>
    <w:p>
      <w:pPr>
        <w:spacing w:line="260" w:lineRule="exact"/>
        <w:ind w:firstLine="357"/>
        <w:rPr>
          <w:rFonts w:ascii="微软雅黑" w:hAnsi="微软雅黑" w:eastAsia="微软雅黑"/>
          <w:szCs w:val="21"/>
        </w:rPr>
      </w:pPr>
      <w:r>
        <w:rPr>
          <w:rFonts w:hint="eastAsia" w:ascii="微软雅黑" w:hAnsi="微软雅黑" w:eastAsia="微软雅黑"/>
          <w:szCs w:val="21"/>
        </w:rPr>
        <w:t>2、以上响应/偏离内容应在说明栏中注明该条在参选文件中相关部分（或页码）有相应的依据。</w:t>
      </w:r>
    </w:p>
    <w:p>
      <w:pPr>
        <w:spacing w:line="260" w:lineRule="exact"/>
        <w:ind w:firstLine="357"/>
        <w:rPr>
          <w:rFonts w:ascii="微软雅黑" w:hAnsi="微软雅黑" w:eastAsia="微软雅黑"/>
          <w:szCs w:val="21"/>
        </w:rPr>
      </w:pPr>
      <w:r>
        <w:rPr>
          <w:rFonts w:hint="eastAsia" w:ascii="微软雅黑" w:hAnsi="微软雅黑" w:eastAsia="微软雅黑"/>
          <w:szCs w:val="21"/>
        </w:rPr>
        <w:t>3、供应商所供产品如与比选文件要求的规格及配置不一致，则需在上表说明栏中注明。</w:t>
      </w:r>
      <w:bookmarkStart w:id="159" w:name="_Toc136162860"/>
    </w:p>
    <w:p>
      <w:pPr>
        <w:spacing w:line="260" w:lineRule="exact"/>
        <w:ind w:firstLine="357"/>
        <w:rPr>
          <w:rFonts w:ascii="微软雅黑" w:hAnsi="微软雅黑" w:eastAsia="微软雅黑"/>
          <w:szCs w:val="21"/>
        </w:rPr>
      </w:pPr>
      <w:r>
        <w:rPr>
          <w:rFonts w:hint="eastAsia" w:ascii="微软雅黑" w:hAnsi="微软雅黑" w:eastAsia="微软雅黑"/>
          <w:szCs w:val="21"/>
        </w:rPr>
        <w:t>4、如不按要求填写，产生的一切后果由供应商负责。</w:t>
      </w:r>
      <w:bookmarkEnd w:id="159"/>
    </w:p>
    <w:p>
      <w:pPr>
        <w:pStyle w:val="5"/>
        <w:numPr>
          <w:ilvl w:val="0"/>
          <w:numId w:val="9"/>
        </w:numPr>
        <w:spacing w:line="240" w:lineRule="auto"/>
        <w:ind w:left="1077" w:hanging="1077"/>
        <w:rPr>
          <w:rFonts w:ascii="微软雅黑" w:hAnsi="微软雅黑" w:eastAsia="微软雅黑"/>
          <w:sz w:val="36"/>
          <w:szCs w:val="36"/>
        </w:rPr>
      </w:pPr>
      <w:bookmarkStart w:id="160" w:name="_Toc319584578"/>
      <w:bookmarkStart w:id="161" w:name="_Toc92880564"/>
      <w:r>
        <w:rPr>
          <w:rFonts w:hint="eastAsia" w:ascii="微软雅黑" w:hAnsi="微软雅黑" w:eastAsia="微软雅黑"/>
          <w:sz w:val="36"/>
          <w:szCs w:val="36"/>
        </w:rPr>
        <w:t>商务条款响应/偏离表</w:t>
      </w:r>
      <w:bookmarkEnd w:id="160"/>
      <w:r>
        <w:rPr>
          <w:rFonts w:hint="eastAsia" w:ascii="微软雅黑" w:hAnsi="微软雅黑" w:eastAsia="微软雅黑"/>
          <w:sz w:val="36"/>
          <w:szCs w:val="36"/>
        </w:rPr>
        <w:t>*</w:t>
      </w:r>
      <w:bookmarkEnd w:id="161"/>
    </w:p>
    <w:p>
      <w:pPr>
        <w:spacing w:line="440" w:lineRule="exact"/>
        <w:rPr>
          <w:rFonts w:hint="eastAsia" w:ascii="微软雅黑" w:hAnsi="微软雅黑" w:eastAsia="微软雅黑"/>
          <w:sz w:val="24"/>
          <w:lang w:val="en-US" w:eastAsia="zh-CN"/>
        </w:rPr>
      </w:pPr>
      <w:r>
        <w:rPr>
          <w:rFonts w:hint="eastAsia" w:ascii="微软雅黑" w:hAnsi="微软雅黑" w:eastAsia="微软雅黑"/>
          <w:sz w:val="24"/>
        </w:rPr>
        <w:t>项目名称：</w:t>
      </w:r>
      <w:r>
        <w:rPr>
          <w:rFonts w:hint="eastAsia" w:ascii="微软雅黑" w:hAnsi="微软雅黑" w:eastAsia="微软雅黑"/>
          <w:bCs/>
          <w:snapToGrid w:val="0"/>
          <w:kern w:val="0"/>
          <w:sz w:val="24"/>
          <w:szCs w:val="24"/>
          <w:lang w:val="en-US" w:eastAsia="zh-CN"/>
        </w:rPr>
        <w:t>红谷物业市民中心项目祥云公园绿化养护服务外包项目</w:t>
      </w:r>
    </w:p>
    <w:p>
      <w:pPr>
        <w:spacing w:line="440" w:lineRule="exact"/>
        <w:rPr>
          <w:rFonts w:hint="default" w:ascii="微软雅黑" w:hAnsi="微软雅黑" w:eastAsia="微软雅黑"/>
          <w:sz w:val="24"/>
          <w:u w:val="single"/>
          <w:lang w:val="en-US"/>
        </w:rPr>
      </w:pPr>
      <w:r>
        <w:rPr>
          <w:rFonts w:hint="eastAsia" w:ascii="微软雅黑" w:hAnsi="微软雅黑" w:eastAsia="微软雅黑"/>
          <w:sz w:val="24"/>
        </w:rPr>
        <w:t>采购编号：</w:t>
      </w:r>
      <w:r>
        <w:rPr>
          <w:rFonts w:ascii="微软雅黑" w:hAnsi="微软雅黑" w:eastAsia="微软雅黑"/>
          <w:sz w:val="24"/>
          <w:szCs w:val="24"/>
          <w:lang w:val="en-US"/>
        </w:rPr>
        <w:t>JXYL2022-B0921</w:t>
      </w:r>
    </w:p>
    <w:tbl>
      <w:tblPr>
        <w:tblStyle w:val="47"/>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94"/>
        <w:gridCol w:w="1417"/>
        <w:gridCol w:w="1418"/>
        <w:gridCol w:w="1417"/>
        <w:gridCol w:w="1276"/>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10" w:type="dxa"/>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序号</w:t>
            </w:r>
          </w:p>
        </w:tc>
        <w:tc>
          <w:tcPr>
            <w:tcW w:w="1394" w:type="dxa"/>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名称</w:t>
            </w:r>
          </w:p>
        </w:tc>
        <w:tc>
          <w:tcPr>
            <w:tcW w:w="1417" w:type="dxa"/>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比选文件的商务条款</w:t>
            </w:r>
          </w:p>
        </w:tc>
        <w:tc>
          <w:tcPr>
            <w:tcW w:w="1418" w:type="dxa"/>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参选文件的商务条款</w:t>
            </w:r>
          </w:p>
        </w:tc>
        <w:tc>
          <w:tcPr>
            <w:tcW w:w="1417" w:type="dxa"/>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响应/偏离</w:t>
            </w:r>
          </w:p>
        </w:tc>
        <w:tc>
          <w:tcPr>
            <w:tcW w:w="1276" w:type="dxa"/>
            <w:noWrap w:val="0"/>
            <w:vAlign w:val="center"/>
          </w:tcPr>
          <w:p>
            <w:pPr>
              <w:jc w:val="center"/>
              <w:rPr>
                <w:rFonts w:ascii="微软雅黑" w:hAnsi="微软雅黑" w:eastAsia="微软雅黑"/>
                <w:sz w:val="24"/>
                <w:szCs w:val="24"/>
              </w:rPr>
            </w:pPr>
            <w:r>
              <w:rPr>
                <w:rFonts w:hint="eastAsia" w:ascii="微软雅黑" w:hAnsi="微软雅黑" w:eastAsia="微软雅黑"/>
                <w:sz w:val="24"/>
                <w:szCs w:val="24"/>
              </w:rPr>
              <w:t>差异说明</w:t>
            </w:r>
          </w:p>
        </w:tc>
        <w:tc>
          <w:tcPr>
            <w:tcW w:w="1193" w:type="dxa"/>
            <w:noWrap w:val="0"/>
            <w:vAlign w:val="top"/>
          </w:tcPr>
          <w:p>
            <w:pPr>
              <w:jc w:val="center"/>
              <w:rPr>
                <w:rFonts w:hint="eastAsia" w:ascii="微软雅黑" w:hAnsi="微软雅黑" w:eastAsia="微软雅黑"/>
                <w:sz w:val="24"/>
                <w:szCs w:val="24"/>
              </w:rPr>
            </w:pPr>
            <w:r>
              <w:rPr>
                <w:rFonts w:hint="eastAsia" w:ascii="微软雅黑" w:hAnsi="微软雅黑" w:eastAsia="微软雅黑"/>
                <w:sz w:val="24"/>
                <w:szCs w:val="24"/>
              </w:rPr>
              <w:t>证明材料所在页码（如有）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10" w:type="dxa"/>
            <w:noWrap w:val="0"/>
            <w:vAlign w:val="center"/>
          </w:tcPr>
          <w:p>
            <w:pPr>
              <w:spacing w:line="432" w:lineRule="auto"/>
              <w:rPr>
                <w:rFonts w:ascii="微软雅黑" w:hAnsi="微软雅黑" w:eastAsia="微软雅黑"/>
                <w:sz w:val="24"/>
              </w:rPr>
            </w:pPr>
          </w:p>
        </w:tc>
        <w:tc>
          <w:tcPr>
            <w:tcW w:w="1394" w:type="dxa"/>
            <w:noWrap w:val="0"/>
            <w:vAlign w:val="center"/>
          </w:tcPr>
          <w:p>
            <w:pPr>
              <w:spacing w:line="432" w:lineRule="auto"/>
              <w:rPr>
                <w:rFonts w:ascii="微软雅黑" w:hAnsi="微软雅黑" w:eastAsia="微软雅黑"/>
                <w:sz w:val="24"/>
              </w:rPr>
            </w:pPr>
          </w:p>
        </w:tc>
        <w:tc>
          <w:tcPr>
            <w:tcW w:w="1417" w:type="dxa"/>
            <w:noWrap w:val="0"/>
            <w:vAlign w:val="center"/>
          </w:tcPr>
          <w:p>
            <w:pPr>
              <w:spacing w:line="432" w:lineRule="auto"/>
              <w:rPr>
                <w:rFonts w:ascii="微软雅黑" w:hAnsi="微软雅黑" w:eastAsia="微软雅黑"/>
                <w:sz w:val="24"/>
              </w:rPr>
            </w:pPr>
          </w:p>
        </w:tc>
        <w:tc>
          <w:tcPr>
            <w:tcW w:w="1418" w:type="dxa"/>
            <w:noWrap w:val="0"/>
            <w:vAlign w:val="center"/>
          </w:tcPr>
          <w:p>
            <w:pPr>
              <w:spacing w:line="432" w:lineRule="auto"/>
              <w:rPr>
                <w:rFonts w:ascii="微软雅黑" w:hAnsi="微软雅黑" w:eastAsia="微软雅黑"/>
                <w:sz w:val="24"/>
              </w:rPr>
            </w:pPr>
          </w:p>
        </w:tc>
        <w:tc>
          <w:tcPr>
            <w:tcW w:w="1417" w:type="dxa"/>
            <w:noWrap w:val="0"/>
            <w:vAlign w:val="center"/>
          </w:tcPr>
          <w:p>
            <w:pPr>
              <w:spacing w:line="432" w:lineRule="auto"/>
              <w:rPr>
                <w:rFonts w:ascii="微软雅黑" w:hAnsi="微软雅黑" w:eastAsia="微软雅黑"/>
                <w:sz w:val="24"/>
              </w:rPr>
            </w:pPr>
          </w:p>
        </w:tc>
        <w:tc>
          <w:tcPr>
            <w:tcW w:w="1276" w:type="dxa"/>
            <w:noWrap w:val="0"/>
            <w:vAlign w:val="center"/>
          </w:tcPr>
          <w:p>
            <w:pPr>
              <w:spacing w:line="432" w:lineRule="auto"/>
              <w:rPr>
                <w:rFonts w:ascii="微软雅黑" w:hAnsi="微软雅黑" w:eastAsia="微软雅黑"/>
                <w:sz w:val="24"/>
              </w:rPr>
            </w:pPr>
          </w:p>
        </w:tc>
        <w:tc>
          <w:tcPr>
            <w:tcW w:w="1193" w:type="dxa"/>
            <w:noWrap w:val="0"/>
            <w:vAlign w:val="top"/>
          </w:tcPr>
          <w:p>
            <w:pPr>
              <w:spacing w:line="432" w:lineRule="auto"/>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10" w:type="dxa"/>
            <w:noWrap w:val="0"/>
            <w:vAlign w:val="center"/>
          </w:tcPr>
          <w:p>
            <w:pPr>
              <w:spacing w:line="432" w:lineRule="auto"/>
              <w:rPr>
                <w:rFonts w:ascii="微软雅黑" w:hAnsi="微软雅黑" w:eastAsia="微软雅黑"/>
                <w:sz w:val="24"/>
              </w:rPr>
            </w:pPr>
          </w:p>
        </w:tc>
        <w:tc>
          <w:tcPr>
            <w:tcW w:w="1394" w:type="dxa"/>
            <w:noWrap w:val="0"/>
            <w:vAlign w:val="center"/>
          </w:tcPr>
          <w:p>
            <w:pPr>
              <w:spacing w:line="432" w:lineRule="auto"/>
              <w:rPr>
                <w:rFonts w:ascii="微软雅黑" w:hAnsi="微软雅黑" w:eastAsia="微软雅黑"/>
                <w:sz w:val="24"/>
              </w:rPr>
            </w:pPr>
          </w:p>
        </w:tc>
        <w:tc>
          <w:tcPr>
            <w:tcW w:w="1417" w:type="dxa"/>
            <w:noWrap w:val="0"/>
            <w:vAlign w:val="center"/>
          </w:tcPr>
          <w:p>
            <w:pPr>
              <w:spacing w:line="432" w:lineRule="auto"/>
              <w:rPr>
                <w:rFonts w:ascii="微软雅黑" w:hAnsi="微软雅黑" w:eastAsia="微软雅黑"/>
                <w:sz w:val="24"/>
              </w:rPr>
            </w:pPr>
          </w:p>
        </w:tc>
        <w:tc>
          <w:tcPr>
            <w:tcW w:w="1418" w:type="dxa"/>
            <w:noWrap w:val="0"/>
            <w:vAlign w:val="center"/>
          </w:tcPr>
          <w:p>
            <w:pPr>
              <w:spacing w:line="432" w:lineRule="auto"/>
              <w:rPr>
                <w:rFonts w:ascii="微软雅黑" w:hAnsi="微软雅黑" w:eastAsia="微软雅黑"/>
                <w:sz w:val="24"/>
              </w:rPr>
            </w:pPr>
          </w:p>
        </w:tc>
        <w:tc>
          <w:tcPr>
            <w:tcW w:w="1417" w:type="dxa"/>
            <w:noWrap w:val="0"/>
            <w:vAlign w:val="center"/>
          </w:tcPr>
          <w:p>
            <w:pPr>
              <w:spacing w:line="432" w:lineRule="auto"/>
              <w:rPr>
                <w:rFonts w:ascii="微软雅黑" w:hAnsi="微软雅黑" w:eastAsia="微软雅黑"/>
                <w:sz w:val="24"/>
              </w:rPr>
            </w:pPr>
          </w:p>
        </w:tc>
        <w:tc>
          <w:tcPr>
            <w:tcW w:w="1276" w:type="dxa"/>
            <w:noWrap w:val="0"/>
            <w:vAlign w:val="center"/>
          </w:tcPr>
          <w:p>
            <w:pPr>
              <w:spacing w:line="432" w:lineRule="auto"/>
              <w:rPr>
                <w:rFonts w:ascii="微软雅黑" w:hAnsi="微软雅黑" w:eastAsia="微软雅黑"/>
                <w:sz w:val="24"/>
              </w:rPr>
            </w:pPr>
          </w:p>
        </w:tc>
        <w:tc>
          <w:tcPr>
            <w:tcW w:w="1193" w:type="dxa"/>
            <w:noWrap w:val="0"/>
            <w:vAlign w:val="top"/>
          </w:tcPr>
          <w:p>
            <w:pPr>
              <w:spacing w:line="432" w:lineRule="auto"/>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10" w:type="dxa"/>
            <w:noWrap w:val="0"/>
            <w:vAlign w:val="center"/>
          </w:tcPr>
          <w:p>
            <w:pPr>
              <w:spacing w:line="432" w:lineRule="auto"/>
              <w:rPr>
                <w:rFonts w:ascii="微软雅黑" w:hAnsi="微软雅黑" w:eastAsia="微软雅黑"/>
                <w:sz w:val="24"/>
              </w:rPr>
            </w:pPr>
          </w:p>
        </w:tc>
        <w:tc>
          <w:tcPr>
            <w:tcW w:w="1394" w:type="dxa"/>
            <w:noWrap w:val="0"/>
            <w:vAlign w:val="center"/>
          </w:tcPr>
          <w:p>
            <w:pPr>
              <w:spacing w:line="432" w:lineRule="auto"/>
              <w:rPr>
                <w:rFonts w:ascii="微软雅黑" w:hAnsi="微软雅黑" w:eastAsia="微软雅黑"/>
                <w:sz w:val="24"/>
              </w:rPr>
            </w:pPr>
          </w:p>
        </w:tc>
        <w:tc>
          <w:tcPr>
            <w:tcW w:w="1417" w:type="dxa"/>
            <w:noWrap w:val="0"/>
            <w:vAlign w:val="center"/>
          </w:tcPr>
          <w:p>
            <w:pPr>
              <w:spacing w:line="432" w:lineRule="auto"/>
              <w:rPr>
                <w:rFonts w:ascii="微软雅黑" w:hAnsi="微软雅黑" w:eastAsia="微软雅黑"/>
                <w:sz w:val="24"/>
              </w:rPr>
            </w:pPr>
          </w:p>
        </w:tc>
        <w:tc>
          <w:tcPr>
            <w:tcW w:w="1418" w:type="dxa"/>
            <w:noWrap w:val="0"/>
            <w:vAlign w:val="center"/>
          </w:tcPr>
          <w:p>
            <w:pPr>
              <w:spacing w:line="432" w:lineRule="auto"/>
              <w:rPr>
                <w:rFonts w:ascii="微软雅黑" w:hAnsi="微软雅黑" w:eastAsia="微软雅黑"/>
                <w:sz w:val="24"/>
              </w:rPr>
            </w:pPr>
          </w:p>
        </w:tc>
        <w:tc>
          <w:tcPr>
            <w:tcW w:w="1417" w:type="dxa"/>
            <w:noWrap w:val="0"/>
            <w:vAlign w:val="center"/>
          </w:tcPr>
          <w:p>
            <w:pPr>
              <w:spacing w:line="432" w:lineRule="auto"/>
              <w:rPr>
                <w:rFonts w:ascii="微软雅黑" w:hAnsi="微软雅黑" w:eastAsia="微软雅黑"/>
                <w:sz w:val="24"/>
              </w:rPr>
            </w:pPr>
          </w:p>
        </w:tc>
        <w:tc>
          <w:tcPr>
            <w:tcW w:w="1276" w:type="dxa"/>
            <w:noWrap w:val="0"/>
            <w:vAlign w:val="center"/>
          </w:tcPr>
          <w:p>
            <w:pPr>
              <w:spacing w:line="432" w:lineRule="auto"/>
              <w:rPr>
                <w:rFonts w:ascii="微软雅黑" w:hAnsi="微软雅黑" w:eastAsia="微软雅黑"/>
                <w:sz w:val="24"/>
              </w:rPr>
            </w:pPr>
          </w:p>
        </w:tc>
        <w:tc>
          <w:tcPr>
            <w:tcW w:w="1193" w:type="dxa"/>
            <w:noWrap w:val="0"/>
            <w:vAlign w:val="top"/>
          </w:tcPr>
          <w:p>
            <w:pPr>
              <w:spacing w:line="432" w:lineRule="auto"/>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noWrap w:val="0"/>
            <w:vAlign w:val="center"/>
          </w:tcPr>
          <w:p>
            <w:pPr>
              <w:spacing w:line="432" w:lineRule="auto"/>
              <w:rPr>
                <w:rFonts w:ascii="微软雅黑" w:hAnsi="微软雅黑" w:eastAsia="微软雅黑"/>
                <w:sz w:val="24"/>
              </w:rPr>
            </w:pPr>
          </w:p>
        </w:tc>
        <w:tc>
          <w:tcPr>
            <w:tcW w:w="1394" w:type="dxa"/>
            <w:noWrap w:val="0"/>
            <w:vAlign w:val="center"/>
          </w:tcPr>
          <w:p>
            <w:pPr>
              <w:spacing w:line="432" w:lineRule="auto"/>
              <w:rPr>
                <w:rFonts w:ascii="微软雅黑" w:hAnsi="微软雅黑" w:eastAsia="微软雅黑"/>
                <w:sz w:val="24"/>
              </w:rPr>
            </w:pPr>
          </w:p>
        </w:tc>
        <w:tc>
          <w:tcPr>
            <w:tcW w:w="1417" w:type="dxa"/>
            <w:noWrap w:val="0"/>
            <w:vAlign w:val="center"/>
          </w:tcPr>
          <w:p>
            <w:pPr>
              <w:spacing w:line="432" w:lineRule="auto"/>
              <w:rPr>
                <w:rFonts w:ascii="微软雅黑" w:hAnsi="微软雅黑" w:eastAsia="微软雅黑"/>
                <w:sz w:val="24"/>
              </w:rPr>
            </w:pPr>
          </w:p>
        </w:tc>
        <w:tc>
          <w:tcPr>
            <w:tcW w:w="1418" w:type="dxa"/>
            <w:noWrap w:val="0"/>
            <w:vAlign w:val="center"/>
          </w:tcPr>
          <w:p>
            <w:pPr>
              <w:spacing w:line="432" w:lineRule="auto"/>
              <w:rPr>
                <w:rFonts w:ascii="微软雅黑" w:hAnsi="微软雅黑" w:eastAsia="微软雅黑"/>
                <w:sz w:val="24"/>
              </w:rPr>
            </w:pPr>
          </w:p>
        </w:tc>
        <w:tc>
          <w:tcPr>
            <w:tcW w:w="1417" w:type="dxa"/>
            <w:noWrap w:val="0"/>
            <w:vAlign w:val="center"/>
          </w:tcPr>
          <w:p>
            <w:pPr>
              <w:spacing w:line="432" w:lineRule="auto"/>
              <w:rPr>
                <w:rFonts w:ascii="微软雅黑" w:hAnsi="微软雅黑" w:eastAsia="微软雅黑"/>
                <w:sz w:val="24"/>
              </w:rPr>
            </w:pPr>
          </w:p>
        </w:tc>
        <w:tc>
          <w:tcPr>
            <w:tcW w:w="1276" w:type="dxa"/>
            <w:noWrap w:val="0"/>
            <w:vAlign w:val="center"/>
          </w:tcPr>
          <w:p>
            <w:pPr>
              <w:spacing w:line="432" w:lineRule="auto"/>
              <w:rPr>
                <w:rFonts w:ascii="微软雅黑" w:hAnsi="微软雅黑" w:eastAsia="微软雅黑"/>
                <w:sz w:val="24"/>
              </w:rPr>
            </w:pPr>
          </w:p>
        </w:tc>
        <w:tc>
          <w:tcPr>
            <w:tcW w:w="1193" w:type="dxa"/>
            <w:noWrap w:val="0"/>
            <w:vAlign w:val="top"/>
          </w:tcPr>
          <w:p>
            <w:pPr>
              <w:spacing w:line="432" w:lineRule="auto"/>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10" w:type="dxa"/>
            <w:noWrap w:val="0"/>
            <w:vAlign w:val="center"/>
          </w:tcPr>
          <w:p>
            <w:pPr>
              <w:spacing w:line="432" w:lineRule="auto"/>
              <w:rPr>
                <w:rFonts w:ascii="微软雅黑" w:hAnsi="微软雅黑" w:eastAsia="微软雅黑"/>
                <w:sz w:val="24"/>
              </w:rPr>
            </w:pPr>
          </w:p>
        </w:tc>
        <w:tc>
          <w:tcPr>
            <w:tcW w:w="1394" w:type="dxa"/>
            <w:noWrap w:val="0"/>
            <w:vAlign w:val="center"/>
          </w:tcPr>
          <w:p>
            <w:pPr>
              <w:spacing w:line="432" w:lineRule="auto"/>
              <w:rPr>
                <w:rFonts w:ascii="微软雅黑" w:hAnsi="微软雅黑" w:eastAsia="微软雅黑"/>
                <w:sz w:val="24"/>
              </w:rPr>
            </w:pPr>
          </w:p>
        </w:tc>
        <w:tc>
          <w:tcPr>
            <w:tcW w:w="1417" w:type="dxa"/>
            <w:noWrap w:val="0"/>
            <w:vAlign w:val="center"/>
          </w:tcPr>
          <w:p>
            <w:pPr>
              <w:spacing w:line="432" w:lineRule="auto"/>
              <w:rPr>
                <w:rFonts w:ascii="微软雅黑" w:hAnsi="微软雅黑" w:eastAsia="微软雅黑"/>
                <w:sz w:val="24"/>
              </w:rPr>
            </w:pPr>
          </w:p>
        </w:tc>
        <w:tc>
          <w:tcPr>
            <w:tcW w:w="1418" w:type="dxa"/>
            <w:noWrap w:val="0"/>
            <w:vAlign w:val="center"/>
          </w:tcPr>
          <w:p>
            <w:pPr>
              <w:spacing w:line="432" w:lineRule="auto"/>
              <w:rPr>
                <w:rFonts w:ascii="微软雅黑" w:hAnsi="微软雅黑" w:eastAsia="微软雅黑"/>
                <w:sz w:val="24"/>
              </w:rPr>
            </w:pPr>
          </w:p>
        </w:tc>
        <w:tc>
          <w:tcPr>
            <w:tcW w:w="1417" w:type="dxa"/>
            <w:noWrap w:val="0"/>
            <w:vAlign w:val="center"/>
          </w:tcPr>
          <w:p>
            <w:pPr>
              <w:spacing w:line="432" w:lineRule="auto"/>
              <w:rPr>
                <w:rFonts w:ascii="微软雅黑" w:hAnsi="微软雅黑" w:eastAsia="微软雅黑"/>
                <w:sz w:val="24"/>
              </w:rPr>
            </w:pPr>
          </w:p>
        </w:tc>
        <w:tc>
          <w:tcPr>
            <w:tcW w:w="1276" w:type="dxa"/>
            <w:noWrap w:val="0"/>
            <w:vAlign w:val="center"/>
          </w:tcPr>
          <w:p>
            <w:pPr>
              <w:spacing w:line="432" w:lineRule="auto"/>
              <w:rPr>
                <w:rFonts w:ascii="微软雅黑" w:hAnsi="微软雅黑" w:eastAsia="微软雅黑"/>
                <w:sz w:val="24"/>
              </w:rPr>
            </w:pPr>
          </w:p>
        </w:tc>
        <w:tc>
          <w:tcPr>
            <w:tcW w:w="1193" w:type="dxa"/>
            <w:noWrap w:val="0"/>
            <w:vAlign w:val="top"/>
          </w:tcPr>
          <w:p>
            <w:pPr>
              <w:spacing w:line="432" w:lineRule="auto"/>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10" w:type="dxa"/>
            <w:noWrap w:val="0"/>
            <w:vAlign w:val="center"/>
          </w:tcPr>
          <w:p>
            <w:pPr>
              <w:spacing w:line="432" w:lineRule="auto"/>
              <w:rPr>
                <w:rFonts w:ascii="微软雅黑" w:hAnsi="微软雅黑" w:eastAsia="微软雅黑"/>
                <w:sz w:val="24"/>
              </w:rPr>
            </w:pPr>
          </w:p>
        </w:tc>
        <w:tc>
          <w:tcPr>
            <w:tcW w:w="1394" w:type="dxa"/>
            <w:noWrap w:val="0"/>
            <w:vAlign w:val="center"/>
          </w:tcPr>
          <w:p>
            <w:pPr>
              <w:spacing w:line="432" w:lineRule="auto"/>
              <w:rPr>
                <w:rFonts w:ascii="微软雅黑" w:hAnsi="微软雅黑" w:eastAsia="微软雅黑"/>
                <w:sz w:val="24"/>
              </w:rPr>
            </w:pPr>
          </w:p>
        </w:tc>
        <w:tc>
          <w:tcPr>
            <w:tcW w:w="1417" w:type="dxa"/>
            <w:noWrap w:val="0"/>
            <w:vAlign w:val="center"/>
          </w:tcPr>
          <w:p>
            <w:pPr>
              <w:spacing w:line="432" w:lineRule="auto"/>
              <w:rPr>
                <w:rFonts w:ascii="微软雅黑" w:hAnsi="微软雅黑" w:eastAsia="微软雅黑"/>
                <w:sz w:val="24"/>
              </w:rPr>
            </w:pPr>
          </w:p>
        </w:tc>
        <w:tc>
          <w:tcPr>
            <w:tcW w:w="1418" w:type="dxa"/>
            <w:noWrap w:val="0"/>
            <w:vAlign w:val="center"/>
          </w:tcPr>
          <w:p>
            <w:pPr>
              <w:spacing w:line="432" w:lineRule="auto"/>
              <w:rPr>
                <w:rFonts w:ascii="微软雅黑" w:hAnsi="微软雅黑" w:eastAsia="微软雅黑"/>
                <w:sz w:val="24"/>
              </w:rPr>
            </w:pPr>
          </w:p>
        </w:tc>
        <w:tc>
          <w:tcPr>
            <w:tcW w:w="1417" w:type="dxa"/>
            <w:noWrap w:val="0"/>
            <w:vAlign w:val="center"/>
          </w:tcPr>
          <w:p>
            <w:pPr>
              <w:spacing w:line="432" w:lineRule="auto"/>
              <w:rPr>
                <w:rFonts w:ascii="微软雅黑" w:hAnsi="微软雅黑" w:eastAsia="微软雅黑"/>
                <w:sz w:val="24"/>
              </w:rPr>
            </w:pPr>
          </w:p>
        </w:tc>
        <w:tc>
          <w:tcPr>
            <w:tcW w:w="1276" w:type="dxa"/>
            <w:noWrap w:val="0"/>
            <w:vAlign w:val="center"/>
          </w:tcPr>
          <w:p>
            <w:pPr>
              <w:spacing w:line="432" w:lineRule="auto"/>
              <w:rPr>
                <w:rFonts w:ascii="微软雅黑" w:hAnsi="微软雅黑" w:eastAsia="微软雅黑"/>
                <w:sz w:val="24"/>
              </w:rPr>
            </w:pPr>
          </w:p>
        </w:tc>
        <w:tc>
          <w:tcPr>
            <w:tcW w:w="1193" w:type="dxa"/>
            <w:noWrap w:val="0"/>
            <w:vAlign w:val="top"/>
          </w:tcPr>
          <w:p>
            <w:pPr>
              <w:spacing w:line="432" w:lineRule="auto"/>
              <w:rPr>
                <w:rFonts w:ascii="微软雅黑" w:hAnsi="微软雅黑" w:eastAsia="微软雅黑"/>
                <w:sz w:val="24"/>
              </w:rPr>
            </w:pPr>
          </w:p>
        </w:tc>
      </w:tr>
    </w:tbl>
    <w:p>
      <w:pPr>
        <w:spacing w:line="400" w:lineRule="exact"/>
        <w:ind w:left="945" w:hanging="945"/>
        <w:rPr>
          <w:rFonts w:hint="eastAsia" w:ascii="微软雅黑" w:hAnsi="微软雅黑" w:eastAsia="微软雅黑"/>
          <w:sz w:val="24"/>
          <w:szCs w:val="24"/>
          <w:u w:val="single"/>
        </w:rPr>
      </w:pPr>
      <w:r>
        <w:rPr>
          <w:rFonts w:hint="eastAsia" w:ascii="微软雅黑" w:hAnsi="微软雅黑" w:eastAsia="微软雅黑"/>
          <w:sz w:val="24"/>
          <w:szCs w:val="24"/>
          <w:lang w:val="en-GB"/>
        </w:rPr>
        <w:t>供应商</w:t>
      </w:r>
      <w:r>
        <w:rPr>
          <w:rFonts w:hint="eastAsia" w:ascii="微软雅黑" w:hAnsi="微软雅黑" w:eastAsia="微软雅黑"/>
          <w:sz w:val="24"/>
          <w:szCs w:val="24"/>
        </w:rPr>
        <w:t>名称</w:t>
      </w:r>
      <w:r>
        <w:rPr>
          <w:rFonts w:hint="eastAsia" w:ascii="微软雅黑" w:hAnsi="微软雅黑" w:eastAsia="微软雅黑"/>
          <w:sz w:val="24"/>
        </w:rPr>
        <w:t>（盖章）</w:t>
      </w:r>
      <w:r>
        <w:rPr>
          <w:rFonts w:hint="eastAsia" w:ascii="微软雅黑" w:hAnsi="微软雅黑" w:eastAsia="微软雅黑"/>
          <w:sz w:val="24"/>
          <w:szCs w:val="24"/>
        </w:rPr>
        <w:t>：</w:t>
      </w:r>
      <w:r>
        <w:rPr>
          <w:rFonts w:hint="eastAsia" w:ascii="微软雅黑" w:hAnsi="微软雅黑" w:eastAsia="微软雅黑"/>
          <w:sz w:val="24"/>
          <w:szCs w:val="24"/>
          <w:u w:val="single"/>
        </w:rPr>
        <w:t xml:space="preserve">                            </w:t>
      </w:r>
    </w:p>
    <w:p>
      <w:pPr>
        <w:spacing w:line="400" w:lineRule="exact"/>
        <w:rPr>
          <w:rFonts w:ascii="微软雅黑" w:hAnsi="微软雅黑" w:eastAsia="微软雅黑"/>
          <w:sz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rPr>
        <w:t>签字：</w:t>
      </w:r>
      <w:r>
        <w:rPr>
          <w:rFonts w:hint="eastAsia" w:ascii="微软雅黑" w:hAnsi="微软雅黑" w:eastAsia="微软雅黑"/>
          <w:sz w:val="24"/>
          <w:u w:val="single"/>
        </w:rPr>
        <w:t xml:space="preserve">                       </w:t>
      </w:r>
    </w:p>
    <w:p>
      <w:pPr>
        <w:spacing w:line="400" w:lineRule="exact"/>
        <w:jc w:val="right"/>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 xml:space="preserve">                年    月    日</w:t>
      </w:r>
    </w:p>
    <w:p>
      <w:pPr>
        <w:spacing w:line="260" w:lineRule="exact"/>
        <w:rPr>
          <w:rFonts w:ascii="微软雅黑" w:hAnsi="微软雅黑" w:eastAsia="微软雅黑"/>
          <w:szCs w:val="21"/>
          <w:lang w:val="en-GB"/>
        </w:rPr>
      </w:pPr>
      <w:r>
        <w:rPr>
          <w:rFonts w:hint="eastAsia" w:ascii="微软雅黑" w:hAnsi="微软雅黑" w:eastAsia="微软雅黑"/>
          <w:szCs w:val="21"/>
        </w:rPr>
        <w:t>注：</w:t>
      </w:r>
      <w:r>
        <w:rPr>
          <w:rFonts w:hint="eastAsia" w:ascii="微软雅黑" w:hAnsi="微软雅黑" w:eastAsia="微软雅黑"/>
          <w:szCs w:val="21"/>
          <w:lang w:val="en-GB"/>
        </w:rPr>
        <w:t>1、商务条款包括服务服务保证、付款方式等内容；</w:t>
      </w:r>
    </w:p>
    <w:p>
      <w:pPr>
        <w:ind w:firstLine="420" w:firstLineChars="200"/>
        <w:rPr>
          <w:rFonts w:ascii="微软雅黑" w:hAnsi="微软雅黑" w:eastAsia="微软雅黑"/>
          <w:szCs w:val="21"/>
          <w:lang w:val="en-GB"/>
        </w:rPr>
      </w:pPr>
      <w:r>
        <w:rPr>
          <w:rFonts w:hint="eastAsia" w:ascii="微软雅黑" w:hAnsi="微软雅黑" w:eastAsia="微软雅黑"/>
          <w:szCs w:val="21"/>
          <w:lang w:val="en-GB"/>
        </w:rPr>
        <w:t>2、供应商应对照比选文件要求的商务条款内容，逐条说明已对比选文件要求的商务条款作出了响应或偏离，</w:t>
      </w:r>
      <w:r>
        <w:rPr>
          <w:rFonts w:hint="eastAsia" w:ascii="微软雅黑" w:hAnsi="微软雅黑" w:eastAsia="微软雅黑"/>
          <w:szCs w:val="21"/>
        </w:rPr>
        <w:t>供应商应如实填写偏离情况，如果供应商的响应承诺明显不符合比选文件要求</w:t>
      </w:r>
      <w:r>
        <w:rPr>
          <w:rFonts w:hint="eastAsia" w:ascii="微软雅黑" w:hAnsi="微软雅黑" w:eastAsia="微软雅黑"/>
          <w:szCs w:val="21"/>
          <w:lang w:val="en-GB"/>
        </w:rPr>
        <w:t>却在偏离情况中作“满足”、“无偏离”、“正偏离”等满足比选文件要求的承诺时，经评委认定后，按虚假响应处理。供应商提供虚假响应参选文件及材料谋取成交，列入不良行为记录名单，在一至三年内禁止参加采购活动。</w:t>
      </w:r>
    </w:p>
    <w:p>
      <w:pPr>
        <w:ind w:firstLine="420" w:firstLineChars="200"/>
        <w:rPr>
          <w:rFonts w:ascii="微软雅黑" w:hAnsi="微软雅黑" w:eastAsia="微软雅黑"/>
          <w:szCs w:val="21"/>
          <w:lang w:val="en-GB"/>
        </w:rPr>
      </w:pPr>
      <w:r>
        <w:rPr>
          <w:rFonts w:hint="eastAsia" w:ascii="微软雅黑" w:hAnsi="微软雅黑" w:eastAsia="微软雅黑"/>
          <w:szCs w:val="21"/>
          <w:lang w:val="en-GB"/>
        </w:rPr>
        <w:t>3、以上响应/偏离内容应在说明栏中注明该条在参选文件中相关部分（或页码）有相应的依据。</w:t>
      </w:r>
    </w:p>
    <w:p>
      <w:pPr>
        <w:ind w:firstLine="420" w:firstLineChars="200"/>
        <w:rPr>
          <w:rFonts w:hint="eastAsia" w:ascii="微软雅黑" w:hAnsi="微软雅黑" w:eastAsia="微软雅黑"/>
          <w:szCs w:val="21"/>
          <w:lang w:val="en-GB"/>
        </w:rPr>
      </w:pPr>
      <w:r>
        <w:rPr>
          <w:rFonts w:hint="eastAsia" w:ascii="微软雅黑" w:hAnsi="微软雅黑" w:eastAsia="微软雅黑"/>
          <w:szCs w:val="21"/>
          <w:lang w:val="en-GB"/>
        </w:rPr>
        <w:t xml:space="preserve">4、供应商所供产品如与比选文件要求的商务条款不一致，则需在上表说明栏中注明； </w:t>
      </w:r>
    </w:p>
    <w:p>
      <w:pPr>
        <w:ind w:firstLine="420" w:firstLineChars="200"/>
        <w:rPr>
          <w:rFonts w:ascii="微软雅黑" w:hAnsi="微软雅黑" w:eastAsia="微软雅黑"/>
          <w:szCs w:val="21"/>
          <w:lang w:val="en-GB"/>
        </w:rPr>
      </w:pPr>
      <w:r>
        <w:rPr>
          <w:rFonts w:hint="eastAsia" w:ascii="微软雅黑" w:hAnsi="微软雅黑" w:eastAsia="微软雅黑"/>
          <w:szCs w:val="21"/>
          <w:lang w:val="en-GB"/>
        </w:rPr>
        <w:t>5、如不按要求填写，产生的一切后果由供应商负责。</w:t>
      </w:r>
    </w:p>
    <w:p>
      <w:pPr>
        <w:pStyle w:val="5"/>
        <w:numPr>
          <w:ilvl w:val="0"/>
          <w:numId w:val="9"/>
        </w:numPr>
        <w:spacing w:line="240" w:lineRule="auto"/>
        <w:ind w:left="1077" w:hanging="1077"/>
        <w:rPr>
          <w:rFonts w:ascii="微软雅黑" w:hAnsi="微软雅黑" w:eastAsia="微软雅黑"/>
          <w:sz w:val="36"/>
          <w:szCs w:val="36"/>
        </w:rPr>
      </w:pPr>
      <w:bookmarkStart w:id="162" w:name="_Toc413846047"/>
      <w:bookmarkStart w:id="163" w:name="_Toc92880565"/>
      <w:bookmarkStart w:id="164" w:name="_Toc319584579"/>
      <w:r>
        <w:rPr>
          <w:rFonts w:hint="eastAsia" w:ascii="微软雅黑" w:hAnsi="微软雅黑" w:eastAsia="微软雅黑"/>
          <w:sz w:val="36"/>
          <w:szCs w:val="36"/>
        </w:rPr>
        <w:t>法定代表人授权书</w:t>
      </w:r>
      <w:bookmarkEnd w:id="162"/>
      <w:bookmarkEnd w:id="163"/>
    </w:p>
    <w:p>
      <w:pPr>
        <w:spacing w:line="360" w:lineRule="auto"/>
        <w:rPr>
          <w:rFonts w:ascii="微软雅黑" w:hAnsi="微软雅黑" w:eastAsia="微软雅黑"/>
        </w:rPr>
      </w:pPr>
    </w:p>
    <w:p>
      <w:pPr>
        <w:spacing w:line="480" w:lineRule="exact"/>
        <w:ind w:firstLine="645"/>
        <w:rPr>
          <w:rFonts w:ascii="微软雅黑" w:hAnsi="微软雅黑" w:eastAsia="微软雅黑"/>
          <w:sz w:val="24"/>
          <w:szCs w:val="24"/>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（供应商全称）法定代表人</w:t>
      </w:r>
      <w:r>
        <w:rPr>
          <w:rFonts w:hint="eastAsia" w:ascii="微软雅黑" w:hAnsi="微软雅黑" w:eastAsia="微软雅黑"/>
          <w:b/>
          <w:sz w:val="24"/>
          <w:szCs w:val="24"/>
          <w:u w:val="single"/>
        </w:rPr>
        <w:t xml:space="preserve">       </w:t>
      </w:r>
      <w:r>
        <w:rPr>
          <w:rFonts w:hint="eastAsia" w:ascii="微软雅黑" w:hAnsi="微软雅黑" w:eastAsia="微软雅黑"/>
          <w:sz w:val="24"/>
          <w:szCs w:val="24"/>
        </w:rPr>
        <w:t>（姓名）代表本单位授权</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（被授权人的姓名）为本单位的合法代理人，参加贵单位组织的</w:t>
      </w:r>
      <w:r>
        <w:rPr>
          <w:rFonts w:hint="eastAsia" w:ascii="微软雅黑" w:hAnsi="微软雅黑" w:eastAsia="微软雅黑"/>
          <w:bCs/>
          <w:snapToGrid w:val="0"/>
          <w:kern w:val="0"/>
          <w:sz w:val="24"/>
          <w:szCs w:val="24"/>
          <w:lang w:val="en-US" w:eastAsia="zh-CN"/>
        </w:rPr>
        <w:t>红谷物业市民中心项目祥云公园绿化养护服务外包项目</w:t>
      </w:r>
      <w:r>
        <w:rPr>
          <w:rFonts w:hint="eastAsia" w:ascii="微软雅黑" w:hAnsi="微软雅黑" w:eastAsia="微软雅黑"/>
          <w:sz w:val="24"/>
          <w:szCs w:val="24"/>
        </w:rPr>
        <w:t>（采购编号：</w:t>
      </w:r>
      <w:r>
        <w:rPr>
          <w:rFonts w:ascii="微软雅黑" w:hAnsi="微软雅黑" w:eastAsia="微软雅黑"/>
          <w:sz w:val="24"/>
          <w:szCs w:val="24"/>
          <w:lang w:val="en-US"/>
        </w:rPr>
        <w:t>JXYL2022-B0921</w:t>
      </w:r>
      <w:r>
        <w:rPr>
          <w:rFonts w:hint="eastAsia" w:ascii="微软雅黑" w:hAnsi="微软雅黑" w:eastAsia="微软雅黑"/>
          <w:sz w:val="24"/>
          <w:szCs w:val="24"/>
        </w:rPr>
        <w:t>）的比选响应、合同签订以及合同执行等活动，其可以本单位名义处理一切与之有关的事务。</w:t>
      </w:r>
    </w:p>
    <w:p>
      <w:pPr>
        <w:spacing w:line="480" w:lineRule="exact"/>
        <w:ind w:firstLine="645"/>
        <w:jc w:val="center"/>
        <w:rPr>
          <w:rFonts w:ascii="微软雅黑" w:hAnsi="微软雅黑" w:eastAsia="微软雅黑"/>
          <w:sz w:val="24"/>
          <w:szCs w:val="24"/>
          <w:u w:val="single"/>
        </w:rPr>
      </w:pPr>
      <w:r>
        <w:rPr>
          <w:rFonts w:hint="eastAsia" w:ascii="微软雅黑" w:hAnsi="微软雅黑" w:eastAsia="微软雅黑"/>
          <w:sz w:val="24"/>
          <w:szCs w:val="24"/>
        </w:rPr>
        <w:t>法定代表人盖章或签字：</w:t>
      </w:r>
    </w:p>
    <w:p>
      <w:pPr>
        <w:spacing w:line="480" w:lineRule="exact"/>
        <w:ind w:firstLine="645"/>
        <w:jc w:val="center"/>
        <w:rPr>
          <w:rFonts w:ascii="微软雅黑" w:hAnsi="微软雅黑" w:eastAsia="微软雅黑"/>
          <w:sz w:val="24"/>
          <w:szCs w:val="24"/>
        </w:rPr>
      </w:pPr>
      <w:r>
        <w:rPr>
          <w:rFonts w:hint="eastAsia" w:ascii="微软雅黑" w:hAnsi="微软雅黑" w:eastAsia="微软雅黑"/>
          <w:sz w:val="24"/>
          <w:szCs w:val="24"/>
        </w:rPr>
        <w:t>供应商名称(加盖公章)：</w:t>
      </w:r>
    </w:p>
    <w:p>
      <w:pPr>
        <w:spacing w:line="480" w:lineRule="exact"/>
        <w:ind w:left="540" w:leftChars="257" w:firstLine="4560" w:firstLineChars="1900"/>
        <w:rPr>
          <w:rFonts w:ascii="微软雅黑" w:hAnsi="微软雅黑" w:eastAsia="微软雅黑"/>
          <w:sz w:val="24"/>
          <w:szCs w:val="24"/>
        </w:rPr>
      </w:pPr>
      <w:r>
        <w:rPr>
          <w:rFonts w:hint="eastAsia" w:ascii="微软雅黑" w:hAnsi="微软雅黑" w:eastAsia="微软雅黑"/>
          <w:sz w:val="24"/>
          <w:szCs w:val="24"/>
        </w:rPr>
        <w:t>签署日期：</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年</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月</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日</w:t>
      </w:r>
    </w:p>
    <w:p>
      <w:pPr>
        <w:spacing w:line="48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附：</w:t>
      </w:r>
    </w:p>
    <w:p>
      <w:pPr>
        <w:spacing w:line="48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被授权人姓名：</w:t>
      </w:r>
    </w:p>
    <w:p>
      <w:pPr>
        <w:spacing w:line="48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职 务：</w:t>
      </w:r>
    </w:p>
    <w:p>
      <w:pPr>
        <w:spacing w:line="48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电 话：</w:t>
      </w:r>
    </w:p>
    <w:p>
      <w:pPr>
        <w:spacing w:line="48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详细通讯地址：</w:t>
      </w:r>
    </w:p>
    <w:p>
      <w:pPr>
        <w:spacing w:line="480" w:lineRule="exact"/>
        <w:ind w:left="539" w:leftChars="250" w:hanging="14" w:hangingChars="6"/>
        <w:rPr>
          <w:rFonts w:ascii="微软雅黑" w:hAnsi="微软雅黑" w:eastAsia="微软雅黑"/>
        </w:rPr>
      </w:pPr>
      <w:r>
        <w:rPr>
          <w:rFonts w:hint="eastAsia" w:ascii="微软雅黑" w:hAnsi="微软雅黑" w:eastAsia="微软雅黑"/>
          <w:sz w:val="24"/>
          <w:szCs w:val="24"/>
        </w:rPr>
        <w:t>邮 政 编 码 ：</w:t>
      </w:r>
    </w:p>
    <w:tbl>
      <w:tblPr>
        <w:tblStyle w:val="47"/>
        <w:tblW w:w="87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0"/>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trPr>
        <w:tc>
          <w:tcPr>
            <w:tcW w:w="4380" w:type="dxa"/>
            <w:noWrap w:val="0"/>
            <w:vAlign w:val="center"/>
          </w:tcPr>
          <w:p>
            <w:pPr>
              <w:spacing w:line="360" w:lineRule="auto"/>
              <w:jc w:val="center"/>
              <w:rPr>
                <w:rFonts w:ascii="微软雅黑" w:hAnsi="微软雅黑" w:eastAsia="微软雅黑"/>
                <w:sz w:val="24"/>
                <w:szCs w:val="24"/>
              </w:rPr>
            </w:pPr>
            <w:r>
              <w:rPr>
                <w:rFonts w:hint="eastAsia" w:ascii="微软雅黑" w:hAnsi="微软雅黑" w:eastAsia="微软雅黑"/>
                <w:sz w:val="24"/>
                <w:szCs w:val="24"/>
              </w:rPr>
              <w:t>法定代表人身份证（正反面复印件）</w:t>
            </w:r>
          </w:p>
        </w:tc>
        <w:tc>
          <w:tcPr>
            <w:tcW w:w="4379" w:type="dxa"/>
            <w:noWrap w:val="0"/>
            <w:vAlign w:val="center"/>
          </w:tcPr>
          <w:p>
            <w:pPr>
              <w:spacing w:line="360" w:lineRule="auto"/>
              <w:jc w:val="center"/>
              <w:rPr>
                <w:rFonts w:ascii="微软雅黑" w:hAnsi="微软雅黑" w:eastAsia="微软雅黑"/>
                <w:sz w:val="24"/>
                <w:szCs w:val="24"/>
              </w:rPr>
            </w:pPr>
            <w:r>
              <w:rPr>
                <w:rFonts w:hint="eastAsia" w:ascii="微软雅黑" w:hAnsi="微软雅黑" w:eastAsia="微软雅黑"/>
                <w:sz w:val="24"/>
                <w:szCs w:val="24"/>
              </w:rPr>
              <w:t>被授权人身份证（正反面复印件）</w:t>
            </w:r>
          </w:p>
        </w:tc>
      </w:tr>
    </w:tbl>
    <w:p>
      <w:pPr>
        <w:spacing w:line="360" w:lineRule="auto"/>
        <w:rPr>
          <w:rFonts w:hint="eastAsia" w:ascii="微软雅黑" w:hAnsi="微软雅黑" w:eastAsia="微软雅黑"/>
        </w:rPr>
      </w:pPr>
      <w:r>
        <w:rPr>
          <w:rFonts w:hint="eastAsia" w:ascii="微软雅黑" w:hAnsi="微软雅黑" w:eastAsia="微软雅黑"/>
        </w:rPr>
        <w:t>注：若法定代表本人参与比选响应则不需此件但必须提供法人代表身份证复印件。</w:t>
      </w:r>
    </w:p>
    <w:p>
      <w:pPr>
        <w:pStyle w:val="5"/>
        <w:numPr>
          <w:ilvl w:val="0"/>
          <w:numId w:val="9"/>
        </w:numPr>
        <w:spacing w:line="240" w:lineRule="auto"/>
        <w:ind w:left="1077" w:hanging="1077"/>
        <w:rPr>
          <w:rFonts w:ascii="微软雅黑" w:hAnsi="微软雅黑" w:eastAsia="微软雅黑"/>
        </w:rPr>
      </w:pPr>
      <w:bookmarkStart w:id="165" w:name="_Toc92880566"/>
      <w:r>
        <w:rPr>
          <w:rFonts w:hint="eastAsia" w:ascii="微软雅黑" w:hAnsi="微软雅黑" w:eastAsia="微软雅黑"/>
          <w:sz w:val="36"/>
          <w:szCs w:val="36"/>
        </w:rPr>
        <w:t>供应商的资格声明*</w:t>
      </w:r>
      <w:bookmarkEnd w:id="165"/>
    </w:p>
    <w:tbl>
      <w:tblPr>
        <w:tblStyle w:val="47"/>
        <w:tblW w:w="8467" w:type="dxa"/>
        <w:tblInd w:w="288" w:type="dxa"/>
        <w:tblLayout w:type="fixed"/>
        <w:tblCellMar>
          <w:top w:w="0" w:type="dxa"/>
          <w:left w:w="108" w:type="dxa"/>
          <w:bottom w:w="0" w:type="dxa"/>
          <w:right w:w="108" w:type="dxa"/>
        </w:tblCellMar>
      </w:tblPr>
      <w:tblGrid>
        <w:gridCol w:w="1380"/>
        <w:gridCol w:w="1454"/>
        <w:gridCol w:w="1522"/>
        <w:gridCol w:w="1418"/>
        <w:gridCol w:w="1453"/>
        <w:gridCol w:w="1240"/>
      </w:tblGrid>
      <w:tr>
        <w:tblPrEx>
          <w:tblCellMar>
            <w:top w:w="0" w:type="dxa"/>
            <w:left w:w="108" w:type="dxa"/>
            <w:bottom w:w="0" w:type="dxa"/>
            <w:right w:w="108" w:type="dxa"/>
          </w:tblCellMar>
        </w:tblPrEx>
        <w:trPr>
          <w:trHeight w:val="459"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公司名称</w:t>
            </w:r>
          </w:p>
        </w:tc>
        <w:tc>
          <w:tcPr>
            <w:tcW w:w="7087" w:type="dxa"/>
            <w:gridSpan w:val="5"/>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p>
        </w:tc>
      </w:tr>
      <w:tr>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详细地址</w:t>
            </w:r>
          </w:p>
        </w:tc>
        <w:tc>
          <w:tcPr>
            <w:tcW w:w="7087" w:type="dxa"/>
            <w:gridSpan w:val="5"/>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p>
        </w:tc>
      </w:tr>
      <w:tr>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主管部门</w:t>
            </w:r>
          </w:p>
        </w:tc>
        <w:tc>
          <w:tcPr>
            <w:tcW w:w="145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法人代表</w:t>
            </w:r>
          </w:p>
        </w:tc>
        <w:tc>
          <w:tcPr>
            <w:tcW w:w="1418" w:type="dxa"/>
            <w:tcBorders>
              <w:top w:val="nil"/>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职    务</w:t>
            </w:r>
          </w:p>
        </w:tc>
        <w:tc>
          <w:tcPr>
            <w:tcW w:w="1240" w:type="dxa"/>
            <w:tcBorders>
              <w:top w:val="nil"/>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r>
      <w:tr>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经济类型</w:t>
            </w:r>
          </w:p>
        </w:tc>
        <w:tc>
          <w:tcPr>
            <w:tcW w:w="145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授权代表</w:t>
            </w:r>
          </w:p>
        </w:tc>
        <w:tc>
          <w:tcPr>
            <w:tcW w:w="1418" w:type="dxa"/>
            <w:tcBorders>
              <w:top w:val="nil"/>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职    务</w:t>
            </w:r>
          </w:p>
        </w:tc>
        <w:tc>
          <w:tcPr>
            <w:tcW w:w="1240" w:type="dxa"/>
            <w:tcBorders>
              <w:top w:val="nil"/>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r>
      <w:tr>
        <w:trPr>
          <w:trHeight w:val="459" w:hRule="atLeast"/>
        </w:trPr>
        <w:tc>
          <w:tcPr>
            <w:tcW w:w="1380"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邮政编码</w:t>
            </w:r>
          </w:p>
        </w:tc>
        <w:tc>
          <w:tcPr>
            <w:tcW w:w="145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电    话</w:t>
            </w:r>
          </w:p>
        </w:tc>
        <w:tc>
          <w:tcPr>
            <w:tcW w:w="1418" w:type="dxa"/>
            <w:tcBorders>
              <w:top w:val="nil"/>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传    真</w:t>
            </w:r>
          </w:p>
        </w:tc>
        <w:tc>
          <w:tcPr>
            <w:tcW w:w="1240" w:type="dxa"/>
            <w:tcBorders>
              <w:top w:val="nil"/>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r>
      <w:tr>
        <w:tblPrEx>
          <w:tblCellMar>
            <w:top w:w="0" w:type="dxa"/>
            <w:left w:w="108" w:type="dxa"/>
            <w:bottom w:w="0" w:type="dxa"/>
            <w:right w:w="108" w:type="dxa"/>
          </w:tblCellMar>
        </w:tblPrEx>
        <w:trPr>
          <w:trHeight w:val="489" w:hRule="atLeast"/>
        </w:trPr>
        <w:tc>
          <w:tcPr>
            <w:tcW w:w="1380" w:type="dxa"/>
            <w:vMerge w:val="restart"/>
            <w:tcBorders>
              <w:top w:val="nil"/>
              <w:left w:val="single" w:color="auto" w:sz="4" w:space="0"/>
              <w:bottom w:val="single" w:color="auto" w:sz="4" w:space="0"/>
              <w:right w:val="single" w:color="auto" w:sz="4" w:space="0"/>
            </w:tcBorders>
            <w:noWrap w:val="0"/>
            <w:textDirection w:val="tbRlV"/>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单位概况</w:t>
            </w:r>
          </w:p>
        </w:tc>
        <w:tc>
          <w:tcPr>
            <w:tcW w:w="14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员工总数</w:t>
            </w:r>
          </w:p>
        </w:tc>
        <w:tc>
          <w:tcPr>
            <w:tcW w:w="15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人</w:t>
            </w:r>
          </w:p>
        </w:tc>
        <w:tc>
          <w:tcPr>
            <w:tcW w:w="4111" w:type="dxa"/>
            <w:gridSpan w:val="3"/>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生产（销售）人数          人</w:t>
            </w:r>
          </w:p>
        </w:tc>
      </w:tr>
      <w:tr>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4111" w:type="dxa"/>
            <w:gridSpan w:val="3"/>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工程技术人员              人</w:t>
            </w:r>
          </w:p>
        </w:tc>
      </w:tr>
      <w:tr>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流动资金</w:t>
            </w:r>
          </w:p>
        </w:tc>
        <w:tc>
          <w:tcPr>
            <w:tcW w:w="15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万元</w:t>
            </w:r>
          </w:p>
        </w:tc>
        <w:tc>
          <w:tcPr>
            <w:tcW w:w="1418"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资金          来源</w:t>
            </w:r>
          </w:p>
        </w:tc>
        <w:tc>
          <w:tcPr>
            <w:tcW w:w="1453" w:type="dxa"/>
            <w:tcBorders>
              <w:top w:val="nil"/>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自有资金</w:t>
            </w:r>
          </w:p>
        </w:tc>
        <w:tc>
          <w:tcPr>
            <w:tcW w:w="1240" w:type="dxa"/>
            <w:tcBorders>
              <w:top w:val="nil"/>
              <w:left w:val="nil"/>
              <w:bottom w:val="single" w:color="auto" w:sz="4" w:space="0"/>
              <w:right w:val="single" w:color="auto" w:sz="4" w:space="0"/>
            </w:tcBorders>
            <w:noWrap w:val="0"/>
            <w:vAlign w:val="center"/>
          </w:tcPr>
          <w:p>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18"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银行贷款</w:t>
            </w:r>
          </w:p>
        </w:tc>
        <w:tc>
          <w:tcPr>
            <w:tcW w:w="1240" w:type="dxa"/>
            <w:tcBorders>
              <w:top w:val="nil"/>
              <w:left w:val="nil"/>
              <w:bottom w:val="single" w:color="auto" w:sz="4" w:space="0"/>
              <w:right w:val="single" w:color="auto" w:sz="4" w:space="0"/>
            </w:tcBorders>
            <w:noWrap w:val="0"/>
            <w:vAlign w:val="center"/>
          </w:tcPr>
          <w:p>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固定资产</w:t>
            </w:r>
          </w:p>
        </w:tc>
        <w:tc>
          <w:tcPr>
            <w:tcW w:w="15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 xml:space="preserve"> 原值   万元</w:t>
            </w:r>
          </w:p>
        </w:tc>
        <w:tc>
          <w:tcPr>
            <w:tcW w:w="1418"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资金         性质</w:t>
            </w:r>
          </w:p>
        </w:tc>
        <w:tc>
          <w:tcPr>
            <w:tcW w:w="1453" w:type="dxa"/>
            <w:tcBorders>
              <w:top w:val="nil"/>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生产性</w:t>
            </w:r>
          </w:p>
        </w:tc>
        <w:tc>
          <w:tcPr>
            <w:tcW w:w="1240" w:type="dxa"/>
            <w:tcBorders>
              <w:top w:val="nil"/>
              <w:left w:val="nil"/>
              <w:bottom w:val="single" w:color="auto" w:sz="4" w:space="0"/>
              <w:right w:val="single" w:color="auto" w:sz="4" w:space="0"/>
            </w:tcBorders>
            <w:noWrap w:val="0"/>
            <w:vAlign w:val="center"/>
          </w:tcPr>
          <w:p>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5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 xml:space="preserve"> 净值   万元</w:t>
            </w:r>
          </w:p>
        </w:tc>
        <w:tc>
          <w:tcPr>
            <w:tcW w:w="1418"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非生产性</w:t>
            </w:r>
          </w:p>
        </w:tc>
        <w:tc>
          <w:tcPr>
            <w:tcW w:w="1240" w:type="dxa"/>
            <w:tcBorders>
              <w:top w:val="nil"/>
              <w:left w:val="nil"/>
              <w:bottom w:val="single" w:color="auto" w:sz="4" w:space="0"/>
              <w:right w:val="single" w:color="auto" w:sz="4" w:space="0"/>
            </w:tcBorders>
            <w:noWrap w:val="0"/>
            <w:vAlign w:val="center"/>
          </w:tcPr>
          <w:p>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tblPrEx>
          <w:tblCellMar>
            <w:top w:w="0" w:type="dxa"/>
            <w:left w:w="108" w:type="dxa"/>
            <w:bottom w:w="0" w:type="dxa"/>
            <w:right w:w="108" w:type="dxa"/>
          </w:tblCellMar>
        </w:tblPrEx>
        <w:trPr>
          <w:trHeight w:val="489" w:hRule="atLeast"/>
        </w:trPr>
        <w:tc>
          <w:tcPr>
            <w:tcW w:w="1380" w:type="dxa"/>
            <w:vMerge w:val="restart"/>
            <w:tcBorders>
              <w:top w:val="nil"/>
              <w:left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企业财务        状    况</w:t>
            </w:r>
          </w:p>
        </w:tc>
        <w:tc>
          <w:tcPr>
            <w:tcW w:w="145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　</w:t>
            </w:r>
          </w:p>
        </w:tc>
        <w:tc>
          <w:tcPr>
            <w:tcW w:w="1522" w:type="dxa"/>
            <w:tcBorders>
              <w:top w:val="nil"/>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收入总额</w:t>
            </w:r>
          </w:p>
        </w:tc>
        <w:tc>
          <w:tcPr>
            <w:tcW w:w="1418" w:type="dxa"/>
            <w:tcBorders>
              <w:top w:val="nil"/>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利润总额</w:t>
            </w:r>
          </w:p>
        </w:tc>
        <w:tc>
          <w:tcPr>
            <w:tcW w:w="1453" w:type="dxa"/>
            <w:tcBorders>
              <w:top w:val="nil"/>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税后利润</w:t>
            </w:r>
          </w:p>
        </w:tc>
        <w:tc>
          <w:tcPr>
            <w:tcW w:w="1240" w:type="dxa"/>
            <w:tcBorders>
              <w:top w:val="nil"/>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负债总额</w:t>
            </w:r>
          </w:p>
        </w:tc>
      </w:tr>
      <w:tr>
        <w:tblPrEx>
          <w:tblCellMar>
            <w:top w:w="0" w:type="dxa"/>
            <w:left w:w="108" w:type="dxa"/>
            <w:bottom w:w="0" w:type="dxa"/>
            <w:right w:w="108" w:type="dxa"/>
          </w:tblCellMar>
        </w:tblPrEx>
        <w:trPr>
          <w:trHeight w:val="489" w:hRule="atLeast"/>
        </w:trPr>
        <w:tc>
          <w:tcPr>
            <w:tcW w:w="1380" w:type="dxa"/>
            <w:vMerge w:val="continue"/>
            <w:tcBorders>
              <w:left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2019年</w:t>
            </w:r>
          </w:p>
        </w:tc>
        <w:tc>
          <w:tcPr>
            <w:tcW w:w="15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53"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r>
      <w:tr>
        <w:tblPrEx>
          <w:tblCellMar>
            <w:top w:w="0" w:type="dxa"/>
            <w:left w:w="108" w:type="dxa"/>
            <w:bottom w:w="0" w:type="dxa"/>
            <w:right w:w="108" w:type="dxa"/>
          </w:tblCellMar>
        </w:tblPrEx>
        <w:trPr>
          <w:trHeight w:val="489" w:hRule="atLeast"/>
        </w:trPr>
        <w:tc>
          <w:tcPr>
            <w:tcW w:w="1380" w:type="dxa"/>
            <w:vMerge w:val="continue"/>
            <w:tcBorders>
              <w:left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2020年</w:t>
            </w:r>
          </w:p>
        </w:tc>
        <w:tc>
          <w:tcPr>
            <w:tcW w:w="15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53"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r>
      <w:tr>
        <w:tblPrEx>
          <w:tblCellMar>
            <w:top w:w="0" w:type="dxa"/>
            <w:left w:w="108" w:type="dxa"/>
            <w:bottom w:w="0" w:type="dxa"/>
            <w:right w:w="108" w:type="dxa"/>
          </w:tblCellMar>
        </w:tblPrEx>
        <w:trPr>
          <w:trHeight w:val="489" w:hRule="atLeast"/>
        </w:trPr>
        <w:tc>
          <w:tcPr>
            <w:tcW w:w="1380" w:type="dxa"/>
            <w:vMerge w:val="continue"/>
            <w:tcBorders>
              <w:left w:val="single" w:color="auto" w:sz="4" w:space="0"/>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2021年</w:t>
            </w:r>
          </w:p>
        </w:tc>
        <w:tc>
          <w:tcPr>
            <w:tcW w:w="152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453"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微软雅黑" w:hAnsi="微软雅黑" w:eastAsia="微软雅黑" w:cs="宋体"/>
                <w:kern w:val="0"/>
                <w:sz w:val="24"/>
              </w:rPr>
            </w:pPr>
          </w:p>
        </w:tc>
      </w:tr>
    </w:tbl>
    <w:p>
      <w:pPr>
        <w:spacing w:before="120"/>
        <w:ind w:firstLine="480"/>
        <w:rPr>
          <w:rFonts w:ascii="微软雅黑" w:hAnsi="微软雅黑" w:eastAsia="微软雅黑"/>
          <w:b/>
          <w:bCs/>
          <w:sz w:val="24"/>
          <w:szCs w:val="24"/>
          <w:u w:val="single"/>
        </w:rPr>
      </w:pPr>
      <w:r>
        <w:rPr>
          <w:rFonts w:hint="eastAsia" w:ascii="微软雅黑" w:hAnsi="微软雅黑" w:eastAsia="微软雅黑"/>
          <w:sz w:val="24"/>
          <w:szCs w:val="24"/>
        </w:rPr>
        <w:t>我们</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（供应商全称）愿意对“</w:t>
      </w:r>
      <w:r>
        <w:rPr>
          <w:rFonts w:hint="eastAsia" w:ascii="微软雅黑" w:hAnsi="微软雅黑" w:eastAsia="微软雅黑"/>
          <w:bCs/>
          <w:snapToGrid w:val="0"/>
          <w:kern w:val="0"/>
          <w:sz w:val="24"/>
          <w:szCs w:val="24"/>
          <w:lang w:val="en-US" w:eastAsia="zh-CN"/>
        </w:rPr>
        <w:t>红谷物业市民中心项目祥云公园绿化养护服务外包项目</w:t>
      </w:r>
      <w:r>
        <w:rPr>
          <w:rFonts w:hint="eastAsia" w:ascii="微软雅黑" w:hAnsi="微软雅黑" w:eastAsia="微软雅黑"/>
          <w:sz w:val="24"/>
          <w:szCs w:val="24"/>
        </w:rPr>
        <w:t>（采购编号：</w:t>
      </w:r>
      <w:r>
        <w:rPr>
          <w:rFonts w:ascii="微软雅黑" w:hAnsi="微软雅黑" w:eastAsia="微软雅黑"/>
          <w:bCs/>
          <w:sz w:val="24"/>
          <w:szCs w:val="24"/>
          <w:lang w:val="en-US"/>
        </w:rPr>
        <w:t>JXYL2022-B0921</w:t>
      </w:r>
      <w:r>
        <w:rPr>
          <w:rFonts w:hint="eastAsia" w:ascii="微软雅黑" w:hAnsi="微软雅黑" w:eastAsia="微软雅黑"/>
          <w:bCs/>
          <w:sz w:val="24"/>
          <w:szCs w:val="24"/>
        </w:rPr>
        <w:t>）”</w:t>
      </w:r>
      <w:r>
        <w:rPr>
          <w:rFonts w:hint="eastAsia" w:ascii="微软雅黑" w:hAnsi="微软雅黑" w:eastAsia="微软雅黑"/>
          <w:sz w:val="24"/>
          <w:szCs w:val="24"/>
        </w:rPr>
        <w:t>进行比选响应。并在此声明，参选文件及以上所填写内容真实、准确。如果发现此类文件材料、证明、陈述与事实不符，我方将承担由此而产生的一切后果。</w:t>
      </w:r>
    </w:p>
    <w:p>
      <w:pPr>
        <w:spacing w:before="120"/>
        <w:ind w:firstLine="480"/>
        <w:rPr>
          <w:rFonts w:ascii="微软雅黑" w:hAnsi="微软雅黑" w:eastAsia="微软雅黑"/>
          <w:sz w:val="24"/>
          <w:szCs w:val="24"/>
        </w:rPr>
      </w:pPr>
      <w:r>
        <w:rPr>
          <w:rFonts w:hint="eastAsia" w:ascii="微软雅黑" w:hAnsi="微软雅黑" w:eastAsia="微软雅黑"/>
          <w:sz w:val="24"/>
          <w:szCs w:val="24"/>
        </w:rPr>
        <w:t>特此声明!</w:t>
      </w:r>
    </w:p>
    <w:p>
      <w:pPr>
        <w:ind w:firstLine="3542" w:firstLineChars="1476"/>
        <w:rPr>
          <w:rFonts w:ascii="微软雅黑" w:hAnsi="微软雅黑" w:eastAsia="微软雅黑"/>
          <w:sz w:val="24"/>
          <w:szCs w:val="24"/>
        </w:rPr>
      </w:pPr>
      <w:r>
        <w:rPr>
          <w:rFonts w:hint="eastAsia" w:ascii="微软雅黑" w:hAnsi="微软雅黑" w:eastAsia="微软雅黑"/>
          <w:sz w:val="24"/>
          <w:szCs w:val="24"/>
          <w:lang w:val="en-GB"/>
        </w:rPr>
        <w:t>供应商</w:t>
      </w:r>
      <w:r>
        <w:rPr>
          <w:rFonts w:hint="eastAsia" w:ascii="微软雅黑" w:hAnsi="微软雅黑" w:eastAsia="微软雅黑"/>
          <w:sz w:val="24"/>
          <w:szCs w:val="24"/>
        </w:rPr>
        <w:t>名称</w:t>
      </w:r>
      <w:r>
        <w:rPr>
          <w:rFonts w:hint="eastAsia" w:ascii="微软雅黑" w:hAnsi="微软雅黑" w:eastAsia="微软雅黑"/>
          <w:snapToGrid w:val="0"/>
          <w:kern w:val="0"/>
          <w:sz w:val="24"/>
          <w:szCs w:val="24"/>
        </w:rPr>
        <w:t>（盖章）：</w:t>
      </w:r>
      <w:r>
        <w:rPr>
          <w:rFonts w:hint="eastAsia" w:ascii="微软雅黑" w:hAnsi="微软雅黑" w:eastAsia="微软雅黑"/>
          <w:sz w:val="24"/>
          <w:szCs w:val="24"/>
          <w:u w:val="single"/>
        </w:rPr>
        <w:t xml:space="preserve">                       </w:t>
      </w:r>
    </w:p>
    <w:p>
      <w:pPr>
        <w:spacing w:before="120"/>
        <w:ind w:firstLine="3542" w:firstLineChars="1476"/>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rPr>
        <w:t>签字</w:t>
      </w:r>
      <w:r>
        <w:rPr>
          <w:rFonts w:hint="eastAsia" w:ascii="微软雅黑" w:hAnsi="微软雅黑" w:eastAsia="微软雅黑"/>
          <w:sz w:val="24"/>
          <w:szCs w:val="24"/>
        </w:rPr>
        <w:t>：</w:t>
      </w:r>
      <w:r>
        <w:rPr>
          <w:rFonts w:hint="eastAsia" w:ascii="微软雅黑" w:hAnsi="微软雅黑" w:eastAsia="微软雅黑"/>
          <w:sz w:val="24"/>
          <w:szCs w:val="24"/>
          <w:u w:val="single"/>
        </w:rPr>
        <w:t xml:space="preserve">                          </w:t>
      </w:r>
    </w:p>
    <w:p>
      <w:pPr>
        <w:spacing w:before="120" w:beforeLines="50" w:line="50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pPr>
        <w:pStyle w:val="5"/>
        <w:numPr>
          <w:ilvl w:val="0"/>
          <w:numId w:val="9"/>
        </w:numPr>
        <w:spacing w:line="240" w:lineRule="auto"/>
        <w:ind w:left="1077" w:hanging="1077"/>
        <w:rPr>
          <w:rFonts w:ascii="微软雅黑" w:hAnsi="微软雅黑" w:eastAsia="微软雅黑"/>
          <w:sz w:val="36"/>
          <w:szCs w:val="36"/>
        </w:rPr>
      </w:pPr>
      <w:r>
        <w:rPr>
          <w:rFonts w:ascii="微软雅黑" w:hAnsi="微软雅黑" w:eastAsia="微软雅黑"/>
          <w:sz w:val="36"/>
          <w:szCs w:val="36"/>
        </w:rPr>
        <w:br w:type="page"/>
      </w:r>
      <w:bookmarkStart w:id="166" w:name="_Toc92880567"/>
      <w:r>
        <w:rPr>
          <w:rFonts w:hint="eastAsia" w:ascii="微软雅黑" w:hAnsi="微软雅黑" w:eastAsia="微软雅黑"/>
          <w:sz w:val="36"/>
          <w:szCs w:val="36"/>
        </w:rPr>
        <w:t>资格证明文件</w:t>
      </w:r>
      <w:bookmarkEnd w:id="164"/>
      <w:r>
        <w:rPr>
          <w:rFonts w:hint="eastAsia" w:ascii="微软雅黑" w:hAnsi="微软雅黑" w:eastAsia="微软雅黑"/>
          <w:sz w:val="36"/>
          <w:szCs w:val="36"/>
        </w:rPr>
        <w:t>*</w:t>
      </w:r>
      <w:bookmarkEnd w:id="166"/>
    </w:p>
    <w:p>
      <w:pPr>
        <w:numPr>
          <w:ilvl w:val="0"/>
          <w:numId w:val="11"/>
        </w:numPr>
        <w:tabs>
          <w:tab w:val="left" w:pos="0"/>
        </w:tabs>
        <w:spacing w:line="360" w:lineRule="auto"/>
        <w:ind w:left="0" w:right="-50" w:rightChars="-24" w:firstLine="566"/>
        <w:rPr>
          <w:rFonts w:ascii="微软雅黑" w:hAnsi="微软雅黑" w:eastAsia="微软雅黑"/>
          <w:sz w:val="24"/>
        </w:rPr>
      </w:pPr>
      <w:r>
        <w:rPr>
          <w:rFonts w:hint="eastAsia" w:ascii="微软雅黑" w:hAnsi="微软雅黑" w:eastAsia="微软雅黑"/>
          <w:sz w:val="24"/>
        </w:rPr>
        <w:t>供应商资格条件：</w:t>
      </w:r>
    </w:p>
    <w:p>
      <w:pPr>
        <w:spacing w:line="360" w:lineRule="auto"/>
        <w:ind w:left="986"/>
        <w:rPr>
          <w:rFonts w:ascii="微软雅黑" w:hAnsi="微软雅黑" w:eastAsia="微软雅黑"/>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w:instrText>
      </w:r>
      <w:r>
        <w:rPr>
          <w:rFonts w:hint="eastAsia" w:ascii="微软雅黑" w:hAnsi="微软雅黑" w:eastAsia="微软雅黑"/>
          <w:sz w:val="24"/>
          <w:szCs w:val="24"/>
        </w:rPr>
        <w:instrText xml:space="preserve">= 1 \* GB3</w:instrText>
      </w:r>
      <w:r>
        <w:rPr>
          <w:rFonts w:ascii="微软雅黑" w:hAnsi="微软雅黑" w:eastAsia="微软雅黑"/>
          <w:sz w:val="24"/>
          <w:szCs w:val="24"/>
        </w:rPr>
        <w:instrText xml:space="preserve"> </w:instrText>
      </w:r>
      <w:r>
        <w:rPr>
          <w:rFonts w:ascii="微软雅黑" w:hAnsi="微软雅黑" w:eastAsia="微软雅黑"/>
          <w:sz w:val="24"/>
          <w:szCs w:val="24"/>
        </w:rPr>
        <w:fldChar w:fldCharType="separate"/>
      </w:r>
      <w:r>
        <w:rPr>
          <w:rFonts w:hint="eastAsia" w:ascii="微软雅黑" w:hAnsi="微软雅黑" w:eastAsia="微软雅黑"/>
          <w:sz w:val="24"/>
          <w:szCs w:val="24"/>
        </w:rPr>
        <w:t>①</w:t>
      </w:r>
      <w:r>
        <w:rPr>
          <w:rFonts w:ascii="微软雅黑" w:hAnsi="微软雅黑" w:eastAsia="微软雅黑"/>
          <w:sz w:val="24"/>
          <w:szCs w:val="24"/>
        </w:rPr>
        <w:fldChar w:fldCharType="end"/>
      </w:r>
      <w:r>
        <w:rPr>
          <w:rFonts w:hint="eastAsia" w:ascii="微软雅黑" w:hAnsi="微软雅黑" w:eastAsia="微软雅黑"/>
          <w:sz w:val="24"/>
          <w:szCs w:val="24"/>
        </w:rPr>
        <w:t>具有独立承担民事责任的能力证明；</w:t>
      </w:r>
    </w:p>
    <w:p>
      <w:pPr>
        <w:spacing w:line="360" w:lineRule="auto"/>
        <w:ind w:left="986"/>
        <w:rPr>
          <w:rFonts w:ascii="微软雅黑" w:hAnsi="微软雅黑" w:eastAsia="微软雅黑"/>
          <w:sz w:val="24"/>
          <w:szCs w:val="24"/>
        </w:rPr>
      </w:pPr>
      <w:r>
        <w:rPr>
          <w:rFonts w:hint="eastAsia" w:ascii="微软雅黑" w:hAnsi="微软雅黑" w:eastAsia="微软雅黑"/>
          <w:sz w:val="24"/>
          <w:szCs w:val="24"/>
        </w:rPr>
        <w:t>②具有良好的商业信誉和健全的财务会计制度证明；</w:t>
      </w:r>
    </w:p>
    <w:p>
      <w:pPr>
        <w:spacing w:line="360" w:lineRule="auto"/>
        <w:ind w:left="986"/>
        <w:rPr>
          <w:rFonts w:ascii="微软雅黑" w:hAnsi="微软雅黑" w:eastAsia="微软雅黑"/>
          <w:sz w:val="24"/>
          <w:szCs w:val="24"/>
        </w:rPr>
      </w:pPr>
      <w:r>
        <w:rPr>
          <w:rFonts w:hint="eastAsia" w:ascii="微软雅黑" w:hAnsi="微软雅黑" w:eastAsia="微软雅黑"/>
          <w:sz w:val="24"/>
          <w:szCs w:val="24"/>
        </w:rPr>
        <w:t>③有依法缴纳税收和社会保障资金的良好记录证明；</w:t>
      </w:r>
    </w:p>
    <w:p>
      <w:pPr>
        <w:spacing w:line="360" w:lineRule="auto"/>
        <w:ind w:left="986"/>
        <w:rPr>
          <w:rFonts w:hint="eastAsia" w:ascii="微软雅黑" w:hAnsi="微软雅黑" w:eastAsia="微软雅黑"/>
          <w:sz w:val="24"/>
          <w:szCs w:val="24"/>
        </w:rPr>
      </w:pPr>
      <w:r>
        <w:rPr>
          <w:rFonts w:hint="eastAsia" w:ascii="微软雅黑" w:hAnsi="微软雅黑" w:eastAsia="微软雅黑"/>
          <w:sz w:val="24"/>
          <w:szCs w:val="24"/>
        </w:rPr>
        <w:t>④具备履行合同所必需的设备和专业技术能力声明；</w:t>
      </w:r>
    </w:p>
    <w:p>
      <w:pPr>
        <w:spacing w:line="360" w:lineRule="auto"/>
        <w:ind w:left="986"/>
        <w:rPr>
          <w:rFonts w:hint="eastAsia" w:ascii="微软雅黑" w:hAnsi="微软雅黑" w:eastAsia="微软雅黑"/>
          <w:sz w:val="24"/>
          <w:szCs w:val="24"/>
        </w:rPr>
      </w:pPr>
      <w:r>
        <w:rPr>
          <w:rFonts w:hint="eastAsia" w:ascii="微软雅黑" w:hAnsi="微软雅黑" w:eastAsia="微软雅黑"/>
          <w:sz w:val="24"/>
          <w:szCs w:val="24"/>
        </w:rPr>
        <w:t>⑤参加采购活动前三年内，在经营活动中没有重大违法记录声明；</w:t>
      </w:r>
    </w:p>
    <w:p>
      <w:pPr>
        <w:spacing w:line="360" w:lineRule="auto"/>
        <w:ind w:left="986"/>
        <w:rPr>
          <w:rFonts w:hint="eastAsia" w:ascii="微软雅黑" w:hAnsi="微软雅黑" w:eastAsia="微软雅黑"/>
          <w:sz w:val="24"/>
          <w:szCs w:val="24"/>
        </w:rPr>
      </w:pPr>
      <w:r>
        <w:rPr>
          <w:rFonts w:hint="eastAsia" w:ascii="微软雅黑" w:hAnsi="微软雅黑" w:eastAsia="微软雅黑"/>
          <w:sz w:val="24"/>
          <w:szCs w:val="24"/>
        </w:rPr>
        <w:t>⑥法律、法规及采购文件要求提供的其他资格证明。</w:t>
      </w:r>
    </w:p>
    <w:p>
      <w:pPr>
        <w:spacing w:line="360" w:lineRule="auto"/>
        <w:ind w:firstLine="566" w:firstLineChars="236"/>
        <w:rPr>
          <w:rFonts w:hint="eastAsia" w:ascii="微软雅黑" w:hAnsi="微软雅黑" w:eastAsia="微软雅黑"/>
          <w:sz w:val="24"/>
          <w:szCs w:val="24"/>
        </w:rPr>
      </w:pPr>
      <w:r>
        <w:rPr>
          <w:rFonts w:hint="eastAsia" w:ascii="微软雅黑" w:hAnsi="微软雅黑" w:eastAsia="微软雅黑"/>
          <w:sz w:val="24"/>
          <w:szCs w:val="24"/>
        </w:rPr>
        <w:t>2）比选保证金交纳证明</w:t>
      </w:r>
      <w:r>
        <w:rPr>
          <w:rFonts w:hint="eastAsia" w:ascii="微软雅黑" w:hAnsi="微软雅黑" w:eastAsia="微软雅黑" w:cs="宋体"/>
          <w:kern w:val="0"/>
          <w:sz w:val="24"/>
        </w:rPr>
        <w:t>（</w:t>
      </w:r>
      <w:r>
        <w:rPr>
          <w:rFonts w:hint="eastAsia" w:ascii="微软雅黑" w:hAnsi="微软雅黑" w:eastAsia="微软雅黑" w:cs="宋体"/>
          <w:sz w:val="24"/>
          <w:szCs w:val="24"/>
        </w:rPr>
        <w:t>格式见附件8</w:t>
      </w:r>
      <w:r>
        <w:rPr>
          <w:rFonts w:ascii="微软雅黑" w:hAnsi="微软雅黑" w:eastAsia="微软雅黑" w:cs="宋体"/>
          <w:sz w:val="24"/>
          <w:szCs w:val="24"/>
        </w:rPr>
        <w:t>-</w:t>
      </w:r>
      <w:r>
        <w:rPr>
          <w:rFonts w:hint="eastAsia" w:ascii="微软雅黑" w:hAnsi="微软雅黑" w:eastAsia="微软雅黑" w:cs="宋体"/>
          <w:sz w:val="24"/>
          <w:szCs w:val="24"/>
        </w:rPr>
        <w:t>7）</w:t>
      </w:r>
      <w:r>
        <w:rPr>
          <w:rFonts w:hint="eastAsia" w:ascii="微软雅黑" w:hAnsi="微软雅黑" w:eastAsia="微软雅黑"/>
          <w:sz w:val="24"/>
          <w:szCs w:val="24"/>
        </w:rPr>
        <w:t>*</w:t>
      </w:r>
    </w:p>
    <w:p>
      <w:pPr>
        <w:spacing w:line="360" w:lineRule="auto"/>
        <w:ind w:firstLine="473" w:firstLineChars="225"/>
        <w:rPr>
          <w:rFonts w:ascii="微软雅黑" w:hAnsi="微软雅黑" w:eastAsia="微软雅黑"/>
          <w:b/>
          <w:szCs w:val="21"/>
        </w:rPr>
      </w:pPr>
      <w:r>
        <w:rPr>
          <w:rFonts w:hint="eastAsia" w:ascii="微软雅黑" w:hAnsi="微软雅黑" w:eastAsia="微软雅黑"/>
          <w:b/>
          <w:szCs w:val="21"/>
        </w:rPr>
        <w:t>注：1、供应商应确保上述证明文件的真实性、有效性及合法性，否则，由此引起的任何责任都由供应商自行承担。</w:t>
      </w:r>
    </w:p>
    <w:p>
      <w:pPr>
        <w:spacing w:line="360" w:lineRule="auto"/>
        <w:ind w:firstLine="893" w:firstLineChars="425"/>
        <w:rPr>
          <w:rFonts w:ascii="微软雅黑" w:hAnsi="微软雅黑" w:eastAsia="微软雅黑"/>
          <w:b/>
          <w:szCs w:val="21"/>
        </w:rPr>
      </w:pPr>
      <w:r>
        <w:rPr>
          <w:rFonts w:hint="eastAsia" w:ascii="微软雅黑" w:hAnsi="微软雅黑" w:eastAsia="微软雅黑"/>
          <w:b/>
          <w:szCs w:val="21"/>
        </w:rPr>
        <w:t>2、资格证明文件必须提供，否则视为比选响应无效。</w:t>
      </w:r>
    </w:p>
    <w:p>
      <w:pPr>
        <w:spacing w:line="360" w:lineRule="auto"/>
        <w:jc w:val="center"/>
        <w:rPr>
          <w:rFonts w:hint="eastAsia" w:ascii="微软雅黑" w:hAnsi="微软雅黑" w:eastAsia="微软雅黑"/>
          <w:b/>
          <w:sz w:val="32"/>
          <w:szCs w:val="32"/>
        </w:rPr>
      </w:pPr>
      <w:r>
        <w:rPr>
          <w:rFonts w:ascii="微软雅黑" w:hAnsi="微软雅黑" w:eastAsia="微软雅黑"/>
          <w:sz w:val="30"/>
          <w:szCs w:val="30"/>
        </w:rPr>
        <w:br w:type="page"/>
      </w:r>
      <w:bookmarkStart w:id="167" w:name="_Toc470018415"/>
      <w:bookmarkStart w:id="168" w:name="_Toc358980721"/>
      <w:bookmarkStart w:id="169" w:name="_Toc319584580"/>
      <w:r>
        <w:rPr>
          <w:rFonts w:hint="eastAsia" w:ascii="微软雅黑" w:hAnsi="微软雅黑" w:eastAsia="微软雅黑"/>
          <w:b/>
          <w:sz w:val="32"/>
          <w:szCs w:val="32"/>
        </w:rPr>
        <w:t>8-1　具有独立承担民事责任的能力证明*</w:t>
      </w:r>
      <w:bookmarkEnd w:id="167"/>
    </w:p>
    <w:p>
      <w:pPr>
        <w:pStyle w:val="209"/>
        <w:spacing w:line="360" w:lineRule="auto"/>
        <w:rPr>
          <w:rFonts w:ascii="微软雅黑" w:hAnsi="微软雅黑" w:eastAsia="微软雅黑" w:cs="Times New Roman"/>
          <w:color w:val="auto"/>
          <w:kern w:val="2"/>
          <w:szCs w:val="21"/>
        </w:rPr>
      </w:pPr>
      <w:r>
        <w:rPr>
          <w:rFonts w:hint="eastAsia" w:ascii="微软雅黑" w:hAnsi="微软雅黑" w:eastAsia="微软雅黑"/>
          <w:color w:val="auto"/>
          <w:szCs w:val="21"/>
        </w:rPr>
        <w:t>以下五点提供任一</w:t>
      </w:r>
      <w:r>
        <w:rPr>
          <w:rFonts w:hint="eastAsia" w:ascii="微软雅黑" w:hAnsi="微软雅黑" w:eastAsia="微软雅黑" w:cs="Times New Roman"/>
          <w:color w:val="auto"/>
          <w:kern w:val="2"/>
          <w:szCs w:val="21"/>
        </w:rPr>
        <w:t>：</w:t>
      </w:r>
    </w:p>
    <w:p>
      <w:pPr>
        <w:widowControl/>
        <w:numPr>
          <w:ilvl w:val="0"/>
          <w:numId w:val="12"/>
        </w:numPr>
        <w:spacing w:line="360" w:lineRule="auto"/>
        <w:ind w:left="426" w:hanging="426"/>
        <w:jc w:val="left"/>
        <w:rPr>
          <w:rFonts w:hint="eastAsia" w:ascii="微软雅黑" w:hAnsi="微软雅黑" w:eastAsia="微软雅黑"/>
          <w:sz w:val="24"/>
        </w:rPr>
      </w:pPr>
      <w:r>
        <w:rPr>
          <w:rFonts w:ascii="微软雅黑" w:hAnsi="微软雅黑" w:eastAsia="微软雅黑"/>
          <w:sz w:val="24"/>
        </w:rPr>
        <w:t>供应商是企业的，应提供其在工商部门注册的有效</w:t>
      </w:r>
      <w:r>
        <w:rPr>
          <w:rFonts w:hint="eastAsia" w:ascii="微软雅黑" w:hAnsi="微软雅黑" w:eastAsia="微软雅黑"/>
          <w:sz w:val="24"/>
        </w:rPr>
        <w:t>“三证合一”的</w:t>
      </w:r>
      <w:r>
        <w:rPr>
          <w:rFonts w:ascii="微软雅黑" w:hAnsi="微软雅黑" w:eastAsia="微软雅黑"/>
          <w:sz w:val="24"/>
        </w:rPr>
        <w:t>“企业法人营业执照”或“营业执照”</w:t>
      </w:r>
      <w:r>
        <w:rPr>
          <w:rFonts w:hint="eastAsia" w:ascii="微软雅黑" w:hAnsi="微软雅黑" w:eastAsia="微软雅黑"/>
          <w:sz w:val="24"/>
        </w:rPr>
        <w:t>。</w:t>
      </w:r>
    </w:p>
    <w:p>
      <w:pPr>
        <w:widowControl/>
        <w:numPr>
          <w:ilvl w:val="0"/>
          <w:numId w:val="12"/>
        </w:numPr>
        <w:spacing w:line="360" w:lineRule="auto"/>
        <w:jc w:val="left"/>
        <w:rPr>
          <w:rFonts w:hint="eastAsia" w:ascii="微软雅黑" w:hAnsi="微软雅黑" w:eastAsia="微软雅黑"/>
          <w:sz w:val="24"/>
        </w:rPr>
      </w:pPr>
      <w:r>
        <w:rPr>
          <w:rFonts w:ascii="微软雅黑" w:hAnsi="微软雅黑" w:eastAsia="微软雅黑"/>
          <w:sz w:val="24"/>
        </w:rPr>
        <w:t>供应商是事业单位的，应提供其有效的“事业单位法人证书”</w:t>
      </w:r>
      <w:r>
        <w:rPr>
          <w:rFonts w:hint="eastAsia" w:ascii="微软雅黑" w:hAnsi="微软雅黑" w:eastAsia="微软雅黑"/>
          <w:sz w:val="24"/>
        </w:rPr>
        <w:t>。</w:t>
      </w:r>
    </w:p>
    <w:p>
      <w:pPr>
        <w:widowControl/>
        <w:numPr>
          <w:ilvl w:val="0"/>
          <w:numId w:val="12"/>
        </w:numPr>
        <w:spacing w:line="360" w:lineRule="auto"/>
        <w:jc w:val="left"/>
        <w:rPr>
          <w:rFonts w:hint="eastAsia" w:ascii="微软雅黑" w:hAnsi="微软雅黑" w:eastAsia="微软雅黑"/>
          <w:sz w:val="24"/>
        </w:rPr>
      </w:pPr>
      <w:r>
        <w:rPr>
          <w:rFonts w:ascii="微软雅黑" w:hAnsi="微软雅黑" w:eastAsia="微软雅黑"/>
          <w:sz w:val="24"/>
        </w:rPr>
        <w:t>供应商是非企业专业服务机构的，应提供其有效的执业许可证</w:t>
      </w:r>
      <w:r>
        <w:rPr>
          <w:rFonts w:hint="eastAsia" w:ascii="微软雅黑" w:hAnsi="微软雅黑" w:eastAsia="微软雅黑"/>
          <w:sz w:val="24"/>
        </w:rPr>
        <w:t>。</w:t>
      </w:r>
    </w:p>
    <w:p>
      <w:pPr>
        <w:widowControl/>
        <w:numPr>
          <w:ilvl w:val="0"/>
          <w:numId w:val="12"/>
        </w:numPr>
        <w:spacing w:line="360" w:lineRule="auto"/>
        <w:jc w:val="left"/>
        <w:rPr>
          <w:rFonts w:hint="eastAsia" w:ascii="微软雅黑" w:hAnsi="微软雅黑" w:eastAsia="微软雅黑"/>
          <w:sz w:val="24"/>
        </w:rPr>
      </w:pPr>
      <w:r>
        <w:rPr>
          <w:rFonts w:ascii="微软雅黑" w:hAnsi="微软雅黑" w:eastAsia="微软雅黑"/>
          <w:sz w:val="24"/>
        </w:rPr>
        <w:t>供应商是个体工商户的，应提供其有效的“个体工商户营业执照”</w:t>
      </w:r>
      <w:r>
        <w:rPr>
          <w:rFonts w:hint="eastAsia" w:ascii="微软雅黑" w:hAnsi="微软雅黑" w:eastAsia="微软雅黑"/>
          <w:sz w:val="24"/>
        </w:rPr>
        <w:t>。</w:t>
      </w:r>
    </w:p>
    <w:p>
      <w:pPr>
        <w:spacing w:line="360" w:lineRule="auto"/>
        <w:jc w:val="left"/>
        <w:rPr>
          <w:rFonts w:hint="eastAsia" w:ascii="微软雅黑" w:hAnsi="微软雅黑" w:eastAsia="微软雅黑"/>
          <w:b/>
          <w:sz w:val="32"/>
          <w:szCs w:val="32"/>
        </w:rPr>
      </w:pPr>
      <w:r>
        <w:rPr>
          <w:rFonts w:hint="eastAsia" w:ascii="微软雅黑" w:hAnsi="微软雅黑" w:eastAsia="微软雅黑"/>
          <w:sz w:val="24"/>
        </w:rPr>
        <w:t>5、</w:t>
      </w:r>
      <w:r>
        <w:rPr>
          <w:rFonts w:ascii="微软雅黑" w:hAnsi="微软雅黑" w:eastAsia="微软雅黑"/>
          <w:sz w:val="24"/>
        </w:rPr>
        <w:t>供应商是自然人的，应提供其有效的自然人身份证明。</w:t>
      </w:r>
    </w:p>
    <w:p>
      <w:pPr>
        <w:spacing w:line="360" w:lineRule="auto"/>
        <w:jc w:val="center"/>
        <w:rPr>
          <w:rFonts w:hint="eastAsia" w:ascii="微软雅黑" w:hAnsi="微软雅黑" w:eastAsia="微软雅黑"/>
          <w:b/>
          <w:sz w:val="32"/>
          <w:szCs w:val="32"/>
        </w:rPr>
      </w:pPr>
    </w:p>
    <w:p>
      <w:pPr>
        <w:spacing w:line="360" w:lineRule="auto"/>
        <w:jc w:val="center"/>
        <w:rPr>
          <w:rFonts w:hint="eastAsia" w:ascii="微软雅黑" w:hAnsi="微软雅黑" w:eastAsia="微软雅黑"/>
          <w:b/>
          <w:sz w:val="32"/>
          <w:szCs w:val="32"/>
        </w:rPr>
      </w:pPr>
    </w:p>
    <w:p>
      <w:pPr>
        <w:spacing w:line="360" w:lineRule="auto"/>
        <w:jc w:val="center"/>
        <w:rPr>
          <w:rFonts w:hint="eastAsia" w:ascii="微软雅黑" w:hAnsi="微软雅黑" w:eastAsia="微软雅黑"/>
          <w:b/>
          <w:sz w:val="32"/>
          <w:szCs w:val="32"/>
        </w:rPr>
      </w:pPr>
      <w:bookmarkStart w:id="170" w:name="_Toc470018416"/>
      <w:r>
        <w:rPr>
          <w:rFonts w:hint="eastAsia" w:ascii="微软雅黑" w:hAnsi="微软雅黑" w:eastAsia="微软雅黑"/>
          <w:b/>
          <w:sz w:val="32"/>
          <w:szCs w:val="32"/>
        </w:rPr>
        <w:t>8-2　具有良好的商业信誉和健全的财务会计制度证明*</w:t>
      </w:r>
      <w:bookmarkEnd w:id="170"/>
    </w:p>
    <w:p>
      <w:pPr>
        <w:pStyle w:val="209"/>
        <w:spacing w:line="500" w:lineRule="exact"/>
        <w:rPr>
          <w:rFonts w:ascii="微软雅黑" w:hAnsi="微软雅黑" w:eastAsia="微软雅黑" w:cs="Times New Roman"/>
          <w:color w:val="auto"/>
          <w:kern w:val="2"/>
          <w:szCs w:val="21"/>
        </w:rPr>
      </w:pPr>
      <w:r>
        <w:rPr>
          <w:rFonts w:hint="eastAsia" w:ascii="微软雅黑" w:hAnsi="微软雅黑" w:eastAsia="微软雅黑" w:cs="Times New Roman"/>
          <w:color w:val="auto"/>
          <w:kern w:val="2"/>
          <w:szCs w:val="21"/>
        </w:rPr>
        <w:t>以下三点提供任一：</w:t>
      </w:r>
      <w:r>
        <w:rPr>
          <w:rFonts w:ascii="微软雅黑" w:hAnsi="微软雅黑" w:eastAsia="微软雅黑" w:cs="Times New Roman"/>
          <w:color w:val="auto"/>
          <w:kern w:val="2"/>
          <w:szCs w:val="21"/>
        </w:rPr>
        <w:t xml:space="preserve"> </w:t>
      </w:r>
    </w:p>
    <w:p>
      <w:pPr>
        <w:widowControl/>
        <w:numPr>
          <w:ilvl w:val="0"/>
          <w:numId w:val="13"/>
        </w:numPr>
        <w:spacing w:line="500" w:lineRule="exact"/>
        <w:ind w:left="426" w:hanging="426"/>
        <w:jc w:val="left"/>
        <w:rPr>
          <w:rFonts w:hint="eastAsia" w:ascii="微软雅黑" w:hAnsi="微软雅黑" w:eastAsia="微软雅黑"/>
          <w:sz w:val="24"/>
        </w:rPr>
      </w:pPr>
      <w:r>
        <w:rPr>
          <w:rFonts w:hint="eastAsia" w:ascii="微软雅黑" w:hAnsi="微软雅黑" w:eastAsia="微软雅黑"/>
          <w:sz w:val="24"/>
        </w:rPr>
        <w:t>提供</w:t>
      </w:r>
      <w:r>
        <w:rPr>
          <w:rFonts w:ascii="微软雅黑" w:hAnsi="微软雅黑" w:eastAsia="微软雅黑"/>
          <w:sz w:val="24"/>
        </w:rPr>
        <w:t>20</w:t>
      </w:r>
      <w:r>
        <w:rPr>
          <w:rFonts w:hint="eastAsia" w:ascii="微软雅黑" w:hAnsi="微软雅黑" w:eastAsia="微软雅黑"/>
          <w:sz w:val="24"/>
        </w:rPr>
        <w:t>20年度或者2021年度经审计的财务状况报告。</w:t>
      </w:r>
    </w:p>
    <w:p>
      <w:pPr>
        <w:widowControl/>
        <w:numPr>
          <w:ilvl w:val="0"/>
          <w:numId w:val="13"/>
        </w:numPr>
        <w:spacing w:line="500" w:lineRule="exact"/>
        <w:jc w:val="left"/>
        <w:rPr>
          <w:rFonts w:hint="eastAsia" w:ascii="微软雅黑" w:hAnsi="微软雅黑" w:eastAsia="微软雅黑"/>
          <w:sz w:val="24"/>
        </w:rPr>
      </w:pPr>
      <w:r>
        <w:rPr>
          <w:rFonts w:hint="eastAsia" w:ascii="微软雅黑" w:hAnsi="微软雅黑" w:eastAsia="微软雅黑"/>
          <w:sz w:val="24"/>
        </w:rPr>
        <w:t>比选响应前三个月内其基本开户银行出具的资信证明。</w:t>
      </w:r>
    </w:p>
    <w:p>
      <w:pPr>
        <w:widowControl/>
        <w:numPr>
          <w:ilvl w:val="0"/>
          <w:numId w:val="13"/>
        </w:numPr>
        <w:spacing w:line="500" w:lineRule="exact"/>
        <w:ind w:left="426" w:hanging="426"/>
        <w:jc w:val="left"/>
        <w:rPr>
          <w:rFonts w:hint="eastAsia" w:ascii="微软雅黑" w:hAnsi="微软雅黑" w:eastAsia="微软雅黑"/>
          <w:sz w:val="24"/>
        </w:rPr>
      </w:pPr>
      <w:r>
        <w:rPr>
          <w:rFonts w:hint="eastAsia" w:ascii="微软雅黑" w:hAnsi="微软雅黑" w:eastAsia="微软雅黑"/>
          <w:sz w:val="24"/>
        </w:rPr>
        <w:t>专业担保机构对供应商进行资信审查后出具响应担保函（</w:t>
      </w:r>
      <w:r>
        <w:rPr>
          <w:rFonts w:ascii="微软雅黑" w:hAnsi="微软雅黑" w:eastAsia="微软雅黑"/>
          <w:sz w:val="24"/>
        </w:rPr>
        <w:t>金融机构、担保机构出具的保函须</w:t>
      </w:r>
      <w:r>
        <w:rPr>
          <w:rFonts w:hint="eastAsia" w:ascii="微软雅黑" w:hAnsi="微软雅黑" w:eastAsia="微软雅黑"/>
          <w:sz w:val="24"/>
        </w:rPr>
        <w:t>响应截止时间前</w:t>
      </w:r>
      <w:r>
        <w:rPr>
          <w:rFonts w:ascii="微软雅黑" w:hAnsi="微软雅黑" w:eastAsia="微软雅黑"/>
          <w:sz w:val="24"/>
        </w:rPr>
        <w:t>提供原件）。</w:t>
      </w:r>
    </w:p>
    <w:p>
      <w:pPr>
        <w:widowControl/>
        <w:spacing w:line="360" w:lineRule="auto"/>
        <w:jc w:val="left"/>
        <w:rPr>
          <w:rFonts w:hint="eastAsia" w:ascii="微软雅黑" w:hAnsi="微软雅黑" w:eastAsia="微软雅黑"/>
          <w:sz w:val="24"/>
        </w:rPr>
      </w:pPr>
    </w:p>
    <w:p>
      <w:pPr>
        <w:widowControl/>
        <w:spacing w:line="360" w:lineRule="auto"/>
        <w:jc w:val="left"/>
        <w:rPr>
          <w:rFonts w:hint="eastAsia" w:ascii="微软雅黑" w:hAnsi="微软雅黑" w:eastAsia="微软雅黑"/>
          <w:sz w:val="24"/>
        </w:rPr>
      </w:pPr>
    </w:p>
    <w:p>
      <w:pPr>
        <w:widowControl/>
        <w:spacing w:line="360" w:lineRule="auto"/>
        <w:jc w:val="left"/>
        <w:rPr>
          <w:rFonts w:hint="eastAsia" w:ascii="微软雅黑" w:hAnsi="微软雅黑" w:eastAsia="微软雅黑"/>
          <w:sz w:val="24"/>
        </w:rPr>
      </w:pPr>
    </w:p>
    <w:p>
      <w:pPr>
        <w:widowControl/>
        <w:spacing w:line="360" w:lineRule="auto"/>
        <w:jc w:val="left"/>
        <w:rPr>
          <w:rFonts w:hint="eastAsia" w:ascii="微软雅黑" w:hAnsi="微软雅黑" w:eastAsia="微软雅黑"/>
          <w:sz w:val="24"/>
        </w:rPr>
      </w:pPr>
    </w:p>
    <w:p>
      <w:pPr>
        <w:spacing w:line="360" w:lineRule="auto"/>
        <w:jc w:val="center"/>
        <w:rPr>
          <w:rFonts w:hint="eastAsia" w:ascii="微软雅黑" w:hAnsi="微软雅黑" w:eastAsia="微软雅黑"/>
          <w:b/>
          <w:sz w:val="30"/>
        </w:rPr>
      </w:pPr>
      <w:bookmarkStart w:id="171" w:name="_Toc470018417"/>
      <w:r>
        <w:rPr>
          <w:rFonts w:hint="eastAsia" w:ascii="微软雅黑" w:hAnsi="微软雅黑" w:eastAsia="微软雅黑"/>
          <w:b/>
          <w:sz w:val="32"/>
          <w:szCs w:val="32"/>
        </w:rPr>
        <w:t>8-3　</w:t>
      </w:r>
      <w:bookmarkEnd w:id="171"/>
      <w:bookmarkStart w:id="172" w:name="_Toc470018419"/>
      <w:r>
        <w:rPr>
          <w:rFonts w:hint="eastAsia" w:ascii="微软雅黑" w:hAnsi="微软雅黑" w:eastAsia="微软雅黑"/>
          <w:b/>
          <w:sz w:val="30"/>
        </w:rPr>
        <w:t>有依法缴纳税收和社会保障资金的良好记录证明*</w:t>
      </w:r>
    </w:p>
    <w:p>
      <w:pPr>
        <w:widowControl/>
        <w:spacing w:line="360" w:lineRule="auto"/>
        <w:jc w:val="left"/>
        <w:rPr>
          <w:rFonts w:hint="eastAsia" w:ascii="微软雅黑" w:hAnsi="微软雅黑" w:eastAsia="微软雅黑"/>
        </w:rPr>
      </w:pPr>
    </w:p>
    <w:p>
      <w:pPr>
        <w:widowControl/>
        <w:numPr>
          <w:ilvl w:val="0"/>
          <w:numId w:val="14"/>
        </w:numPr>
        <w:spacing w:line="360" w:lineRule="auto"/>
        <w:jc w:val="left"/>
        <w:rPr>
          <w:rFonts w:ascii="微软雅黑" w:hAnsi="微软雅黑" w:eastAsia="微软雅黑"/>
          <w:sz w:val="24"/>
        </w:rPr>
      </w:pPr>
      <w:r>
        <w:rPr>
          <w:rFonts w:hint="eastAsia" w:ascii="微软雅黑" w:hAnsi="微软雅黑" w:eastAsia="微软雅黑"/>
          <w:sz w:val="24"/>
        </w:rPr>
        <w:t>提供法人或者其他组织的有效税务登记证书（“三证合一”则不需另提供）；</w:t>
      </w:r>
      <w:r>
        <w:rPr>
          <w:rFonts w:ascii="微软雅黑" w:hAnsi="微软雅黑" w:eastAsia="微软雅黑"/>
          <w:sz w:val="24"/>
        </w:rPr>
        <w:t xml:space="preserve"> </w:t>
      </w:r>
    </w:p>
    <w:p>
      <w:pPr>
        <w:widowControl/>
        <w:numPr>
          <w:ilvl w:val="0"/>
          <w:numId w:val="14"/>
        </w:numPr>
        <w:spacing w:line="360" w:lineRule="auto"/>
        <w:jc w:val="left"/>
        <w:rPr>
          <w:rFonts w:ascii="微软雅黑" w:hAnsi="微软雅黑" w:eastAsia="微软雅黑"/>
          <w:sz w:val="24"/>
        </w:rPr>
      </w:pPr>
      <w:r>
        <w:rPr>
          <w:rFonts w:hint="eastAsia" w:ascii="微软雅黑" w:hAnsi="微软雅黑" w:eastAsia="微软雅黑"/>
          <w:sz w:val="24"/>
        </w:rPr>
        <w:t>供应商需提供比选响应前六个月内的任意一个月依法缴纳税收的凭据；</w:t>
      </w:r>
      <w:r>
        <w:rPr>
          <w:rFonts w:ascii="微软雅黑" w:hAnsi="微软雅黑" w:eastAsia="微软雅黑"/>
          <w:sz w:val="24"/>
        </w:rPr>
        <w:t xml:space="preserve"> </w:t>
      </w:r>
    </w:p>
    <w:p>
      <w:pPr>
        <w:widowControl/>
        <w:numPr>
          <w:ilvl w:val="0"/>
          <w:numId w:val="14"/>
        </w:numPr>
        <w:spacing w:line="360" w:lineRule="auto"/>
        <w:ind w:left="426" w:hanging="426"/>
        <w:jc w:val="left"/>
        <w:rPr>
          <w:rFonts w:ascii="微软雅黑" w:hAnsi="微软雅黑" w:eastAsia="微软雅黑"/>
          <w:sz w:val="24"/>
        </w:rPr>
      </w:pPr>
      <w:r>
        <w:rPr>
          <w:rFonts w:hint="eastAsia" w:ascii="微软雅黑" w:hAnsi="微软雅黑" w:eastAsia="微软雅黑"/>
          <w:sz w:val="24"/>
        </w:rPr>
        <w:t>供应商需提供比选响应前六个月内的任意一个月依法缴纳社会保障资金的凭据；</w:t>
      </w:r>
      <w:r>
        <w:rPr>
          <w:rFonts w:ascii="微软雅黑" w:hAnsi="微软雅黑" w:eastAsia="微软雅黑"/>
          <w:sz w:val="24"/>
        </w:rPr>
        <w:t xml:space="preserve"> </w:t>
      </w:r>
    </w:p>
    <w:p>
      <w:pPr>
        <w:widowControl/>
        <w:numPr>
          <w:ilvl w:val="0"/>
          <w:numId w:val="14"/>
        </w:numPr>
        <w:spacing w:line="360" w:lineRule="auto"/>
        <w:ind w:left="426" w:hanging="426"/>
        <w:jc w:val="left"/>
        <w:rPr>
          <w:rFonts w:hint="eastAsia" w:ascii="微软雅黑" w:hAnsi="微软雅黑" w:eastAsia="微软雅黑"/>
          <w:kern w:val="0"/>
          <w:sz w:val="20"/>
        </w:rPr>
      </w:pPr>
      <w:r>
        <w:rPr>
          <w:rFonts w:hint="eastAsia" w:ascii="微软雅黑" w:hAnsi="微软雅黑" w:eastAsia="微软雅黑"/>
          <w:sz w:val="24"/>
        </w:rPr>
        <w:t>依法免税或不需要缴纳社会保障资金的供应商，须提供相应文件证明其依法免税或不需要缴纳社会保障资金。</w:t>
      </w:r>
    </w:p>
    <w:p>
      <w:pPr>
        <w:widowControl/>
        <w:spacing w:line="500" w:lineRule="exact"/>
        <w:jc w:val="left"/>
        <w:rPr>
          <w:rFonts w:hint="eastAsia" w:ascii="微软雅黑" w:hAnsi="微软雅黑" w:eastAsia="微软雅黑"/>
        </w:rPr>
      </w:pPr>
    </w:p>
    <w:p>
      <w:pPr>
        <w:widowControl/>
        <w:jc w:val="left"/>
        <w:rPr>
          <w:rFonts w:hint="eastAsia" w:ascii="微软雅黑" w:hAnsi="微软雅黑" w:eastAsia="微软雅黑"/>
        </w:rPr>
      </w:pPr>
    </w:p>
    <w:p>
      <w:pPr>
        <w:widowControl/>
        <w:jc w:val="left"/>
        <w:rPr>
          <w:rFonts w:hint="eastAsia" w:ascii="微软雅黑" w:hAnsi="微软雅黑" w:eastAsia="微软雅黑"/>
        </w:rPr>
      </w:pPr>
    </w:p>
    <w:p>
      <w:pPr>
        <w:widowControl/>
        <w:jc w:val="left"/>
        <w:rPr>
          <w:rFonts w:hint="eastAsia" w:ascii="微软雅黑" w:hAnsi="微软雅黑" w:eastAsia="微软雅黑"/>
        </w:rPr>
      </w:pPr>
    </w:p>
    <w:p>
      <w:pPr>
        <w:widowControl/>
        <w:jc w:val="left"/>
        <w:rPr>
          <w:rFonts w:hint="eastAsia" w:ascii="微软雅黑" w:hAnsi="微软雅黑" w:eastAsia="微软雅黑"/>
        </w:rPr>
      </w:pPr>
    </w:p>
    <w:p>
      <w:pPr>
        <w:spacing w:line="500" w:lineRule="exact"/>
        <w:jc w:val="center"/>
        <w:rPr>
          <w:rFonts w:hint="eastAsia" w:ascii="微软雅黑" w:hAnsi="微软雅黑" w:eastAsia="微软雅黑"/>
          <w:b/>
          <w:sz w:val="30"/>
        </w:rPr>
      </w:pPr>
      <w:r>
        <w:rPr>
          <w:rFonts w:ascii="微软雅黑" w:hAnsi="微软雅黑" w:eastAsia="微软雅黑"/>
          <w:b/>
          <w:sz w:val="30"/>
        </w:rPr>
        <w:br w:type="page"/>
      </w:r>
      <w:r>
        <w:rPr>
          <w:rFonts w:ascii="微软雅黑" w:hAnsi="微软雅黑" w:eastAsia="微软雅黑"/>
          <w:b/>
          <w:sz w:val="30"/>
        </w:rPr>
        <w:t>8</w:t>
      </w:r>
      <w:r>
        <w:rPr>
          <w:rFonts w:hint="eastAsia" w:ascii="微软雅黑" w:hAnsi="微软雅黑" w:eastAsia="微软雅黑"/>
          <w:b/>
          <w:sz w:val="30"/>
        </w:rPr>
        <w:t>-4　</w:t>
      </w:r>
      <w:r>
        <w:rPr>
          <w:rFonts w:ascii="微软雅黑" w:hAnsi="微软雅黑" w:eastAsia="微软雅黑"/>
          <w:b/>
          <w:sz w:val="30"/>
        </w:rPr>
        <w:t>具备履行合同所必需的设备和专业技术能力</w:t>
      </w:r>
      <w:r>
        <w:rPr>
          <w:rFonts w:hint="eastAsia" w:ascii="微软雅黑" w:hAnsi="微软雅黑" w:eastAsia="微软雅黑"/>
          <w:b/>
          <w:sz w:val="30"/>
        </w:rPr>
        <w:t>声明*</w:t>
      </w:r>
    </w:p>
    <w:p>
      <w:pPr>
        <w:spacing w:line="480" w:lineRule="exact"/>
        <w:jc w:val="center"/>
        <w:rPr>
          <w:rFonts w:hint="eastAsia" w:ascii="微软雅黑" w:hAnsi="微软雅黑" w:eastAsia="微软雅黑"/>
          <w:sz w:val="24"/>
          <w:szCs w:val="24"/>
          <w:lang w:val="en-GB"/>
        </w:rPr>
      </w:pPr>
      <w:r>
        <w:rPr>
          <w:rFonts w:hint="eastAsia" w:ascii="微软雅黑" w:hAnsi="微软雅黑" w:eastAsia="微软雅黑"/>
          <w:sz w:val="24"/>
          <w:szCs w:val="24"/>
          <w:lang w:val="en-GB"/>
        </w:rPr>
        <w:t>（格式）</w:t>
      </w:r>
    </w:p>
    <w:p>
      <w:pPr>
        <w:widowControl/>
        <w:jc w:val="left"/>
        <w:rPr>
          <w:rFonts w:hint="eastAsia" w:ascii="微软雅黑" w:hAnsi="微软雅黑" w:eastAsia="微软雅黑"/>
          <w:lang w:val="en-GB"/>
        </w:rPr>
      </w:pPr>
    </w:p>
    <w:p>
      <w:pPr>
        <w:widowControl/>
        <w:jc w:val="left"/>
        <w:rPr>
          <w:rFonts w:hint="eastAsia" w:ascii="微软雅黑" w:hAnsi="微软雅黑" w:eastAsia="微软雅黑"/>
          <w:lang w:val="en-GB"/>
        </w:rPr>
      </w:pPr>
    </w:p>
    <w:p>
      <w:pPr>
        <w:widowControl/>
        <w:jc w:val="left"/>
        <w:rPr>
          <w:rFonts w:hint="eastAsia" w:ascii="微软雅黑" w:hAnsi="微软雅黑" w:eastAsia="微软雅黑"/>
          <w:lang w:val="en-GB"/>
        </w:rPr>
      </w:pPr>
    </w:p>
    <w:p>
      <w:pPr>
        <w:spacing w:line="480" w:lineRule="exact"/>
        <w:rPr>
          <w:rFonts w:ascii="微软雅黑" w:hAnsi="微软雅黑" w:eastAsia="微软雅黑"/>
          <w:sz w:val="24"/>
          <w:szCs w:val="24"/>
          <w:lang w:val="en-GB"/>
        </w:rPr>
      </w:pPr>
      <w:r>
        <w:rPr>
          <w:rFonts w:hint="eastAsia" w:ascii="微软雅黑" w:hAnsi="微软雅黑" w:eastAsia="微软雅黑"/>
          <w:sz w:val="24"/>
          <w:szCs w:val="24"/>
          <w:lang w:val="en-GB"/>
        </w:rPr>
        <w:t>江西银隆管理咨询有限公司：</w:t>
      </w:r>
    </w:p>
    <w:p>
      <w:pPr>
        <w:spacing w:line="480" w:lineRule="exact"/>
        <w:ind w:firstLine="482"/>
        <w:rPr>
          <w:rFonts w:hint="eastAsia" w:ascii="微软雅黑" w:hAnsi="微软雅黑" w:eastAsia="微软雅黑"/>
          <w:sz w:val="24"/>
          <w:szCs w:val="24"/>
          <w:lang w:val="en-GB"/>
        </w:rPr>
      </w:pPr>
    </w:p>
    <w:p>
      <w:pPr>
        <w:spacing w:line="480" w:lineRule="exact"/>
        <w:ind w:firstLine="482"/>
        <w:rPr>
          <w:rFonts w:hint="eastAsia" w:ascii="微软雅黑" w:hAnsi="微软雅黑" w:eastAsia="微软雅黑"/>
          <w:sz w:val="24"/>
          <w:szCs w:val="24"/>
          <w:lang w:val="en-GB"/>
        </w:rPr>
      </w:pPr>
      <w:r>
        <w:rPr>
          <w:rFonts w:hint="eastAsia" w:ascii="微软雅黑" w:hAnsi="微软雅黑" w:eastAsia="微软雅黑"/>
          <w:sz w:val="24"/>
          <w:szCs w:val="24"/>
          <w:lang w:val="en-GB"/>
        </w:rPr>
        <w:t>我公司承诺参与本次</w:t>
      </w:r>
      <w:r>
        <w:rPr>
          <w:rFonts w:hint="eastAsia" w:ascii="微软雅黑" w:hAnsi="微软雅黑" w:eastAsia="微软雅黑"/>
          <w:sz w:val="24"/>
          <w:szCs w:val="24"/>
        </w:rPr>
        <w:t>“</w:t>
      </w:r>
      <w:r>
        <w:rPr>
          <w:rFonts w:hint="eastAsia" w:ascii="微软雅黑" w:hAnsi="微软雅黑" w:eastAsia="微软雅黑"/>
          <w:bCs/>
          <w:snapToGrid w:val="0"/>
          <w:kern w:val="0"/>
          <w:sz w:val="24"/>
          <w:szCs w:val="24"/>
          <w:lang w:val="en-US" w:eastAsia="zh-CN"/>
        </w:rPr>
        <w:t>红谷物业市民中心项目祥云公园绿化养护服务外包项目</w:t>
      </w:r>
      <w:r>
        <w:rPr>
          <w:rFonts w:hint="eastAsia" w:ascii="微软雅黑" w:hAnsi="微软雅黑" w:eastAsia="微软雅黑"/>
          <w:sz w:val="24"/>
          <w:szCs w:val="24"/>
        </w:rPr>
        <w:t>（采购编号：</w:t>
      </w:r>
      <w:r>
        <w:rPr>
          <w:rFonts w:ascii="微软雅黑" w:hAnsi="微软雅黑" w:eastAsia="微软雅黑"/>
          <w:bCs/>
          <w:kern w:val="0"/>
          <w:sz w:val="24"/>
          <w:szCs w:val="24"/>
          <w:lang w:val="en-US"/>
        </w:rPr>
        <w:t>JXYL2022-B0921</w:t>
      </w:r>
      <w:r>
        <w:rPr>
          <w:rFonts w:hint="eastAsia" w:ascii="微软雅黑" w:hAnsi="微软雅黑" w:eastAsia="微软雅黑"/>
          <w:sz w:val="24"/>
          <w:szCs w:val="24"/>
        </w:rPr>
        <w:t>）”</w:t>
      </w:r>
      <w:r>
        <w:rPr>
          <w:rFonts w:hint="eastAsia" w:ascii="微软雅黑" w:hAnsi="微软雅黑" w:eastAsia="微软雅黑"/>
          <w:sz w:val="24"/>
          <w:szCs w:val="24"/>
          <w:lang w:val="en-GB"/>
        </w:rPr>
        <w:t>采购活动中，具有履行合同所必需的设备和专业技术能力，能够完全按照采购文件技术要求、商务条款及参选文件中所响应的所有条款提供货物、服务。</w:t>
      </w:r>
    </w:p>
    <w:p>
      <w:pPr>
        <w:spacing w:line="480" w:lineRule="exact"/>
        <w:ind w:firstLine="482"/>
        <w:rPr>
          <w:rFonts w:hint="eastAsia" w:ascii="微软雅黑" w:hAnsi="微软雅黑" w:eastAsia="微软雅黑"/>
          <w:sz w:val="24"/>
          <w:szCs w:val="24"/>
          <w:lang w:val="en-GB"/>
        </w:rPr>
      </w:pPr>
      <w:r>
        <w:rPr>
          <w:rFonts w:hint="eastAsia" w:ascii="微软雅黑" w:hAnsi="微软雅黑" w:eastAsia="微软雅黑"/>
          <w:sz w:val="24"/>
          <w:szCs w:val="24"/>
          <w:lang w:val="en-GB"/>
        </w:rPr>
        <w:t>特此承诺。如我公司提供虚假信息，将承担虚假应标及违约的全部责任，并按相关法律、法规规定接受处罚。</w:t>
      </w:r>
    </w:p>
    <w:p>
      <w:pPr>
        <w:spacing w:line="480" w:lineRule="auto"/>
        <w:ind w:firstLine="482"/>
        <w:rPr>
          <w:rFonts w:hint="eastAsia" w:ascii="微软雅黑" w:hAnsi="微软雅黑" w:eastAsia="微软雅黑"/>
          <w:sz w:val="24"/>
          <w:szCs w:val="24"/>
          <w:u w:val="single"/>
          <w:lang w:val="en-GB"/>
        </w:rPr>
      </w:pPr>
    </w:p>
    <w:p>
      <w:pPr>
        <w:spacing w:line="480" w:lineRule="auto"/>
        <w:ind w:firstLine="482"/>
        <w:rPr>
          <w:rFonts w:hint="eastAsia" w:ascii="微软雅黑" w:hAnsi="微软雅黑" w:eastAsia="微软雅黑"/>
          <w:sz w:val="24"/>
          <w:szCs w:val="24"/>
          <w:u w:val="single"/>
          <w:lang w:val="en-GB"/>
        </w:rPr>
      </w:pPr>
    </w:p>
    <w:p>
      <w:pPr>
        <w:spacing w:line="480" w:lineRule="auto"/>
        <w:ind w:firstLine="482"/>
        <w:rPr>
          <w:rFonts w:hint="eastAsia" w:ascii="微软雅黑" w:hAnsi="微软雅黑" w:eastAsia="微软雅黑"/>
          <w:sz w:val="24"/>
          <w:szCs w:val="24"/>
          <w:u w:val="single"/>
          <w:lang w:val="en-GB"/>
        </w:rPr>
      </w:pPr>
    </w:p>
    <w:p>
      <w:pPr>
        <w:spacing w:line="480" w:lineRule="auto"/>
        <w:ind w:firstLine="482"/>
        <w:rPr>
          <w:rFonts w:hint="eastAsia" w:ascii="微软雅黑" w:hAnsi="微软雅黑" w:eastAsia="微软雅黑"/>
          <w:sz w:val="24"/>
          <w:szCs w:val="24"/>
          <w:u w:val="single"/>
          <w:lang w:val="en-GB"/>
        </w:rPr>
      </w:pPr>
    </w:p>
    <w:p>
      <w:pPr>
        <w:spacing w:line="360" w:lineRule="auto"/>
        <w:ind w:firstLine="482"/>
        <w:rPr>
          <w:rFonts w:ascii="微软雅黑" w:hAnsi="微软雅黑" w:eastAsia="微软雅黑"/>
          <w:sz w:val="24"/>
          <w:szCs w:val="24"/>
        </w:rPr>
      </w:pPr>
      <w:r>
        <w:rPr>
          <w:rFonts w:hint="eastAsia" w:ascii="微软雅黑" w:hAnsi="微软雅黑" w:eastAsia="微软雅黑"/>
          <w:sz w:val="24"/>
          <w:szCs w:val="24"/>
        </w:rPr>
        <w:t>供应商名称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pPr>
        <w:spacing w:line="360" w:lineRule="auto"/>
        <w:ind w:firstLine="482"/>
        <w:rPr>
          <w:rFonts w:ascii="微软雅黑" w:hAnsi="微软雅黑" w:eastAsia="微软雅黑"/>
          <w:sz w:val="24"/>
          <w:szCs w:val="24"/>
          <w:u w:val="single"/>
        </w:rPr>
      </w:pPr>
    </w:p>
    <w:p>
      <w:pPr>
        <w:spacing w:line="360" w:lineRule="auto"/>
        <w:ind w:firstLine="482"/>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rPr>
        <w:t>签字</w:t>
      </w:r>
      <w:r>
        <w:rPr>
          <w:rFonts w:hint="eastAsia" w:ascii="微软雅黑" w:hAnsi="微软雅黑" w:eastAsia="微软雅黑"/>
          <w:sz w:val="24"/>
          <w:szCs w:val="24"/>
        </w:rPr>
        <w:t xml:space="preserve">：  </w:t>
      </w:r>
      <w:r>
        <w:rPr>
          <w:rFonts w:ascii="微软雅黑" w:hAnsi="微软雅黑" w:eastAsia="微软雅黑"/>
          <w:sz w:val="24"/>
          <w:szCs w:val="24"/>
          <w:u w:val="single"/>
        </w:rPr>
        <w:t xml:space="preserve">            </w:t>
      </w:r>
    </w:p>
    <w:p>
      <w:pPr>
        <w:spacing w:line="360" w:lineRule="auto"/>
        <w:ind w:firstLine="482"/>
        <w:jc w:val="right"/>
        <w:rPr>
          <w:rFonts w:ascii="微软雅黑" w:hAnsi="微软雅黑" w:eastAsia="微软雅黑"/>
          <w:sz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pPr>
        <w:widowControl/>
        <w:jc w:val="center"/>
        <w:rPr>
          <w:rFonts w:hint="eastAsia" w:ascii="微软雅黑" w:hAnsi="微软雅黑" w:eastAsia="微软雅黑"/>
        </w:rPr>
      </w:pPr>
    </w:p>
    <w:p>
      <w:pPr>
        <w:jc w:val="center"/>
        <w:rPr>
          <w:rFonts w:hint="eastAsia" w:ascii="微软雅黑" w:hAnsi="微软雅黑" w:eastAsia="微软雅黑"/>
          <w:b/>
          <w:sz w:val="32"/>
          <w:szCs w:val="32"/>
        </w:rPr>
      </w:pPr>
      <w:r>
        <w:rPr>
          <w:rFonts w:ascii="微软雅黑" w:hAnsi="微软雅黑" w:eastAsia="微软雅黑"/>
        </w:rPr>
        <w:br w:type="page"/>
      </w:r>
      <w:r>
        <w:rPr>
          <w:rFonts w:ascii="微软雅黑" w:hAnsi="微软雅黑" w:eastAsia="微软雅黑"/>
          <w:b/>
          <w:sz w:val="32"/>
          <w:szCs w:val="32"/>
        </w:rPr>
        <w:t>8</w:t>
      </w:r>
      <w:r>
        <w:rPr>
          <w:rFonts w:hint="eastAsia" w:ascii="微软雅黑" w:hAnsi="微软雅黑" w:eastAsia="微软雅黑"/>
          <w:b/>
          <w:sz w:val="32"/>
          <w:szCs w:val="32"/>
        </w:rPr>
        <w:t>-5　无重大违法记录声明函*</w:t>
      </w:r>
      <w:bookmarkEnd w:id="172"/>
    </w:p>
    <w:p>
      <w:pPr>
        <w:spacing w:line="500" w:lineRule="exact"/>
        <w:rPr>
          <w:rFonts w:hint="eastAsia" w:ascii="微软雅黑" w:hAnsi="微软雅黑" w:eastAsia="微软雅黑"/>
          <w:sz w:val="24"/>
        </w:rPr>
      </w:pPr>
    </w:p>
    <w:p>
      <w:pPr>
        <w:spacing w:line="500" w:lineRule="exact"/>
        <w:rPr>
          <w:rFonts w:hint="eastAsia" w:ascii="微软雅黑" w:hAnsi="微软雅黑" w:eastAsia="微软雅黑"/>
          <w:b/>
          <w:bCs/>
          <w:sz w:val="32"/>
          <w:szCs w:val="32"/>
        </w:rPr>
      </w:pPr>
      <w:r>
        <w:rPr>
          <w:rFonts w:hint="eastAsia" w:ascii="微软雅黑" w:hAnsi="微软雅黑" w:eastAsia="微软雅黑"/>
          <w:sz w:val="24"/>
        </w:rPr>
        <w:t>江西银隆管理咨询有限公司：</w:t>
      </w:r>
    </w:p>
    <w:p>
      <w:pPr>
        <w:spacing w:line="500" w:lineRule="exact"/>
        <w:ind w:firstLine="480" w:firstLineChars="200"/>
        <w:rPr>
          <w:rFonts w:hint="eastAsia" w:ascii="微软雅黑" w:hAnsi="微软雅黑" w:eastAsia="微软雅黑"/>
          <w:sz w:val="24"/>
          <w:szCs w:val="24"/>
          <w:lang w:val="en-GB"/>
        </w:rPr>
      </w:pPr>
      <w:r>
        <w:rPr>
          <w:rFonts w:hint="eastAsia" w:ascii="微软雅黑" w:hAnsi="微软雅黑" w:eastAsia="微软雅黑"/>
          <w:sz w:val="24"/>
          <w:szCs w:val="24"/>
          <w:lang w:val="en-GB"/>
        </w:rPr>
        <w:t>我公司在参加本次采购活动前三年内在经营活动中没有因违法经营受到刑事处罚或者责令停产停业、吊销许可证或者执照、较大数额罚款等行政处罚。</w:t>
      </w:r>
    </w:p>
    <w:p>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若我公司以上声明内容不真实，将承担虚假应标的全部责任，并按相关法律、法规规定接受处罚。</w:t>
      </w:r>
    </w:p>
    <w:p>
      <w:pPr>
        <w:spacing w:line="500" w:lineRule="exact"/>
        <w:ind w:right="840" w:firstLine="480" w:firstLineChars="200"/>
        <w:jc w:val="left"/>
        <w:rPr>
          <w:rFonts w:hint="eastAsia" w:ascii="微软雅黑" w:hAnsi="微软雅黑" w:eastAsia="微软雅黑"/>
          <w:sz w:val="24"/>
          <w:szCs w:val="24"/>
          <w:lang w:val="en-GB"/>
        </w:rPr>
      </w:pPr>
      <w:r>
        <w:rPr>
          <w:rFonts w:hint="eastAsia" w:ascii="微软雅黑" w:hAnsi="微软雅黑" w:eastAsia="微软雅黑"/>
          <w:sz w:val="24"/>
          <w:szCs w:val="24"/>
          <w:lang w:val="en-GB"/>
        </w:rPr>
        <w:t>特此声明。</w:t>
      </w:r>
    </w:p>
    <w:p>
      <w:pPr>
        <w:spacing w:line="500" w:lineRule="exact"/>
        <w:ind w:right="840" w:firstLine="600" w:firstLineChars="250"/>
        <w:jc w:val="right"/>
        <w:rPr>
          <w:rFonts w:hint="eastAsia" w:ascii="微软雅黑" w:hAnsi="微软雅黑" w:eastAsia="微软雅黑"/>
          <w:sz w:val="24"/>
          <w:szCs w:val="24"/>
        </w:rPr>
      </w:pPr>
    </w:p>
    <w:p>
      <w:pPr>
        <w:spacing w:line="500" w:lineRule="exact"/>
        <w:ind w:right="840" w:firstLine="600" w:firstLineChars="250"/>
        <w:jc w:val="right"/>
        <w:rPr>
          <w:rFonts w:hint="eastAsia" w:ascii="微软雅黑" w:hAnsi="微软雅黑" w:eastAsia="微软雅黑"/>
          <w:sz w:val="24"/>
          <w:szCs w:val="24"/>
        </w:rPr>
      </w:pPr>
    </w:p>
    <w:p>
      <w:pPr>
        <w:spacing w:line="500" w:lineRule="exact"/>
        <w:ind w:firstLine="3240" w:firstLineChars="1350"/>
        <w:rPr>
          <w:rFonts w:ascii="微软雅黑" w:hAnsi="微软雅黑" w:eastAsia="微软雅黑"/>
          <w:sz w:val="24"/>
          <w:szCs w:val="24"/>
        </w:rPr>
      </w:pPr>
      <w:r>
        <w:rPr>
          <w:rFonts w:hint="eastAsia" w:ascii="微软雅黑" w:hAnsi="微软雅黑" w:eastAsia="微软雅黑"/>
          <w:sz w:val="24"/>
          <w:szCs w:val="24"/>
        </w:rPr>
        <w:t>供应商名称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pPr>
        <w:spacing w:line="500" w:lineRule="exact"/>
        <w:ind w:firstLine="482"/>
        <w:rPr>
          <w:rFonts w:ascii="微软雅黑" w:hAnsi="微软雅黑" w:eastAsia="微软雅黑"/>
          <w:sz w:val="24"/>
          <w:szCs w:val="24"/>
          <w:u w:val="single"/>
        </w:rPr>
      </w:pPr>
    </w:p>
    <w:p>
      <w:pPr>
        <w:spacing w:line="500" w:lineRule="exact"/>
        <w:ind w:firstLine="3240" w:firstLineChars="1350"/>
        <w:rPr>
          <w:rFonts w:hint="eastAsia"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rPr>
        <w:t>签字</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pPr>
        <w:widowControl/>
        <w:spacing w:line="500" w:lineRule="exact"/>
        <w:jc w:val="left"/>
        <w:rPr>
          <w:rFonts w:hint="eastAsia" w:ascii="微软雅黑" w:hAnsi="微软雅黑" w:eastAsia="微软雅黑"/>
        </w:rPr>
      </w:pPr>
    </w:p>
    <w:p>
      <w:pPr>
        <w:widowControl/>
        <w:spacing w:line="500" w:lineRule="exact"/>
        <w:jc w:val="left"/>
        <w:rPr>
          <w:rFonts w:ascii="微软雅黑" w:hAnsi="微软雅黑" w:eastAsia="微软雅黑"/>
        </w:rPr>
      </w:pPr>
    </w:p>
    <w:p>
      <w:pPr>
        <w:jc w:val="right"/>
        <w:rPr>
          <w:rFonts w:hint="eastAsia" w:ascii="微软雅黑" w:hAnsi="微软雅黑" w:eastAsia="微软雅黑"/>
          <w:sz w:val="30"/>
          <w:szCs w:val="30"/>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bookmarkEnd w:id="168"/>
    <w:p>
      <w:pPr>
        <w:pStyle w:val="5"/>
        <w:rPr>
          <w:rFonts w:hint="eastAsia" w:ascii="微软雅黑" w:hAnsi="微软雅黑" w:eastAsia="微软雅黑"/>
          <w:lang w:eastAsia="zh-CN"/>
        </w:rPr>
      </w:pPr>
      <w:bookmarkStart w:id="173" w:name="_Toc358980722"/>
    </w:p>
    <w:p>
      <w:pPr>
        <w:rPr>
          <w:rFonts w:hint="eastAsia" w:ascii="微软雅黑" w:hAnsi="微软雅黑" w:eastAsia="微软雅黑"/>
        </w:rPr>
      </w:pPr>
    </w:p>
    <w:p>
      <w:pPr>
        <w:rPr>
          <w:rFonts w:hint="eastAsia" w:ascii="微软雅黑" w:hAnsi="微软雅黑" w:eastAsia="微软雅黑"/>
        </w:rPr>
      </w:pPr>
    </w:p>
    <w:p>
      <w:pPr>
        <w:spacing w:line="360" w:lineRule="auto"/>
        <w:jc w:val="center"/>
        <w:rPr>
          <w:rFonts w:hint="eastAsia" w:ascii="微软雅黑" w:hAnsi="微软雅黑" w:eastAsia="微软雅黑"/>
          <w:b/>
          <w:sz w:val="30"/>
        </w:rPr>
      </w:pPr>
      <w:bookmarkStart w:id="174" w:name="_Toc474742568"/>
      <w:r>
        <w:rPr>
          <w:rFonts w:ascii="微软雅黑" w:hAnsi="微软雅黑" w:eastAsia="微软雅黑"/>
          <w:b/>
          <w:sz w:val="32"/>
          <w:szCs w:val="32"/>
        </w:rPr>
        <w:br w:type="page"/>
      </w:r>
      <w:r>
        <w:rPr>
          <w:rFonts w:hint="eastAsia" w:ascii="微软雅黑" w:hAnsi="微软雅黑" w:eastAsia="微软雅黑"/>
          <w:b/>
          <w:sz w:val="32"/>
          <w:szCs w:val="32"/>
        </w:rPr>
        <w:t>8</w:t>
      </w:r>
      <w:r>
        <w:rPr>
          <w:rFonts w:ascii="微软雅黑" w:hAnsi="微软雅黑" w:eastAsia="微软雅黑"/>
          <w:b/>
          <w:sz w:val="30"/>
        </w:rPr>
        <w:t>-</w:t>
      </w:r>
      <w:r>
        <w:rPr>
          <w:rFonts w:hint="eastAsia" w:ascii="微软雅黑" w:hAnsi="微软雅黑" w:eastAsia="微软雅黑"/>
          <w:b/>
          <w:sz w:val="30"/>
        </w:rPr>
        <w:t>6　法律、法规及采购文件要求提供的其他资格证明*</w:t>
      </w:r>
    </w:p>
    <w:p>
      <w:pPr>
        <w:widowControl/>
        <w:jc w:val="left"/>
        <w:rPr>
          <w:rFonts w:hint="eastAsia" w:ascii="微软雅黑" w:hAnsi="微软雅黑" w:eastAsia="微软雅黑"/>
        </w:rPr>
      </w:pPr>
    </w:p>
    <w:p>
      <w:pPr>
        <w:jc w:val="center"/>
        <w:rPr>
          <w:rFonts w:hint="eastAsia" w:ascii="微软雅黑" w:hAnsi="微软雅黑" w:eastAsia="微软雅黑"/>
          <w:b/>
          <w:sz w:val="28"/>
          <w:szCs w:val="28"/>
        </w:rPr>
      </w:pPr>
      <w:r>
        <w:rPr>
          <w:rFonts w:hint="eastAsia" w:ascii="微软雅黑" w:hAnsi="微软雅黑" w:eastAsia="微软雅黑"/>
          <w:b/>
          <w:sz w:val="28"/>
          <w:szCs w:val="28"/>
        </w:rPr>
        <w:t>8-</w:t>
      </w:r>
      <w:r>
        <w:rPr>
          <w:rFonts w:ascii="微软雅黑" w:hAnsi="微软雅黑" w:eastAsia="微软雅黑"/>
          <w:b/>
          <w:sz w:val="28"/>
          <w:szCs w:val="28"/>
        </w:rPr>
        <w:t>6</w:t>
      </w:r>
      <w:r>
        <w:rPr>
          <w:rFonts w:hint="eastAsia" w:ascii="微软雅黑" w:hAnsi="微软雅黑" w:eastAsia="微软雅黑"/>
          <w:b/>
          <w:sz w:val="28"/>
          <w:szCs w:val="28"/>
        </w:rPr>
        <w:t>-1已入录信用查询网站的供应商（格式）</w:t>
      </w:r>
    </w:p>
    <w:p>
      <w:pPr>
        <w:rPr>
          <w:rFonts w:hint="eastAsia" w:ascii="微软雅黑" w:hAnsi="微软雅黑" w:eastAsia="微软雅黑"/>
        </w:rPr>
      </w:pPr>
    </w:p>
    <w:p>
      <w:pPr>
        <w:spacing w:line="480" w:lineRule="exact"/>
        <w:rPr>
          <w:rFonts w:ascii="微软雅黑" w:hAnsi="微软雅黑" w:eastAsia="微软雅黑"/>
          <w:sz w:val="24"/>
          <w:szCs w:val="24"/>
        </w:rPr>
      </w:pPr>
      <w:r>
        <w:rPr>
          <w:rFonts w:hint="eastAsia" w:ascii="微软雅黑" w:hAnsi="微软雅黑" w:eastAsia="微软雅黑"/>
          <w:sz w:val="24"/>
          <w:szCs w:val="24"/>
        </w:rPr>
        <w:t>江西银隆管理咨询有限公司：</w:t>
      </w:r>
    </w:p>
    <w:p>
      <w:pPr>
        <w:spacing w:line="48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我公司通过“信用中国”网站（www.creditchina.gov.cn）、中国政府采购网（www.ccgp.gov.cn）等渠道进行查询，未被列入失信被执行人、重大税收违法案件当事人名单、严重违法失信行为记录名单，符合《中华人民共和国政府采购法》第二十二条规定条件。</w:t>
      </w:r>
    </w:p>
    <w:p>
      <w:pPr>
        <w:spacing w:line="480" w:lineRule="exact"/>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查询截图如下：</w:t>
      </w:r>
    </w:p>
    <w:p>
      <w:pPr>
        <w:spacing w:line="360" w:lineRule="auto"/>
        <w:ind w:firstLine="482"/>
        <w:rPr>
          <w:rFonts w:hint="eastAsia" w:ascii="微软雅黑" w:hAnsi="微软雅黑" w:eastAsia="微软雅黑"/>
          <w:sz w:val="24"/>
          <w:szCs w:val="24"/>
        </w:rPr>
      </w:pPr>
    </w:p>
    <w:p>
      <w:pPr>
        <w:widowControl/>
        <w:jc w:val="left"/>
        <w:rPr>
          <w:rFonts w:hint="eastAsia" w:ascii="微软雅黑" w:hAnsi="微软雅黑" w:eastAsia="微软雅黑"/>
          <w:sz w:val="24"/>
          <w:szCs w:val="24"/>
        </w:rPr>
      </w:pPr>
    </w:p>
    <w:p>
      <w:pPr>
        <w:widowControl/>
        <w:jc w:val="left"/>
        <w:rPr>
          <w:rFonts w:hint="eastAsia" w:ascii="微软雅黑" w:hAnsi="微软雅黑" w:eastAsia="微软雅黑"/>
          <w:sz w:val="24"/>
          <w:szCs w:val="24"/>
        </w:rPr>
      </w:pPr>
    </w:p>
    <w:p>
      <w:pPr>
        <w:widowControl/>
        <w:jc w:val="left"/>
        <w:rPr>
          <w:rFonts w:hint="eastAsia" w:ascii="微软雅黑" w:hAnsi="微软雅黑" w:eastAsia="微软雅黑"/>
          <w:sz w:val="24"/>
          <w:szCs w:val="24"/>
        </w:rPr>
      </w:pPr>
    </w:p>
    <w:p>
      <w:pPr>
        <w:widowControl/>
        <w:jc w:val="left"/>
        <w:rPr>
          <w:rFonts w:hint="eastAsia" w:ascii="微软雅黑" w:hAnsi="微软雅黑" w:eastAsia="微软雅黑"/>
          <w:sz w:val="24"/>
          <w:szCs w:val="24"/>
        </w:rPr>
      </w:pPr>
    </w:p>
    <w:p>
      <w:pPr>
        <w:widowControl/>
        <w:jc w:val="left"/>
        <w:rPr>
          <w:rFonts w:hint="eastAsia" w:ascii="微软雅黑" w:hAnsi="微软雅黑" w:eastAsia="微软雅黑"/>
          <w:b/>
          <w:sz w:val="24"/>
          <w:szCs w:val="24"/>
        </w:rPr>
      </w:pPr>
    </w:p>
    <w:p>
      <w:pPr>
        <w:widowControl/>
        <w:jc w:val="left"/>
        <w:rPr>
          <w:rFonts w:hint="eastAsia" w:ascii="微软雅黑" w:hAnsi="微软雅黑" w:eastAsia="微软雅黑"/>
          <w:b/>
          <w:sz w:val="24"/>
          <w:szCs w:val="24"/>
        </w:rPr>
      </w:pPr>
    </w:p>
    <w:p>
      <w:pPr>
        <w:widowControl/>
        <w:jc w:val="left"/>
        <w:rPr>
          <w:rFonts w:hint="eastAsia" w:ascii="微软雅黑" w:hAnsi="微软雅黑" w:eastAsia="微软雅黑"/>
          <w:b/>
          <w:sz w:val="24"/>
          <w:szCs w:val="24"/>
        </w:rPr>
      </w:pPr>
    </w:p>
    <w:p>
      <w:pPr>
        <w:widowControl/>
        <w:jc w:val="left"/>
        <w:rPr>
          <w:rFonts w:hint="eastAsia" w:ascii="微软雅黑" w:hAnsi="微软雅黑" w:eastAsia="微软雅黑"/>
          <w:b/>
          <w:sz w:val="24"/>
          <w:szCs w:val="24"/>
        </w:rPr>
      </w:pPr>
    </w:p>
    <w:p>
      <w:pPr>
        <w:widowControl/>
        <w:jc w:val="left"/>
        <w:rPr>
          <w:rFonts w:hint="eastAsia" w:ascii="微软雅黑" w:hAnsi="微软雅黑" w:eastAsia="微软雅黑"/>
          <w:b/>
          <w:sz w:val="24"/>
          <w:szCs w:val="24"/>
        </w:rPr>
      </w:pPr>
      <w:r>
        <w:rPr>
          <w:rFonts w:hint="eastAsia" w:ascii="微软雅黑" w:hAnsi="微软雅黑" w:eastAsia="微软雅黑"/>
          <w:b/>
          <w:sz w:val="24"/>
          <w:szCs w:val="24"/>
        </w:rPr>
        <w:t>注：在页面中输入供应商名称进行查询，两个网站的信用查询截图都必须提供（将查询到的相关信息记录截图，附在参选文件中）。</w:t>
      </w:r>
    </w:p>
    <w:p>
      <w:pPr>
        <w:widowControl/>
        <w:jc w:val="left"/>
        <w:rPr>
          <w:rFonts w:hint="eastAsia" w:ascii="微软雅黑" w:hAnsi="微软雅黑" w:eastAsia="微软雅黑"/>
        </w:rPr>
      </w:pPr>
    </w:p>
    <w:p>
      <w:pPr>
        <w:spacing w:line="360" w:lineRule="auto"/>
        <w:ind w:firstLine="482"/>
        <w:rPr>
          <w:rFonts w:ascii="微软雅黑" w:hAnsi="微软雅黑" w:eastAsia="微软雅黑"/>
          <w:sz w:val="24"/>
          <w:szCs w:val="24"/>
        </w:rPr>
      </w:pPr>
      <w:r>
        <w:rPr>
          <w:rFonts w:hint="eastAsia" w:ascii="微软雅黑" w:hAnsi="微软雅黑" w:eastAsia="微软雅黑"/>
          <w:sz w:val="24"/>
          <w:szCs w:val="24"/>
        </w:rPr>
        <w:t>供应商名称(公章)：</w:t>
      </w:r>
      <w:r>
        <w:rPr>
          <w:rFonts w:hint="eastAsia" w:ascii="微软雅黑" w:hAnsi="微软雅黑" w:eastAsia="微软雅黑"/>
          <w:sz w:val="24"/>
          <w:szCs w:val="24"/>
          <w:u w:val="single"/>
        </w:rPr>
        <w:t xml:space="preserve">                     </w:t>
      </w:r>
    </w:p>
    <w:p>
      <w:pPr>
        <w:spacing w:line="360" w:lineRule="auto"/>
        <w:ind w:firstLine="482"/>
        <w:rPr>
          <w:rFonts w:hint="eastAsia" w:ascii="微软雅黑" w:hAnsi="微软雅黑" w:eastAsia="微软雅黑"/>
          <w:snapToGrid w:val="0"/>
          <w:kern w:val="0"/>
          <w:sz w:val="24"/>
          <w:szCs w:val="24"/>
        </w:rPr>
      </w:pPr>
    </w:p>
    <w:p>
      <w:pPr>
        <w:spacing w:line="360" w:lineRule="auto"/>
        <w:ind w:firstLine="482"/>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rPr>
        <w:t>签字</w:t>
      </w:r>
      <w:r>
        <w:rPr>
          <w:rFonts w:hint="eastAsia" w:ascii="微软雅黑" w:hAnsi="微软雅黑" w:eastAsia="微软雅黑"/>
          <w:sz w:val="24"/>
          <w:szCs w:val="24"/>
        </w:rPr>
        <w:t xml:space="preserve">：  </w:t>
      </w:r>
      <w:r>
        <w:rPr>
          <w:rFonts w:hint="eastAsia" w:ascii="微软雅黑" w:hAnsi="微软雅黑" w:eastAsia="微软雅黑"/>
          <w:sz w:val="24"/>
          <w:szCs w:val="24"/>
          <w:u w:val="single"/>
        </w:rPr>
        <w:t xml:space="preserve">            </w:t>
      </w:r>
    </w:p>
    <w:p>
      <w:pPr>
        <w:spacing w:line="360" w:lineRule="auto"/>
        <w:ind w:firstLine="482"/>
        <w:jc w:val="right"/>
        <w:rPr>
          <w:rFonts w:hint="eastAsia" w:ascii="微软雅黑" w:hAnsi="微软雅黑" w:eastAsia="微软雅黑"/>
          <w:sz w:val="24"/>
          <w:szCs w:val="24"/>
          <w:u w:val="single"/>
        </w:rPr>
      </w:pPr>
    </w:p>
    <w:p>
      <w:pPr>
        <w:spacing w:line="360" w:lineRule="auto"/>
        <w:ind w:firstLine="482"/>
        <w:jc w:val="right"/>
        <w:rPr>
          <w:rFonts w:hint="eastAsia" w:ascii="微软雅黑" w:hAnsi="微软雅黑" w:eastAsia="微软雅黑"/>
          <w:sz w:val="24"/>
          <w:szCs w:val="24"/>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年</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月</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日</w:t>
      </w:r>
    </w:p>
    <w:p>
      <w:pPr>
        <w:jc w:val="center"/>
        <w:rPr>
          <w:rFonts w:hint="eastAsia" w:ascii="微软雅黑" w:hAnsi="微软雅黑" w:eastAsia="微软雅黑"/>
          <w:b/>
          <w:sz w:val="28"/>
          <w:szCs w:val="28"/>
        </w:rPr>
      </w:pPr>
      <w:r>
        <w:rPr>
          <w:rFonts w:hint="eastAsia" w:ascii="微软雅黑" w:hAnsi="微软雅黑" w:eastAsia="微软雅黑"/>
          <w:b/>
          <w:sz w:val="28"/>
          <w:szCs w:val="28"/>
        </w:rPr>
        <w:t>8-</w:t>
      </w:r>
      <w:r>
        <w:rPr>
          <w:rFonts w:ascii="微软雅黑" w:hAnsi="微软雅黑" w:eastAsia="微软雅黑"/>
          <w:b/>
          <w:sz w:val="28"/>
          <w:szCs w:val="28"/>
        </w:rPr>
        <w:t>6</w:t>
      </w:r>
      <w:r>
        <w:rPr>
          <w:rFonts w:hint="eastAsia" w:ascii="微软雅黑" w:hAnsi="微软雅黑" w:eastAsia="微软雅黑"/>
          <w:b/>
          <w:sz w:val="28"/>
          <w:szCs w:val="28"/>
        </w:rPr>
        <w:t>-2未入录信用查询网站的供应商声明函（格式）</w:t>
      </w:r>
    </w:p>
    <w:p>
      <w:pPr>
        <w:jc w:val="center"/>
        <w:rPr>
          <w:rFonts w:hint="eastAsia" w:ascii="微软雅黑" w:hAnsi="微软雅黑" w:eastAsia="微软雅黑"/>
          <w:b/>
          <w:sz w:val="24"/>
          <w:szCs w:val="24"/>
        </w:rPr>
      </w:pPr>
    </w:p>
    <w:p>
      <w:pPr>
        <w:jc w:val="center"/>
        <w:rPr>
          <w:rFonts w:hint="eastAsia" w:ascii="微软雅黑" w:hAnsi="微软雅黑" w:eastAsia="微软雅黑"/>
        </w:rPr>
      </w:pPr>
    </w:p>
    <w:p>
      <w:pPr>
        <w:jc w:val="center"/>
        <w:rPr>
          <w:rFonts w:hint="eastAsia" w:ascii="微软雅黑" w:hAnsi="微软雅黑" w:eastAsia="微软雅黑"/>
        </w:rPr>
      </w:pPr>
    </w:p>
    <w:p>
      <w:pPr>
        <w:spacing w:line="480" w:lineRule="exact"/>
        <w:rPr>
          <w:rFonts w:ascii="微软雅黑" w:hAnsi="微软雅黑" w:eastAsia="微软雅黑"/>
          <w:sz w:val="24"/>
          <w:szCs w:val="24"/>
        </w:rPr>
      </w:pPr>
      <w:r>
        <w:rPr>
          <w:rFonts w:hint="eastAsia" w:ascii="微软雅黑" w:hAnsi="微软雅黑" w:eastAsia="微软雅黑"/>
          <w:sz w:val="24"/>
          <w:szCs w:val="24"/>
        </w:rPr>
        <w:t>江西银隆管理咨询有限公司：</w:t>
      </w:r>
    </w:p>
    <w:p>
      <w:pPr>
        <w:spacing w:line="48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我公司未被列入失信被执行人、重大税收违法案件当事人名单、严重违法失信行为记录名单，符合资格条件。</w:t>
      </w:r>
    </w:p>
    <w:p>
      <w:pPr>
        <w:spacing w:line="48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特此声明。如我公司提供虚假信息，将承担虚假响应的全部责任，并按相关法律、法规规定接受处罚。</w:t>
      </w:r>
    </w:p>
    <w:p>
      <w:pPr>
        <w:spacing w:line="480" w:lineRule="auto"/>
        <w:rPr>
          <w:rFonts w:hint="eastAsia" w:ascii="微软雅黑" w:hAnsi="微软雅黑" w:eastAsia="微软雅黑"/>
          <w:sz w:val="24"/>
          <w:szCs w:val="24"/>
          <w:u w:val="single"/>
        </w:rPr>
      </w:pPr>
    </w:p>
    <w:p>
      <w:pPr>
        <w:spacing w:line="480" w:lineRule="auto"/>
        <w:rPr>
          <w:rFonts w:hint="eastAsia" w:ascii="微软雅黑" w:hAnsi="微软雅黑" w:eastAsia="微软雅黑"/>
          <w:sz w:val="24"/>
          <w:szCs w:val="24"/>
          <w:u w:val="single"/>
        </w:rPr>
      </w:pPr>
    </w:p>
    <w:p>
      <w:pPr>
        <w:spacing w:line="480" w:lineRule="auto"/>
        <w:rPr>
          <w:rFonts w:hint="eastAsia" w:ascii="微软雅黑" w:hAnsi="微软雅黑" w:eastAsia="微软雅黑"/>
          <w:sz w:val="24"/>
          <w:szCs w:val="24"/>
          <w:u w:val="single"/>
        </w:rPr>
      </w:pPr>
    </w:p>
    <w:p>
      <w:pPr>
        <w:spacing w:line="480" w:lineRule="auto"/>
        <w:rPr>
          <w:rFonts w:hint="eastAsia" w:ascii="微软雅黑" w:hAnsi="微软雅黑" w:eastAsia="微软雅黑"/>
          <w:sz w:val="24"/>
          <w:szCs w:val="24"/>
          <w:u w:val="single"/>
        </w:rPr>
      </w:pPr>
    </w:p>
    <w:p>
      <w:pPr>
        <w:spacing w:line="480" w:lineRule="auto"/>
        <w:rPr>
          <w:rFonts w:hint="eastAsia" w:ascii="微软雅黑" w:hAnsi="微软雅黑" w:eastAsia="微软雅黑"/>
          <w:sz w:val="24"/>
          <w:szCs w:val="24"/>
          <w:u w:val="single"/>
        </w:rPr>
      </w:pPr>
    </w:p>
    <w:p>
      <w:pPr>
        <w:spacing w:line="480" w:lineRule="auto"/>
        <w:rPr>
          <w:rFonts w:hint="eastAsia" w:ascii="微软雅黑" w:hAnsi="微软雅黑" w:eastAsia="微软雅黑"/>
          <w:sz w:val="24"/>
          <w:szCs w:val="24"/>
          <w:u w:val="single"/>
        </w:rPr>
      </w:pPr>
    </w:p>
    <w:p>
      <w:pPr>
        <w:spacing w:line="360" w:lineRule="auto"/>
        <w:ind w:firstLine="482"/>
        <w:rPr>
          <w:rFonts w:ascii="微软雅黑" w:hAnsi="微软雅黑" w:eastAsia="微软雅黑"/>
          <w:sz w:val="24"/>
          <w:szCs w:val="24"/>
        </w:rPr>
      </w:pPr>
      <w:r>
        <w:rPr>
          <w:rFonts w:hint="eastAsia" w:ascii="微软雅黑" w:hAnsi="微软雅黑" w:eastAsia="微软雅黑"/>
          <w:sz w:val="24"/>
          <w:szCs w:val="24"/>
        </w:rPr>
        <w:t>供应商名称(公章)：</w:t>
      </w:r>
      <w:r>
        <w:rPr>
          <w:rFonts w:hint="eastAsia" w:ascii="微软雅黑" w:hAnsi="微软雅黑" w:eastAsia="微软雅黑"/>
          <w:sz w:val="24"/>
          <w:szCs w:val="24"/>
          <w:u w:val="single"/>
        </w:rPr>
        <w:t xml:space="preserve">                     </w:t>
      </w:r>
    </w:p>
    <w:p>
      <w:pPr>
        <w:spacing w:line="360" w:lineRule="auto"/>
        <w:ind w:firstLine="482"/>
        <w:rPr>
          <w:rFonts w:ascii="微软雅黑" w:hAnsi="微软雅黑" w:eastAsia="微软雅黑"/>
          <w:sz w:val="24"/>
          <w:szCs w:val="24"/>
          <w:u w:val="single"/>
        </w:rPr>
      </w:pPr>
    </w:p>
    <w:p>
      <w:pPr>
        <w:spacing w:line="360" w:lineRule="auto"/>
        <w:ind w:firstLine="482"/>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rPr>
        <w:t>签字</w:t>
      </w:r>
      <w:r>
        <w:rPr>
          <w:rFonts w:hint="eastAsia" w:ascii="微软雅黑" w:hAnsi="微软雅黑" w:eastAsia="微软雅黑"/>
          <w:sz w:val="24"/>
          <w:szCs w:val="24"/>
        </w:rPr>
        <w:t xml:space="preserve">：  </w:t>
      </w:r>
      <w:r>
        <w:rPr>
          <w:rFonts w:hint="eastAsia" w:ascii="微软雅黑" w:hAnsi="微软雅黑" w:eastAsia="微软雅黑"/>
          <w:sz w:val="24"/>
          <w:szCs w:val="24"/>
          <w:u w:val="single"/>
        </w:rPr>
        <w:t xml:space="preserve">            </w:t>
      </w:r>
    </w:p>
    <w:p>
      <w:pPr>
        <w:spacing w:line="360" w:lineRule="auto"/>
        <w:ind w:firstLine="482"/>
        <w:jc w:val="right"/>
        <w:rPr>
          <w:rFonts w:hint="eastAsia" w:ascii="微软雅黑" w:hAnsi="微软雅黑" w:eastAsia="微软雅黑"/>
          <w:sz w:val="36"/>
          <w:szCs w:val="36"/>
        </w:rPr>
        <w:sectPr>
          <w:pgSz w:w="12240" w:h="15840"/>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年</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月</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日</w:t>
      </w:r>
    </w:p>
    <w:p>
      <w:pPr>
        <w:jc w:val="center"/>
        <w:rPr>
          <w:rFonts w:ascii="微软雅黑" w:hAnsi="微软雅黑" w:eastAsia="微软雅黑"/>
          <w:b/>
          <w:sz w:val="32"/>
          <w:szCs w:val="32"/>
        </w:rPr>
      </w:pPr>
      <w:r>
        <w:rPr>
          <w:rFonts w:hint="eastAsia" w:ascii="微软雅黑" w:hAnsi="微软雅黑" w:eastAsia="微软雅黑"/>
          <w:b/>
          <w:sz w:val="32"/>
          <w:szCs w:val="32"/>
        </w:rPr>
        <w:t>8-7比选保证金交纳证明*</w:t>
      </w:r>
      <w:bookmarkEnd w:id="173"/>
      <w:bookmarkEnd w:id="174"/>
    </w:p>
    <w:p>
      <w:pPr>
        <w:spacing w:line="360" w:lineRule="exact"/>
        <w:jc w:val="center"/>
        <w:rPr>
          <w:rFonts w:ascii="微软雅黑" w:hAnsi="微软雅黑" w:eastAsia="微软雅黑"/>
          <w:sz w:val="24"/>
        </w:rPr>
      </w:pPr>
      <w:r>
        <w:rPr>
          <w:rFonts w:hint="eastAsia" w:ascii="微软雅黑" w:hAnsi="微软雅黑" w:eastAsia="微软雅黑"/>
          <w:sz w:val="24"/>
        </w:rPr>
        <w:tab/>
      </w:r>
      <w:r>
        <w:rPr>
          <w:rFonts w:hint="eastAsia" w:ascii="微软雅黑" w:hAnsi="微软雅黑" w:eastAsia="微软雅黑"/>
          <w:sz w:val="24"/>
        </w:rPr>
        <w:tab/>
      </w:r>
      <w:r>
        <w:rPr>
          <w:rFonts w:hint="eastAsia" w:ascii="微软雅黑" w:hAnsi="微软雅黑" w:eastAsia="微软雅黑"/>
          <w:sz w:val="24"/>
        </w:rPr>
        <w:tab/>
      </w:r>
      <w:r>
        <w:rPr>
          <w:rFonts w:hint="eastAsia" w:ascii="微软雅黑" w:hAnsi="微软雅黑" w:eastAsia="微软雅黑"/>
          <w:sz w:val="24"/>
        </w:rPr>
        <w:tab/>
      </w:r>
      <w:r>
        <w:rPr>
          <w:rFonts w:hint="eastAsia" w:ascii="微软雅黑" w:hAnsi="微软雅黑" w:eastAsia="微软雅黑"/>
          <w:sz w:val="24"/>
        </w:rPr>
        <w:tab/>
      </w:r>
      <w:r>
        <w:rPr>
          <w:rFonts w:hint="eastAsia" w:ascii="微软雅黑" w:hAnsi="微软雅黑" w:eastAsia="微软雅黑"/>
          <w:sz w:val="24"/>
        </w:rPr>
        <w:tab/>
      </w:r>
      <w:r>
        <w:rPr>
          <w:rFonts w:hint="eastAsia" w:ascii="微软雅黑" w:hAnsi="微软雅黑" w:eastAsia="微软雅黑"/>
          <w:sz w:val="24"/>
        </w:rPr>
        <w:tab/>
      </w:r>
      <w:r>
        <w:rPr>
          <w:rFonts w:hint="eastAsia" w:ascii="微软雅黑" w:hAnsi="微软雅黑" w:eastAsia="微软雅黑"/>
          <w:sz w:val="24"/>
        </w:rPr>
        <w:tab/>
      </w:r>
      <w:r>
        <w:rPr>
          <w:rFonts w:hint="eastAsia" w:ascii="微软雅黑" w:hAnsi="微软雅黑" w:eastAsia="微软雅黑"/>
          <w:sz w:val="24"/>
        </w:rPr>
        <w:tab/>
      </w:r>
      <w:r>
        <w:rPr>
          <w:rFonts w:hint="eastAsia" w:ascii="微软雅黑" w:hAnsi="微软雅黑" w:eastAsia="微软雅黑"/>
          <w:sz w:val="24"/>
        </w:rPr>
        <w:t xml:space="preserve">         </w:t>
      </w:r>
    </w:p>
    <w:p>
      <w:pPr>
        <w:spacing w:line="360" w:lineRule="auto"/>
        <w:rPr>
          <w:rFonts w:hint="eastAsia" w:ascii="微软雅黑" w:hAnsi="微软雅黑" w:eastAsia="微软雅黑"/>
          <w:sz w:val="24"/>
        </w:rPr>
      </w:pPr>
      <w:r>
        <w:rPr>
          <w:rFonts w:hint="eastAsia" w:ascii="微软雅黑" w:hAnsi="微软雅黑" w:eastAsia="微软雅黑"/>
          <w:sz w:val="24"/>
        </w:rPr>
        <w:t>江西银隆管理咨询有限公司：</w:t>
      </w:r>
    </w:p>
    <w:p>
      <w:pPr>
        <w:spacing w:line="360" w:lineRule="auto"/>
        <w:ind w:firstLine="480"/>
        <w:rPr>
          <w:rFonts w:ascii="微软雅黑" w:hAnsi="微软雅黑" w:eastAsia="微软雅黑"/>
          <w:sz w:val="24"/>
        </w:rPr>
      </w:pPr>
      <w:r>
        <w:rPr>
          <w:rFonts w:hint="eastAsia" w:ascii="微软雅黑" w:hAnsi="微软雅黑" w:eastAsia="微软雅黑"/>
          <w:sz w:val="24"/>
        </w:rPr>
        <w:t xml:space="preserve">    </w:t>
      </w:r>
      <w:r>
        <w:rPr>
          <w:rFonts w:hint="eastAsia" w:ascii="微软雅黑" w:hAnsi="微软雅黑" w:eastAsia="微软雅黑"/>
          <w:sz w:val="24"/>
          <w:u w:val="single"/>
        </w:rPr>
        <w:t xml:space="preserve">     　　　　  </w:t>
      </w:r>
      <w:r>
        <w:rPr>
          <w:rFonts w:hint="eastAsia" w:ascii="微软雅黑" w:hAnsi="微软雅黑" w:eastAsia="微软雅黑"/>
          <w:sz w:val="24"/>
        </w:rPr>
        <w:t>（供应商全称)参加贵方组织的</w:t>
      </w:r>
      <w:r>
        <w:rPr>
          <w:rFonts w:hint="eastAsia" w:ascii="微软雅黑" w:hAnsi="微软雅黑" w:eastAsia="微软雅黑"/>
          <w:bCs/>
          <w:snapToGrid w:val="0"/>
          <w:kern w:val="0"/>
          <w:sz w:val="24"/>
          <w:szCs w:val="24"/>
          <w:lang w:val="en-US" w:eastAsia="zh-CN"/>
        </w:rPr>
        <w:t>红谷物业市民中心项目祥云公园绿化养护服务外包项目</w:t>
      </w:r>
      <w:r>
        <w:rPr>
          <w:rFonts w:hint="eastAsia" w:ascii="微软雅黑" w:hAnsi="微软雅黑" w:eastAsia="微软雅黑"/>
          <w:sz w:val="24"/>
          <w:szCs w:val="24"/>
        </w:rPr>
        <w:t>（采购编号：</w:t>
      </w:r>
      <w:r>
        <w:rPr>
          <w:rFonts w:ascii="微软雅黑" w:hAnsi="微软雅黑" w:eastAsia="微软雅黑"/>
          <w:bCs/>
          <w:kern w:val="0"/>
          <w:sz w:val="24"/>
          <w:szCs w:val="24"/>
          <w:lang w:val="en-US"/>
        </w:rPr>
        <w:t>JXYL2022-B0921</w:t>
      </w:r>
      <w:r>
        <w:rPr>
          <w:rFonts w:hint="eastAsia" w:ascii="微软雅黑" w:hAnsi="微软雅黑" w:eastAsia="微软雅黑"/>
          <w:sz w:val="24"/>
          <w:szCs w:val="24"/>
        </w:rPr>
        <w:t>）</w:t>
      </w:r>
      <w:r>
        <w:rPr>
          <w:rFonts w:hint="eastAsia" w:ascii="微软雅黑" w:hAnsi="微软雅黑" w:eastAsia="微软雅黑"/>
          <w:sz w:val="24"/>
        </w:rPr>
        <w:t>的采购活动。我单位按比选文件有关规定，于2022年</w:t>
      </w:r>
      <w:r>
        <w:rPr>
          <w:rFonts w:hint="eastAsia" w:ascii="微软雅黑" w:hAnsi="微软雅黑" w:eastAsia="微软雅黑"/>
          <w:sz w:val="24"/>
          <w:u w:val="single"/>
        </w:rPr>
        <w:t xml:space="preserve">  　</w:t>
      </w:r>
      <w:r>
        <w:rPr>
          <w:rFonts w:hint="eastAsia" w:ascii="微软雅黑" w:hAnsi="微软雅黑" w:eastAsia="微软雅黑"/>
          <w:sz w:val="24"/>
        </w:rPr>
        <w:t>月</w:t>
      </w:r>
      <w:r>
        <w:rPr>
          <w:rFonts w:hint="eastAsia" w:ascii="微软雅黑" w:hAnsi="微软雅黑" w:eastAsia="微软雅黑"/>
          <w:sz w:val="24"/>
          <w:u w:val="single"/>
        </w:rPr>
        <w:t>　　</w:t>
      </w:r>
      <w:r>
        <w:rPr>
          <w:rFonts w:hint="eastAsia" w:ascii="微软雅黑" w:hAnsi="微软雅黑" w:eastAsia="微软雅黑"/>
          <w:sz w:val="24"/>
        </w:rPr>
        <w:t>日以</w:t>
      </w:r>
      <w:r>
        <w:rPr>
          <w:rFonts w:hint="eastAsia" w:ascii="微软雅黑" w:hAnsi="微软雅黑" w:eastAsia="微软雅黑"/>
          <w:sz w:val="24"/>
          <w:szCs w:val="24"/>
          <w:u w:val="single"/>
        </w:rPr>
        <w:t xml:space="preserve">     </w:t>
      </w:r>
      <w:r>
        <w:rPr>
          <w:rFonts w:hint="eastAsia" w:ascii="微软雅黑" w:hAnsi="微软雅黑" w:eastAsia="微软雅黑"/>
          <w:sz w:val="24"/>
        </w:rPr>
        <w:t>（转账或电汇）方式向指定的账户一次性缴纳比选保证金</w:t>
      </w:r>
      <w:r>
        <w:rPr>
          <w:rFonts w:hint="eastAsia" w:ascii="微软雅黑" w:hAnsi="微软雅黑" w:eastAsia="微软雅黑"/>
          <w:sz w:val="24"/>
          <w:szCs w:val="24"/>
          <w:u w:val="single"/>
        </w:rPr>
        <w:t xml:space="preserve">      </w:t>
      </w:r>
      <w:r>
        <w:rPr>
          <w:rFonts w:hint="eastAsia" w:ascii="微软雅黑" w:hAnsi="微软雅黑" w:eastAsia="微软雅黑"/>
          <w:sz w:val="24"/>
        </w:rPr>
        <w:t>元整。</w:t>
      </w:r>
    </w:p>
    <w:p>
      <w:pPr>
        <w:spacing w:line="360" w:lineRule="auto"/>
        <w:ind w:firstLine="482"/>
        <w:rPr>
          <w:rFonts w:ascii="微软雅黑" w:hAnsi="微软雅黑" w:eastAsia="微软雅黑"/>
          <w:sz w:val="24"/>
          <w:szCs w:val="24"/>
        </w:rPr>
      </w:pPr>
      <w:r>
        <w:rPr>
          <w:rFonts w:hint="eastAsia" w:ascii="微软雅黑" w:hAnsi="微软雅黑" w:eastAsia="微软雅黑"/>
          <w:sz w:val="24"/>
          <w:szCs w:val="24"/>
        </w:rPr>
        <w:t>供应商名称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pPr>
        <w:spacing w:line="360" w:lineRule="auto"/>
        <w:ind w:firstLine="482"/>
        <w:rPr>
          <w:rFonts w:hint="eastAsia" w:ascii="微软雅黑" w:hAnsi="微软雅黑" w:eastAsia="微软雅黑"/>
          <w:sz w:val="24"/>
          <w:szCs w:val="24"/>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rPr>
        <w:t>签字</w:t>
      </w:r>
      <w:r>
        <w:rPr>
          <w:rFonts w:hint="eastAsia" w:ascii="微软雅黑" w:hAnsi="微软雅黑" w:eastAsia="微软雅黑"/>
          <w:sz w:val="24"/>
          <w:szCs w:val="24"/>
        </w:rPr>
        <w:t>：</w:t>
      </w:r>
      <w:r>
        <w:rPr>
          <w:rFonts w:ascii="微软雅黑" w:hAnsi="微软雅黑" w:eastAsia="微软雅黑"/>
          <w:sz w:val="24"/>
          <w:szCs w:val="24"/>
          <w:u w:val="single"/>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        </w:t>
      </w:r>
    </w:p>
    <w:p>
      <w:pPr>
        <w:spacing w:line="360" w:lineRule="auto"/>
        <w:ind w:firstLine="482"/>
        <w:jc w:val="right"/>
        <w:rPr>
          <w:rFonts w:ascii="微软雅黑" w:hAnsi="微软雅黑" w:eastAsia="微软雅黑"/>
          <w:sz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835"/>
        <w:gridCol w:w="4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jc w:val="center"/>
        </w:trPr>
        <w:tc>
          <w:tcPr>
            <w:tcW w:w="8856" w:type="dxa"/>
            <w:gridSpan w:val="3"/>
            <w:noWrap w:val="0"/>
            <w:vAlign w:val="center"/>
          </w:tcPr>
          <w:p>
            <w:pPr>
              <w:spacing w:line="480" w:lineRule="exact"/>
              <w:ind w:firstLine="482"/>
              <w:jc w:val="center"/>
              <w:rPr>
                <w:rFonts w:ascii="微软雅黑" w:hAnsi="微软雅黑" w:eastAsia="微软雅黑"/>
                <w:sz w:val="24"/>
              </w:rPr>
            </w:pPr>
            <w:r>
              <w:rPr>
                <w:rFonts w:hint="eastAsia" w:ascii="微软雅黑" w:hAnsi="微软雅黑" w:eastAsia="微软雅黑"/>
                <w:sz w:val="24"/>
              </w:rPr>
              <w:t>有效的比选响应保证金交纳凭证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42" w:type="dxa"/>
            <w:vMerge w:val="restart"/>
            <w:noWrap w:val="0"/>
            <w:vAlign w:val="center"/>
          </w:tcPr>
          <w:p>
            <w:pPr>
              <w:spacing w:line="480" w:lineRule="exact"/>
              <w:rPr>
                <w:rFonts w:ascii="微软雅黑" w:hAnsi="微软雅黑" w:eastAsia="微软雅黑"/>
                <w:sz w:val="24"/>
              </w:rPr>
            </w:pPr>
            <w:r>
              <w:rPr>
                <w:rFonts w:hint="eastAsia" w:ascii="微软雅黑" w:hAnsi="微软雅黑" w:eastAsia="微软雅黑"/>
                <w:sz w:val="24"/>
              </w:rPr>
              <w:t>退回银行</w:t>
            </w:r>
          </w:p>
          <w:p>
            <w:pPr>
              <w:spacing w:line="480" w:lineRule="exact"/>
              <w:rPr>
                <w:rFonts w:ascii="微软雅黑" w:hAnsi="微软雅黑" w:eastAsia="微软雅黑"/>
                <w:sz w:val="24"/>
              </w:rPr>
            </w:pPr>
            <w:r>
              <w:rPr>
                <w:rFonts w:hint="eastAsia" w:ascii="微软雅黑" w:hAnsi="微软雅黑" w:eastAsia="微软雅黑"/>
                <w:sz w:val="24"/>
              </w:rPr>
              <w:t>账户信息</w:t>
            </w:r>
          </w:p>
        </w:tc>
        <w:tc>
          <w:tcPr>
            <w:tcW w:w="2835" w:type="dxa"/>
            <w:noWrap w:val="0"/>
            <w:vAlign w:val="center"/>
          </w:tcPr>
          <w:p>
            <w:pPr>
              <w:spacing w:line="480" w:lineRule="exact"/>
              <w:rPr>
                <w:rFonts w:ascii="微软雅黑" w:hAnsi="微软雅黑" w:eastAsia="微软雅黑"/>
                <w:sz w:val="24"/>
              </w:rPr>
            </w:pPr>
            <w:r>
              <w:rPr>
                <w:rFonts w:hint="eastAsia" w:ascii="微软雅黑" w:hAnsi="微软雅黑" w:eastAsia="微软雅黑"/>
                <w:sz w:val="24"/>
              </w:rPr>
              <w:t>账户名称（供应商名称）：</w:t>
            </w:r>
          </w:p>
        </w:tc>
        <w:tc>
          <w:tcPr>
            <w:tcW w:w="4779" w:type="dxa"/>
            <w:noWrap w:val="0"/>
            <w:vAlign w:val="center"/>
          </w:tcPr>
          <w:p>
            <w:pPr>
              <w:spacing w:line="480" w:lineRule="exact"/>
              <w:ind w:firstLine="482"/>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42" w:type="dxa"/>
            <w:vMerge w:val="continue"/>
            <w:noWrap w:val="0"/>
            <w:vAlign w:val="center"/>
          </w:tcPr>
          <w:p>
            <w:pPr>
              <w:spacing w:line="480" w:lineRule="exact"/>
              <w:ind w:firstLine="482"/>
              <w:jc w:val="center"/>
              <w:rPr>
                <w:rFonts w:ascii="微软雅黑" w:hAnsi="微软雅黑" w:eastAsia="微软雅黑"/>
                <w:sz w:val="24"/>
              </w:rPr>
            </w:pPr>
          </w:p>
        </w:tc>
        <w:tc>
          <w:tcPr>
            <w:tcW w:w="2835" w:type="dxa"/>
            <w:noWrap w:val="0"/>
            <w:vAlign w:val="center"/>
          </w:tcPr>
          <w:p>
            <w:pPr>
              <w:spacing w:line="480" w:lineRule="exact"/>
              <w:rPr>
                <w:rFonts w:ascii="微软雅黑" w:hAnsi="微软雅黑" w:eastAsia="微软雅黑"/>
                <w:sz w:val="24"/>
              </w:rPr>
            </w:pPr>
            <w:r>
              <w:rPr>
                <w:rFonts w:hint="eastAsia" w:ascii="微软雅黑" w:hAnsi="微软雅黑" w:eastAsia="微软雅黑"/>
                <w:sz w:val="24"/>
              </w:rPr>
              <w:t>开户银行：</w:t>
            </w:r>
          </w:p>
        </w:tc>
        <w:tc>
          <w:tcPr>
            <w:tcW w:w="4779" w:type="dxa"/>
            <w:noWrap w:val="0"/>
            <w:vAlign w:val="center"/>
          </w:tcPr>
          <w:p>
            <w:pPr>
              <w:spacing w:line="480" w:lineRule="exact"/>
              <w:ind w:firstLine="482"/>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42" w:type="dxa"/>
            <w:vMerge w:val="continue"/>
            <w:noWrap w:val="0"/>
            <w:vAlign w:val="center"/>
          </w:tcPr>
          <w:p>
            <w:pPr>
              <w:spacing w:line="480" w:lineRule="exact"/>
              <w:ind w:firstLine="482"/>
              <w:jc w:val="center"/>
              <w:rPr>
                <w:rFonts w:ascii="微软雅黑" w:hAnsi="微软雅黑" w:eastAsia="微软雅黑"/>
                <w:sz w:val="24"/>
              </w:rPr>
            </w:pPr>
          </w:p>
        </w:tc>
        <w:tc>
          <w:tcPr>
            <w:tcW w:w="2835" w:type="dxa"/>
            <w:noWrap w:val="0"/>
            <w:vAlign w:val="center"/>
          </w:tcPr>
          <w:p>
            <w:pPr>
              <w:spacing w:line="480" w:lineRule="exact"/>
              <w:rPr>
                <w:rFonts w:ascii="微软雅黑" w:hAnsi="微软雅黑" w:eastAsia="微软雅黑"/>
                <w:sz w:val="24"/>
              </w:rPr>
            </w:pPr>
            <w:r>
              <w:rPr>
                <w:rFonts w:hint="eastAsia" w:ascii="微软雅黑" w:hAnsi="微软雅黑" w:eastAsia="微软雅黑"/>
                <w:sz w:val="24"/>
              </w:rPr>
              <w:t>银行账号：</w:t>
            </w:r>
          </w:p>
        </w:tc>
        <w:tc>
          <w:tcPr>
            <w:tcW w:w="4779" w:type="dxa"/>
            <w:noWrap w:val="0"/>
            <w:vAlign w:val="center"/>
          </w:tcPr>
          <w:p>
            <w:pPr>
              <w:spacing w:line="480" w:lineRule="exact"/>
              <w:ind w:firstLine="482"/>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242" w:type="dxa"/>
            <w:vMerge w:val="continue"/>
            <w:noWrap w:val="0"/>
            <w:vAlign w:val="center"/>
          </w:tcPr>
          <w:p>
            <w:pPr>
              <w:spacing w:line="480" w:lineRule="exact"/>
              <w:ind w:firstLine="482"/>
              <w:jc w:val="center"/>
              <w:rPr>
                <w:rFonts w:ascii="微软雅黑" w:hAnsi="微软雅黑" w:eastAsia="微软雅黑"/>
                <w:sz w:val="24"/>
              </w:rPr>
            </w:pPr>
          </w:p>
        </w:tc>
        <w:tc>
          <w:tcPr>
            <w:tcW w:w="2835" w:type="dxa"/>
            <w:noWrap w:val="0"/>
            <w:vAlign w:val="center"/>
          </w:tcPr>
          <w:p>
            <w:pPr>
              <w:spacing w:line="480" w:lineRule="exact"/>
              <w:rPr>
                <w:rFonts w:ascii="微软雅黑" w:hAnsi="微软雅黑" w:eastAsia="微软雅黑"/>
                <w:sz w:val="24"/>
              </w:rPr>
            </w:pPr>
            <w:r>
              <w:rPr>
                <w:rFonts w:hint="eastAsia" w:ascii="微软雅黑" w:hAnsi="微软雅黑" w:eastAsia="微软雅黑"/>
                <w:sz w:val="24"/>
              </w:rPr>
              <w:t>联系人及电话：</w:t>
            </w:r>
          </w:p>
        </w:tc>
        <w:tc>
          <w:tcPr>
            <w:tcW w:w="4779" w:type="dxa"/>
            <w:noWrap w:val="0"/>
            <w:vAlign w:val="center"/>
          </w:tcPr>
          <w:p>
            <w:pPr>
              <w:spacing w:line="480" w:lineRule="exact"/>
              <w:ind w:firstLine="482"/>
              <w:jc w:val="center"/>
              <w:rPr>
                <w:rFonts w:ascii="微软雅黑" w:hAnsi="微软雅黑" w:eastAsia="微软雅黑"/>
                <w:sz w:val="24"/>
              </w:rPr>
            </w:pPr>
          </w:p>
        </w:tc>
      </w:tr>
    </w:tbl>
    <w:p>
      <w:pPr>
        <w:pStyle w:val="25"/>
        <w:adjustRightInd w:val="0"/>
        <w:snapToGrid w:val="0"/>
        <w:spacing w:line="360" w:lineRule="auto"/>
        <w:rPr>
          <w:rFonts w:ascii="微软雅黑" w:hAnsi="微软雅黑" w:eastAsia="微软雅黑"/>
        </w:rPr>
      </w:pPr>
      <w:r>
        <w:rPr>
          <w:rFonts w:hint="eastAsia" w:ascii="微软雅黑" w:hAnsi="微软雅黑" w:eastAsia="微软雅黑"/>
        </w:rPr>
        <w:t>注：采购代理机构将依据此凭证信息退还比选响应保证金。</w:t>
      </w:r>
    </w:p>
    <w:p>
      <w:pPr>
        <w:pStyle w:val="5"/>
        <w:numPr>
          <w:ilvl w:val="0"/>
          <w:numId w:val="9"/>
        </w:numPr>
        <w:spacing w:line="240" w:lineRule="auto"/>
        <w:ind w:left="1077" w:hanging="1077"/>
        <w:rPr>
          <w:rFonts w:ascii="微软雅黑" w:hAnsi="微软雅黑" w:eastAsia="微软雅黑"/>
          <w:sz w:val="36"/>
          <w:szCs w:val="36"/>
        </w:rPr>
      </w:pPr>
      <w:r>
        <w:rPr>
          <w:rFonts w:ascii="微软雅黑" w:hAnsi="微软雅黑" w:eastAsia="微软雅黑"/>
        </w:rPr>
        <w:br w:type="page"/>
      </w:r>
      <w:bookmarkStart w:id="175" w:name="_Toc92880568"/>
      <w:r>
        <w:rPr>
          <w:rFonts w:hint="eastAsia" w:ascii="微软雅黑" w:hAnsi="微软雅黑" w:eastAsia="微软雅黑"/>
          <w:sz w:val="36"/>
          <w:szCs w:val="36"/>
          <w:lang w:eastAsia="zh-CN"/>
        </w:rPr>
        <w:t>方案</w:t>
      </w:r>
      <w:bookmarkEnd w:id="175"/>
    </w:p>
    <w:p>
      <w:pPr>
        <w:spacing w:line="432" w:lineRule="auto"/>
        <w:rPr>
          <w:rFonts w:ascii="微软雅黑" w:hAnsi="微软雅黑" w:eastAsia="微软雅黑"/>
          <w:sz w:val="24"/>
        </w:rPr>
      </w:pPr>
      <w:r>
        <w:rPr>
          <w:rFonts w:hint="eastAsia" w:ascii="微软雅黑" w:hAnsi="微软雅黑" w:eastAsia="微软雅黑"/>
          <w:sz w:val="24"/>
        </w:rPr>
        <w:t>参选人自行编制</w:t>
      </w:r>
    </w:p>
    <w:p>
      <w:pPr>
        <w:spacing w:line="360" w:lineRule="auto"/>
        <w:rPr>
          <w:rFonts w:hint="eastAsia" w:ascii="微软雅黑" w:hAnsi="微软雅黑" w:eastAsia="微软雅黑"/>
          <w:sz w:val="24"/>
        </w:rPr>
      </w:pPr>
    </w:p>
    <w:p>
      <w:pPr>
        <w:spacing w:line="360" w:lineRule="auto"/>
        <w:jc w:val="left"/>
        <w:rPr>
          <w:rFonts w:hint="eastAsia" w:ascii="微软雅黑" w:hAnsi="微软雅黑" w:eastAsia="微软雅黑"/>
          <w:sz w:val="24"/>
        </w:rPr>
      </w:pPr>
    </w:p>
    <w:p>
      <w:pPr>
        <w:spacing w:line="360" w:lineRule="auto"/>
        <w:jc w:val="left"/>
        <w:rPr>
          <w:rFonts w:hint="eastAsia" w:ascii="微软雅黑" w:hAnsi="微软雅黑" w:eastAsia="微软雅黑"/>
          <w:sz w:val="24"/>
        </w:rPr>
      </w:pPr>
    </w:p>
    <w:p>
      <w:pPr>
        <w:spacing w:line="360" w:lineRule="auto"/>
        <w:jc w:val="left"/>
        <w:rPr>
          <w:rFonts w:hint="eastAsia" w:ascii="微软雅黑" w:hAnsi="微软雅黑" w:eastAsia="微软雅黑"/>
          <w:sz w:val="24"/>
        </w:rPr>
      </w:pPr>
    </w:p>
    <w:p>
      <w:pPr>
        <w:spacing w:line="360" w:lineRule="auto"/>
        <w:jc w:val="left"/>
        <w:rPr>
          <w:rFonts w:ascii="微软雅黑" w:hAnsi="微软雅黑" w:eastAsia="微软雅黑"/>
          <w:sz w:val="24"/>
        </w:rPr>
      </w:pPr>
    </w:p>
    <w:bookmarkEnd w:id="169"/>
    <w:p>
      <w:pPr>
        <w:pStyle w:val="5"/>
        <w:numPr>
          <w:ilvl w:val="0"/>
          <w:numId w:val="9"/>
        </w:numPr>
        <w:spacing w:line="240" w:lineRule="auto"/>
        <w:ind w:left="1077" w:hanging="1077"/>
        <w:rPr>
          <w:rFonts w:ascii="微软雅黑" w:hAnsi="微软雅黑" w:eastAsia="微软雅黑"/>
        </w:rPr>
      </w:pPr>
      <w:bookmarkStart w:id="176" w:name="_Toc495007844"/>
      <w:r>
        <w:rPr>
          <w:rFonts w:ascii="微软雅黑" w:hAnsi="微软雅黑" w:eastAsia="微软雅黑"/>
          <w:bCs w:val="0"/>
          <w:sz w:val="36"/>
          <w:szCs w:val="36"/>
        </w:rPr>
        <w:br w:type="page"/>
      </w:r>
      <w:bookmarkEnd w:id="176"/>
      <w:bookmarkStart w:id="177" w:name="_Toc92880569"/>
      <w:bookmarkStart w:id="178" w:name="_Toc495007848"/>
      <w:r>
        <w:rPr>
          <w:rFonts w:hint="eastAsia" w:ascii="微软雅黑" w:hAnsi="微软雅黑" w:eastAsia="微软雅黑"/>
          <w:sz w:val="36"/>
          <w:szCs w:val="36"/>
        </w:rPr>
        <w:t>其它材料</w:t>
      </w:r>
      <w:bookmarkEnd w:id="146"/>
      <w:bookmarkEnd w:id="177"/>
      <w:bookmarkEnd w:id="178"/>
      <w:bookmarkStart w:id="179" w:name="_Toc436834462"/>
      <w:bookmarkEnd w:id="179"/>
    </w:p>
    <w:sectPr>
      <w:pgSz w:w="11906" w:h="16838"/>
      <w:pgMar w:top="1440" w:right="1287" w:bottom="1440" w:left="179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Swis721 Lt BT">
    <w:altName w:val="微软雅黑"/>
    <w:panose1 w:val="020B0403020202020204"/>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黑体....">
    <w:altName w:val="黑体"/>
    <w:panose1 w:val="00000000000000000000"/>
    <w:charset w:val="86"/>
    <w:family w:val="swiss"/>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2</w:t>
    </w:r>
    <w:r>
      <w:fldChar w:fldCharType="end"/>
    </w:r>
  </w:p>
  <w:p>
    <w:pPr>
      <w:pStyle w:val="3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48</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1</w:t>
    </w:r>
    <w:r>
      <w:fldChar w:fldCharType="end"/>
    </w:r>
  </w:p>
  <w:p>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1"/>
      </w:rPr>
    </w:pPr>
    <w:r>
      <w:fldChar w:fldCharType="begin"/>
    </w:r>
    <w:r>
      <w:rPr>
        <w:rStyle w:val="51"/>
      </w:rPr>
      <w:instrText xml:space="preserve">PAGE  </w:instrText>
    </w:r>
    <w:r>
      <w:fldChar w:fldCharType="end"/>
    </w:r>
  </w:p>
  <w:p>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24</w:t>
    </w:r>
    <w:r>
      <w:fldChar w:fldCharType="end"/>
    </w:r>
  </w:p>
  <w:p>
    <w:pPr>
      <w:pStyle w:val="3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1</w:t>
    </w:r>
    <w:r>
      <w:fldChar w:fldCharType="end"/>
    </w:r>
  </w:p>
  <w:p>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28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rPr>
        <w:rFonts w:ascii="微软雅黑" w:hAnsi="微软雅黑" w:eastAsia="微软雅黑"/>
      </w:rPr>
    </w:pPr>
    <w:r>
      <w:rPr>
        <w:rFonts w:hint="eastAsia" w:ascii="微软雅黑" w:hAnsi="微软雅黑" w:eastAsia="微软雅黑"/>
      </w:rPr>
      <w:t>项目名称：                                                                          采购编号：</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rPr>
        <w:rFonts w:hint="eastAsia" w:ascii="微软雅黑" w:hAnsi="微软雅黑" w:eastAsia="微软雅黑"/>
      </w:rPr>
    </w:pPr>
    <w:r>
      <w:rPr>
        <w:rFonts w:hint="eastAsia" w:ascii="微软雅黑" w:hAnsi="微软雅黑" w:eastAsia="微软雅黑"/>
        <w:lang w:eastAsia="zh-CN"/>
      </w:rPr>
      <w:t>南昌红谷物业管理有限公司</w:t>
    </w:r>
    <w:r>
      <w:rPr>
        <w:rFonts w:hint="eastAsia" w:ascii="微软雅黑" w:hAnsi="微软雅黑" w:eastAsia="微软雅黑"/>
      </w:rPr>
      <w:t>科研创新服务平台采购项目</w:t>
    </w:r>
    <w:r>
      <w:rPr>
        <w:rFonts w:ascii="微软雅黑" w:hAnsi="微软雅黑" w:eastAsia="微软雅黑"/>
      </w:rPr>
      <w:t>HGCT2020-C0701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rPr>
        <w:rFonts w:ascii="微软雅黑" w:hAnsi="微软雅黑" w:eastAsia="微软雅黑"/>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3870"/>
        <w:tab w:val="clear" w:pos="4153"/>
        <w:tab w:val="clear" w:pos="8306"/>
      </w:tabs>
      <w:jc w:val="both"/>
      <w:rPr>
        <w:rFonts w:ascii="微软雅黑" w:hAnsi="微软雅黑" w:eastAsia="微软雅黑"/>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8744CB"/>
    <w:multiLevelType w:val="singleLevel"/>
    <w:tmpl w:val="E58744CB"/>
    <w:lvl w:ilvl="0" w:tentative="0">
      <w:start w:val="1"/>
      <w:numFmt w:val="chineseCounting"/>
      <w:suff w:val="nothing"/>
      <w:lvlText w:val="%1、"/>
      <w:lvlJc w:val="left"/>
      <w:pPr>
        <w:ind w:left="0" w:firstLine="420"/>
      </w:pPr>
      <w:rPr>
        <w:rFonts w:hint="eastAsia" w:ascii="微软雅黑" w:hAnsi="微软雅黑" w:eastAsia="微软雅黑" w:cs="微软雅黑"/>
        <w:sz w:val="28"/>
        <w:szCs w:val="28"/>
      </w:rPr>
    </w:lvl>
  </w:abstractNum>
  <w:abstractNum w:abstractNumId="1">
    <w:nsid w:val="00000010"/>
    <w:multiLevelType w:val="multilevel"/>
    <w:tmpl w:val="00000010"/>
    <w:lvl w:ilvl="0" w:tentative="0">
      <w:start w:val="1"/>
      <w:numFmt w:val="chineseCountingThousand"/>
      <w:lvlText w:val="%1、"/>
      <w:lvlJc w:val="left"/>
      <w:pPr>
        <w:tabs>
          <w:tab w:val="left" w:pos="420"/>
        </w:tabs>
        <w:ind w:left="420" w:hanging="420"/>
      </w:pPr>
      <w:rPr>
        <w:b/>
        <w:sz w:val="36"/>
        <w:szCs w:val="36"/>
      </w:rPr>
    </w:lvl>
    <w:lvl w:ilvl="1" w:tentative="0">
      <w:start w:val="1"/>
      <w:numFmt w:val="lowerLetter"/>
      <w:pStyle w:val="267"/>
      <w:lvlText w:val="%2)"/>
      <w:lvlJc w:val="left"/>
      <w:pPr>
        <w:tabs>
          <w:tab w:val="left" w:pos="840"/>
        </w:tabs>
        <w:ind w:left="840" w:hanging="420"/>
      </w:pPr>
    </w:lvl>
    <w:lvl w:ilvl="2" w:tentative="0">
      <w:start w:val="1"/>
      <w:numFmt w:val="lowerRoman"/>
      <w:pStyle w:val="291"/>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A3425C9"/>
    <w:multiLevelType w:val="multilevel"/>
    <w:tmpl w:val="0A3425C9"/>
    <w:lvl w:ilvl="0" w:tentative="0">
      <w:start w:val="1"/>
      <w:numFmt w:val="none"/>
      <w:lvlText w:val="一、"/>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8F7E2D"/>
    <w:multiLevelType w:val="multilevel"/>
    <w:tmpl w:val="138F7E2D"/>
    <w:lvl w:ilvl="0" w:tentative="0">
      <w:start w:val="1"/>
      <w:numFmt w:val="decimal"/>
      <w:lvlText w:val="%1、"/>
      <w:lvlJc w:val="left"/>
      <w:pPr>
        <w:ind w:left="720" w:hanging="7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C4369B8"/>
    <w:multiLevelType w:val="multilevel"/>
    <w:tmpl w:val="1C4369B8"/>
    <w:lvl w:ilvl="0" w:tentative="0">
      <w:start w:val="1"/>
      <w:numFmt w:val="decimal"/>
      <w:lvlText w:val="%1、"/>
      <w:lvlJc w:val="left"/>
      <w:pPr>
        <w:ind w:left="1260" w:hanging="420"/>
      </w:pPr>
      <w:rPr>
        <w:rFonts w:hint="default"/>
      </w:rPr>
    </w:lvl>
    <w:lvl w:ilvl="1" w:tentative="0">
      <w:start w:val="1"/>
      <w:numFmt w:val="lowerLetter"/>
      <w:lvlText w:val="%2)"/>
      <w:lvlJc w:val="left"/>
      <w:pPr>
        <w:ind w:left="1255" w:hanging="420"/>
      </w:pPr>
    </w:lvl>
    <w:lvl w:ilvl="2" w:tentative="0">
      <w:start w:val="3"/>
      <w:numFmt w:val="chineseCountingThousand"/>
      <w:lvlText w:val="%3、"/>
      <w:lvlJc w:val="left"/>
      <w:pPr>
        <w:ind w:left="3398" w:hanging="420"/>
      </w:pPr>
      <w:rPr>
        <w:rFonts w:hint="eastAsia"/>
      </w:rPr>
    </w:lvl>
    <w:lvl w:ilvl="3" w:tentative="0">
      <w:start w:val="1"/>
      <w:numFmt w:val="decimal"/>
      <w:lvlText w:val="%4."/>
      <w:lvlJc w:val="left"/>
      <w:pPr>
        <w:ind w:left="2095" w:hanging="420"/>
      </w:pPr>
    </w:lvl>
    <w:lvl w:ilvl="4" w:tentative="0">
      <w:start w:val="1"/>
      <w:numFmt w:val="lowerLetter"/>
      <w:lvlText w:val="%5)"/>
      <w:lvlJc w:val="left"/>
      <w:pPr>
        <w:ind w:left="2515" w:hanging="420"/>
      </w:pPr>
    </w:lvl>
    <w:lvl w:ilvl="5" w:tentative="0">
      <w:start w:val="1"/>
      <w:numFmt w:val="lowerRoman"/>
      <w:lvlText w:val="%6."/>
      <w:lvlJc w:val="right"/>
      <w:pPr>
        <w:ind w:left="2935" w:hanging="420"/>
      </w:pPr>
    </w:lvl>
    <w:lvl w:ilvl="6" w:tentative="0">
      <w:start w:val="1"/>
      <w:numFmt w:val="decimal"/>
      <w:lvlText w:val="%7."/>
      <w:lvlJc w:val="left"/>
      <w:pPr>
        <w:ind w:left="3355" w:hanging="420"/>
      </w:pPr>
    </w:lvl>
    <w:lvl w:ilvl="7" w:tentative="0">
      <w:start w:val="1"/>
      <w:numFmt w:val="lowerLetter"/>
      <w:lvlText w:val="%8)"/>
      <w:lvlJc w:val="left"/>
      <w:pPr>
        <w:ind w:left="3775" w:hanging="420"/>
      </w:pPr>
    </w:lvl>
    <w:lvl w:ilvl="8" w:tentative="0">
      <w:start w:val="1"/>
      <w:numFmt w:val="lowerRoman"/>
      <w:lvlText w:val="%9."/>
      <w:lvlJc w:val="right"/>
      <w:pPr>
        <w:ind w:left="4195" w:hanging="420"/>
      </w:pPr>
    </w:lvl>
  </w:abstractNum>
  <w:abstractNum w:abstractNumId="5">
    <w:nsid w:val="20D07223"/>
    <w:multiLevelType w:val="multilevel"/>
    <w:tmpl w:val="20D07223"/>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26DB64E6"/>
    <w:multiLevelType w:val="multilevel"/>
    <w:tmpl w:val="26DB64E6"/>
    <w:lvl w:ilvl="0" w:tentative="0">
      <w:start w:val="4"/>
      <w:numFmt w:val="chineseCountingThousand"/>
      <w:lvlText w:val="%1、"/>
      <w:lvlJc w:val="left"/>
      <w:pPr>
        <w:ind w:left="420" w:hanging="420"/>
      </w:pPr>
      <w:rPr>
        <w:rFonts w:hint="eastAsia" w:ascii="微软雅黑" w:hAnsi="微软雅黑" w:eastAsia="微软雅黑"/>
        <w:b/>
        <w:sz w:val="36"/>
        <w:szCs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9C63A4B"/>
    <w:multiLevelType w:val="multilevel"/>
    <w:tmpl w:val="29C63A4B"/>
    <w:lvl w:ilvl="0" w:tentative="0">
      <w:start w:val="1"/>
      <w:numFmt w:val="japaneseCounting"/>
      <w:lvlText w:val="%1、"/>
      <w:lvlJc w:val="left"/>
      <w:pPr>
        <w:tabs>
          <w:tab w:val="left" w:pos="1080"/>
        </w:tabs>
        <w:ind w:left="1080" w:hanging="1080"/>
      </w:pPr>
      <w:rPr>
        <w:rFonts w:hint="default" w:ascii="微软雅黑" w:hAnsi="微软雅黑" w:eastAsia="微软雅黑"/>
        <w:b/>
        <w:sz w:val="36"/>
        <w:szCs w:val="36"/>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F92FDD4"/>
    <w:multiLevelType w:val="singleLevel"/>
    <w:tmpl w:val="2F92FDD4"/>
    <w:lvl w:ilvl="0" w:tentative="0">
      <w:start w:val="1"/>
      <w:numFmt w:val="decimal"/>
      <w:suff w:val="nothing"/>
      <w:lvlText w:val="%1、"/>
      <w:lvlJc w:val="left"/>
    </w:lvl>
  </w:abstractNum>
  <w:abstractNum w:abstractNumId="9">
    <w:nsid w:val="37DE7F93"/>
    <w:multiLevelType w:val="multilevel"/>
    <w:tmpl w:val="37DE7F93"/>
    <w:lvl w:ilvl="0" w:tentative="0">
      <w:start w:val="1"/>
      <w:numFmt w:val="decimal"/>
      <w:lvlText w:val="%1、"/>
      <w:lvlJc w:val="left"/>
      <w:pPr>
        <w:ind w:left="720" w:hanging="7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4DF0AF1"/>
    <w:multiLevelType w:val="multilevel"/>
    <w:tmpl w:val="64DF0AF1"/>
    <w:lvl w:ilvl="0" w:tentative="0">
      <w:start w:val="1"/>
      <w:numFmt w:val="chineseCountingThousand"/>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30548EF"/>
    <w:multiLevelType w:val="multilevel"/>
    <w:tmpl w:val="730548EF"/>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12">
    <w:nsid w:val="79A4CFDE"/>
    <w:multiLevelType w:val="singleLevel"/>
    <w:tmpl w:val="79A4CFDE"/>
    <w:lvl w:ilvl="0" w:tentative="0">
      <w:start w:val="2"/>
      <w:numFmt w:val="chineseCounting"/>
      <w:suff w:val="nothing"/>
      <w:lvlText w:val="%1、"/>
      <w:lvlJc w:val="left"/>
      <w:rPr>
        <w:rFonts w:hint="eastAsia"/>
      </w:rPr>
    </w:lvl>
  </w:abstractNum>
  <w:abstractNum w:abstractNumId="13">
    <w:nsid w:val="7F3F7543"/>
    <w:multiLevelType w:val="multilevel"/>
    <w:tmpl w:val="7F3F754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8"/>
  </w:num>
  <w:num w:numId="4">
    <w:abstractNumId w:val="10"/>
  </w:num>
  <w:num w:numId="5">
    <w:abstractNumId w:val="4"/>
  </w:num>
  <w:num w:numId="6">
    <w:abstractNumId w:val="6"/>
  </w:num>
  <w:num w:numId="7">
    <w:abstractNumId w:val="2"/>
  </w:num>
  <w:num w:numId="8">
    <w:abstractNumId w:val="12"/>
  </w:num>
  <w:num w:numId="9">
    <w:abstractNumId w:val="7"/>
  </w:num>
  <w:num w:numId="10">
    <w:abstractNumId w:val="5"/>
  </w:num>
  <w:num w:numId="11">
    <w:abstractNumId w:val="11"/>
  </w:num>
  <w:num w:numId="12">
    <w:abstractNumId w:val="13"/>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Mjk0ZDY5OGZhNWM1MDhkN2VmMGU2YzEwZjA3NzQifQ=="/>
  </w:docVars>
  <w:rsids>
    <w:rsidRoot w:val="00172A27"/>
    <w:rsid w:val="00000591"/>
    <w:rsid w:val="000009A7"/>
    <w:rsid w:val="00001989"/>
    <w:rsid w:val="00003723"/>
    <w:rsid w:val="0000508A"/>
    <w:rsid w:val="000059A6"/>
    <w:rsid w:val="00006C27"/>
    <w:rsid w:val="0001257C"/>
    <w:rsid w:val="00012F02"/>
    <w:rsid w:val="00015197"/>
    <w:rsid w:val="000154D0"/>
    <w:rsid w:val="00015907"/>
    <w:rsid w:val="00016AA5"/>
    <w:rsid w:val="000178C2"/>
    <w:rsid w:val="00020085"/>
    <w:rsid w:val="00021E34"/>
    <w:rsid w:val="00026F6C"/>
    <w:rsid w:val="0002768D"/>
    <w:rsid w:val="00027BDC"/>
    <w:rsid w:val="00031A4D"/>
    <w:rsid w:val="00032624"/>
    <w:rsid w:val="00032D3D"/>
    <w:rsid w:val="0003451C"/>
    <w:rsid w:val="000427BD"/>
    <w:rsid w:val="0004496B"/>
    <w:rsid w:val="00044F6E"/>
    <w:rsid w:val="00045478"/>
    <w:rsid w:val="00046136"/>
    <w:rsid w:val="00046480"/>
    <w:rsid w:val="00047D05"/>
    <w:rsid w:val="00051AD5"/>
    <w:rsid w:val="00053B89"/>
    <w:rsid w:val="00053FE4"/>
    <w:rsid w:val="00060D96"/>
    <w:rsid w:val="00061EE5"/>
    <w:rsid w:val="000623E6"/>
    <w:rsid w:val="000649B0"/>
    <w:rsid w:val="00064E7D"/>
    <w:rsid w:val="0006786D"/>
    <w:rsid w:val="00070135"/>
    <w:rsid w:val="00071F97"/>
    <w:rsid w:val="000802CA"/>
    <w:rsid w:val="00081C17"/>
    <w:rsid w:val="00083F0D"/>
    <w:rsid w:val="00085ADF"/>
    <w:rsid w:val="0008671F"/>
    <w:rsid w:val="00086C74"/>
    <w:rsid w:val="00087F55"/>
    <w:rsid w:val="000930A0"/>
    <w:rsid w:val="00093ECB"/>
    <w:rsid w:val="00095183"/>
    <w:rsid w:val="00095F2C"/>
    <w:rsid w:val="000962E8"/>
    <w:rsid w:val="000A03DE"/>
    <w:rsid w:val="000A0D81"/>
    <w:rsid w:val="000A3161"/>
    <w:rsid w:val="000A3334"/>
    <w:rsid w:val="000A34C0"/>
    <w:rsid w:val="000A3F43"/>
    <w:rsid w:val="000A4381"/>
    <w:rsid w:val="000A47A7"/>
    <w:rsid w:val="000A4EAA"/>
    <w:rsid w:val="000A663E"/>
    <w:rsid w:val="000A7684"/>
    <w:rsid w:val="000B00B3"/>
    <w:rsid w:val="000B0417"/>
    <w:rsid w:val="000B122F"/>
    <w:rsid w:val="000B2FE7"/>
    <w:rsid w:val="000B4367"/>
    <w:rsid w:val="000B5441"/>
    <w:rsid w:val="000B5A81"/>
    <w:rsid w:val="000C34EE"/>
    <w:rsid w:val="000C3711"/>
    <w:rsid w:val="000C3A08"/>
    <w:rsid w:val="000C42FD"/>
    <w:rsid w:val="000C4352"/>
    <w:rsid w:val="000C7714"/>
    <w:rsid w:val="000D156A"/>
    <w:rsid w:val="000D2F9F"/>
    <w:rsid w:val="000D3114"/>
    <w:rsid w:val="000D3C3F"/>
    <w:rsid w:val="000D412D"/>
    <w:rsid w:val="000D4137"/>
    <w:rsid w:val="000D5A0F"/>
    <w:rsid w:val="000D6FD9"/>
    <w:rsid w:val="000D6FEE"/>
    <w:rsid w:val="000E0B6C"/>
    <w:rsid w:val="000E382E"/>
    <w:rsid w:val="000E3A80"/>
    <w:rsid w:val="000E4141"/>
    <w:rsid w:val="000F0FD1"/>
    <w:rsid w:val="000F176F"/>
    <w:rsid w:val="000F2E82"/>
    <w:rsid w:val="00101ACF"/>
    <w:rsid w:val="00102C3A"/>
    <w:rsid w:val="00103201"/>
    <w:rsid w:val="0010517A"/>
    <w:rsid w:val="00105567"/>
    <w:rsid w:val="001056B2"/>
    <w:rsid w:val="001057CF"/>
    <w:rsid w:val="0010652E"/>
    <w:rsid w:val="001100DA"/>
    <w:rsid w:val="00110261"/>
    <w:rsid w:val="0011111C"/>
    <w:rsid w:val="00111847"/>
    <w:rsid w:val="00111CFE"/>
    <w:rsid w:val="001143AB"/>
    <w:rsid w:val="00114B42"/>
    <w:rsid w:val="001161A3"/>
    <w:rsid w:val="001162F8"/>
    <w:rsid w:val="001173F1"/>
    <w:rsid w:val="00120356"/>
    <w:rsid w:val="00121CA8"/>
    <w:rsid w:val="00121F93"/>
    <w:rsid w:val="00122D8B"/>
    <w:rsid w:val="0012516A"/>
    <w:rsid w:val="00125E04"/>
    <w:rsid w:val="00131A0D"/>
    <w:rsid w:val="00131A53"/>
    <w:rsid w:val="00132756"/>
    <w:rsid w:val="001327A7"/>
    <w:rsid w:val="00133326"/>
    <w:rsid w:val="00133CC7"/>
    <w:rsid w:val="001340E1"/>
    <w:rsid w:val="00135B92"/>
    <w:rsid w:val="00136B3C"/>
    <w:rsid w:val="001447D3"/>
    <w:rsid w:val="00144946"/>
    <w:rsid w:val="001450CC"/>
    <w:rsid w:val="00145B64"/>
    <w:rsid w:val="00145FC0"/>
    <w:rsid w:val="001470CB"/>
    <w:rsid w:val="0014714D"/>
    <w:rsid w:val="00150BC2"/>
    <w:rsid w:val="00153D9A"/>
    <w:rsid w:val="00157BDF"/>
    <w:rsid w:val="00160283"/>
    <w:rsid w:val="00160328"/>
    <w:rsid w:val="00163021"/>
    <w:rsid w:val="0016398B"/>
    <w:rsid w:val="00166A73"/>
    <w:rsid w:val="001670DE"/>
    <w:rsid w:val="00170F3B"/>
    <w:rsid w:val="0017209F"/>
    <w:rsid w:val="00172A27"/>
    <w:rsid w:val="00173A40"/>
    <w:rsid w:val="00174B66"/>
    <w:rsid w:val="00174D10"/>
    <w:rsid w:val="0017704B"/>
    <w:rsid w:val="001776D8"/>
    <w:rsid w:val="00177CB3"/>
    <w:rsid w:val="00180291"/>
    <w:rsid w:val="0018192C"/>
    <w:rsid w:val="00182CF1"/>
    <w:rsid w:val="001835A3"/>
    <w:rsid w:val="0018424B"/>
    <w:rsid w:val="001848DD"/>
    <w:rsid w:val="001900B4"/>
    <w:rsid w:val="0019255E"/>
    <w:rsid w:val="00192F38"/>
    <w:rsid w:val="001930A9"/>
    <w:rsid w:val="00194D54"/>
    <w:rsid w:val="001966A8"/>
    <w:rsid w:val="001976F6"/>
    <w:rsid w:val="001A033F"/>
    <w:rsid w:val="001A1251"/>
    <w:rsid w:val="001A14E8"/>
    <w:rsid w:val="001A1BFA"/>
    <w:rsid w:val="001A1DDA"/>
    <w:rsid w:val="001A2BF0"/>
    <w:rsid w:val="001A5439"/>
    <w:rsid w:val="001B1A61"/>
    <w:rsid w:val="001B5150"/>
    <w:rsid w:val="001B6A15"/>
    <w:rsid w:val="001B72EF"/>
    <w:rsid w:val="001B785F"/>
    <w:rsid w:val="001C10A3"/>
    <w:rsid w:val="001C43B0"/>
    <w:rsid w:val="001C5812"/>
    <w:rsid w:val="001D0230"/>
    <w:rsid w:val="001D2230"/>
    <w:rsid w:val="001D2B0A"/>
    <w:rsid w:val="001D2B3B"/>
    <w:rsid w:val="001D51BC"/>
    <w:rsid w:val="001D63BF"/>
    <w:rsid w:val="001E4DDF"/>
    <w:rsid w:val="001E5C35"/>
    <w:rsid w:val="001E7318"/>
    <w:rsid w:val="001F164E"/>
    <w:rsid w:val="001F2D80"/>
    <w:rsid w:val="001F6983"/>
    <w:rsid w:val="002004D9"/>
    <w:rsid w:val="00201E50"/>
    <w:rsid w:val="00204358"/>
    <w:rsid w:val="00204878"/>
    <w:rsid w:val="0020680A"/>
    <w:rsid w:val="002074E2"/>
    <w:rsid w:val="0020765B"/>
    <w:rsid w:val="0021098E"/>
    <w:rsid w:val="00210BD8"/>
    <w:rsid w:val="00210C82"/>
    <w:rsid w:val="00211294"/>
    <w:rsid w:val="00211CBD"/>
    <w:rsid w:val="00213371"/>
    <w:rsid w:val="002136D9"/>
    <w:rsid w:val="00213972"/>
    <w:rsid w:val="00215412"/>
    <w:rsid w:val="00217B23"/>
    <w:rsid w:val="00220C3B"/>
    <w:rsid w:val="00220D6E"/>
    <w:rsid w:val="002241F7"/>
    <w:rsid w:val="0022433B"/>
    <w:rsid w:val="00227570"/>
    <w:rsid w:val="0023278F"/>
    <w:rsid w:val="00233217"/>
    <w:rsid w:val="0023334D"/>
    <w:rsid w:val="00236101"/>
    <w:rsid w:val="00241059"/>
    <w:rsid w:val="00241331"/>
    <w:rsid w:val="002421F5"/>
    <w:rsid w:val="00244157"/>
    <w:rsid w:val="002447F4"/>
    <w:rsid w:val="00244E1B"/>
    <w:rsid w:val="002451E3"/>
    <w:rsid w:val="002467EF"/>
    <w:rsid w:val="0025034C"/>
    <w:rsid w:val="00252951"/>
    <w:rsid w:val="002547A7"/>
    <w:rsid w:val="00255FFC"/>
    <w:rsid w:val="0025713E"/>
    <w:rsid w:val="00257151"/>
    <w:rsid w:val="0026206B"/>
    <w:rsid w:val="0026258F"/>
    <w:rsid w:val="00262692"/>
    <w:rsid w:val="00262DEA"/>
    <w:rsid w:val="002635FD"/>
    <w:rsid w:val="00264194"/>
    <w:rsid w:val="00264AB5"/>
    <w:rsid w:val="00264B75"/>
    <w:rsid w:val="00264F9E"/>
    <w:rsid w:val="00265875"/>
    <w:rsid w:val="00266102"/>
    <w:rsid w:val="00270B5F"/>
    <w:rsid w:val="00270F94"/>
    <w:rsid w:val="00271BAC"/>
    <w:rsid w:val="002721B4"/>
    <w:rsid w:val="00273B96"/>
    <w:rsid w:val="002745A8"/>
    <w:rsid w:val="0027497F"/>
    <w:rsid w:val="002754E9"/>
    <w:rsid w:val="00276250"/>
    <w:rsid w:val="00276A33"/>
    <w:rsid w:val="00277AAB"/>
    <w:rsid w:val="00277C87"/>
    <w:rsid w:val="00280F62"/>
    <w:rsid w:val="00283314"/>
    <w:rsid w:val="00283583"/>
    <w:rsid w:val="002858B2"/>
    <w:rsid w:val="00285FC4"/>
    <w:rsid w:val="002870AF"/>
    <w:rsid w:val="002878BF"/>
    <w:rsid w:val="00290DFF"/>
    <w:rsid w:val="00291E1A"/>
    <w:rsid w:val="00292871"/>
    <w:rsid w:val="002929C7"/>
    <w:rsid w:val="00292FB8"/>
    <w:rsid w:val="00293769"/>
    <w:rsid w:val="00294D5A"/>
    <w:rsid w:val="00295E2E"/>
    <w:rsid w:val="00297328"/>
    <w:rsid w:val="002978B0"/>
    <w:rsid w:val="002A016B"/>
    <w:rsid w:val="002A0576"/>
    <w:rsid w:val="002A176B"/>
    <w:rsid w:val="002A2041"/>
    <w:rsid w:val="002A4034"/>
    <w:rsid w:val="002A690E"/>
    <w:rsid w:val="002B0053"/>
    <w:rsid w:val="002B0872"/>
    <w:rsid w:val="002B0FB0"/>
    <w:rsid w:val="002B1749"/>
    <w:rsid w:val="002B1C6F"/>
    <w:rsid w:val="002B1F82"/>
    <w:rsid w:val="002B24B1"/>
    <w:rsid w:val="002B4144"/>
    <w:rsid w:val="002B4901"/>
    <w:rsid w:val="002B4E66"/>
    <w:rsid w:val="002B7876"/>
    <w:rsid w:val="002B7F11"/>
    <w:rsid w:val="002C4043"/>
    <w:rsid w:val="002C50CD"/>
    <w:rsid w:val="002C6B9C"/>
    <w:rsid w:val="002C6F7A"/>
    <w:rsid w:val="002C7C54"/>
    <w:rsid w:val="002D138C"/>
    <w:rsid w:val="002D3386"/>
    <w:rsid w:val="002D4F72"/>
    <w:rsid w:val="002D72AC"/>
    <w:rsid w:val="002E02ED"/>
    <w:rsid w:val="002E4B2C"/>
    <w:rsid w:val="002E5078"/>
    <w:rsid w:val="002E51DB"/>
    <w:rsid w:val="002E6DF0"/>
    <w:rsid w:val="002E7A05"/>
    <w:rsid w:val="002F2053"/>
    <w:rsid w:val="002F25CF"/>
    <w:rsid w:val="002F26B4"/>
    <w:rsid w:val="002F3A79"/>
    <w:rsid w:val="00301E2F"/>
    <w:rsid w:val="00302C37"/>
    <w:rsid w:val="00303091"/>
    <w:rsid w:val="003053AC"/>
    <w:rsid w:val="00311B03"/>
    <w:rsid w:val="0031377F"/>
    <w:rsid w:val="003150E1"/>
    <w:rsid w:val="003155F7"/>
    <w:rsid w:val="00316951"/>
    <w:rsid w:val="003179D3"/>
    <w:rsid w:val="00320521"/>
    <w:rsid w:val="00320721"/>
    <w:rsid w:val="003209B0"/>
    <w:rsid w:val="0032234A"/>
    <w:rsid w:val="00325799"/>
    <w:rsid w:val="00326492"/>
    <w:rsid w:val="00326556"/>
    <w:rsid w:val="00326978"/>
    <w:rsid w:val="0032697E"/>
    <w:rsid w:val="00330656"/>
    <w:rsid w:val="00333009"/>
    <w:rsid w:val="00335426"/>
    <w:rsid w:val="003354B4"/>
    <w:rsid w:val="003379BB"/>
    <w:rsid w:val="00337BE8"/>
    <w:rsid w:val="003418E5"/>
    <w:rsid w:val="00341A54"/>
    <w:rsid w:val="00341E71"/>
    <w:rsid w:val="00342F42"/>
    <w:rsid w:val="00345164"/>
    <w:rsid w:val="00347BB5"/>
    <w:rsid w:val="0035007B"/>
    <w:rsid w:val="00350F34"/>
    <w:rsid w:val="00351C65"/>
    <w:rsid w:val="003537D1"/>
    <w:rsid w:val="00354040"/>
    <w:rsid w:val="00354EDC"/>
    <w:rsid w:val="00355807"/>
    <w:rsid w:val="003601AE"/>
    <w:rsid w:val="00360F5F"/>
    <w:rsid w:val="003622FB"/>
    <w:rsid w:val="00364832"/>
    <w:rsid w:val="0036542C"/>
    <w:rsid w:val="003654E4"/>
    <w:rsid w:val="00365D25"/>
    <w:rsid w:val="00365EFD"/>
    <w:rsid w:val="00366E4A"/>
    <w:rsid w:val="00367110"/>
    <w:rsid w:val="0037060B"/>
    <w:rsid w:val="00372523"/>
    <w:rsid w:val="00372AA0"/>
    <w:rsid w:val="003755FB"/>
    <w:rsid w:val="00375CAE"/>
    <w:rsid w:val="00381299"/>
    <w:rsid w:val="00384E13"/>
    <w:rsid w:val="00385A4C"/>
    <w:rsid w:val="00385CEC"/>
    <w:rsid w:val="0038660F"/>
    <w:rsid w:val="00390524"/>
    <w:rsid w:val="0039174D"/>
    <w:rsid w:val="00393722"/>
    <w:rsid w:val="00395A36"/>
    <w:rsid w:val="00396502"/>
    <w:rsid w:val="00396510"/>
    <w:rsid w:val="003972DC"/>
    <w:rsid w:val="003B3643"/>
    <w:rsid w:val="003B37D9"/>
    <w:rsid w:val="003B4179"/>
    <w:rsid w:val="003B467F"/>
    <w:rsid w:val="003B6933"/>
    <w:rsid w:val="003C01CE"/>
    <w:rsid w:val="003C4975"/>
    <w:rsid w:val="003C4B91"/>
    <w:rsid w:val="003C5D41"/>
    <w:rsid w:val="003C5F1D"/>
    <w:rsid w:val="003C7162"/>
    <w:rsid w:val="003C7B8F"/>
    <w:rsid w:val="003D31F3"/>
    <w:rsid w:val="003D465A"/>
    <w:rsid w:val="003D4CB5"/>
    <w:rsid w:val="003D5C2D"/>
    <w:rsid w:val="003D7948"/>
    <w:rsid w:val="003D7DD3"/>
    <w:rsid w:val="003E3060"/>
    <w:rsid w:val="003E31C5"/>
    <w:rsid w:val="003E441C"/>
    <w:rsid w:val="003E661B"/>
    <w:rsid w:val="003F03B7"/>
    <w:rsid w:val="003F0DF6"/>
    <w:rsid w:val="003F0F4F"/>
    <w:rsid w:val="003F0F7B"/>
    <w:rsid w:val="003F10E4"/>
    <w:rsid w:val="003F2228"/>
    <w:rsid w:val="003F5687"/>
    <w:rsid w:val="003F599C"/>
    <w:rsid w:val="003F6083"/>
    <w:rsid w:val="004008E4"/>
    <w:rsid w:val="00400F8E"/>
    <w:rsid w:val="0040144B"/>
    <w:rsid w:val="0040162F"/>
    <w:rsid w:val="0040295F"/>
    <w:rsid w:val="00402F5D"/>
    <w:rsid w:val="00403426"/>
    <w:rsid w:val="004077B8"/>
    <w:rsid w:val="00410840"/>
    <w:rsid w:val="00410B60"/>
    <w:rsid w:val="00411512"/>
    <w:rsid w:val="00414F09"/>
    <w:rsid w:val="004154C2"/>
    <w:rsid w:val="0042035D"/>
    <w:rsid w:val="00420AAC"/>
    <w:rsid w:val="0042171E"/>
    <w:rsid w:val="004233C5"/>
    <w:rsid w:val="00424CAC"/>
    <w:rsid w:val="00424D98"/>
    <w:rsid w:val="0042546D"/>
    <w:rsid w:val="0042629C"/>
    <w:rsid w:val="00427778"/>
    <w:rsid w:val="004311CE"/>
    <w:rsid w:val="0043337E"/>
    <w:rsid w:val="00434073"/>
    <w:rsid w:val="00435949"/>
    <w:rsid w:val="004373DD"/>
    <w:rsid w:val="00440B21"/>
    <w:rsid w:val="00446C9F"/>
    <w:rsid w:val="00447E45"/>
    <w:rsid w:val="00452305"/>
    <w:rsid w:val="00452780"/>
    <w:rsid w:val="0045373A"/>
    <w:rsid w:val="00456A12"/>
    <w:rsid w:val="00457D65"/>
    <w:rsid w:val="00461096"/>
    <w:rsid w:val="0046145B"/>
    <w:rsid w:val="00464D13"/>
    <w:rsid w:val="00464FB0"/>
    <w:rsid w:val="00466359"/>
    <w:rsid w:val="00466937"/>
    <w:rsid w:val="00470B71"/>
    <w:rsid w:val="00473897"/>
    <w:rsid w:val="00473AE2"/>
    <w:rsid w:val="00474D8D"/>
    <w:rsid w:val="00476E9C"/>
    <w:rsid w:val="004770FA"/>
    <w:rsid w:val="004804DF"/>
    <w:rsid w:val="00481796"/>
    <w:rsid w:val="00486D39"/>
    <w:rsid w:val="004877BA"/>
    <w:rsid w:val="0049048C"/>
    <w:rsid w:val="00491B35"/>
    <w:rsid w:val="00492672"/>
    <w:rsid w:val="0049348D"/>
    <w:rsid w:val="0049426A"/>
    <w:rsid w:val="00494DEA"/>
    <w:rsid w:val="00494EC1"/>
    <w:rsid w:val="00495494"/>
    <w:rsid w:val="00495645"/>
    <w:rsid w:val="00497968"/>
    <w:rsid w:val="004A0DDD"/>
    <w:rsid w:val="004A12C0"/>
    <w:rsid w:val="004A425C"/>
    <w:rsid w:val="004A6E57"/>
    <w:rsid w:val="004B4554"/>
    <w:rsid w:val="004B4CC3"/>
    <w:rsid w:val="004B7E6A"/>
    <w:rsid w:val="004C2561"/>
    <w:rsid w:val="004C3658"/>
    <w:rsid w:val="004C5434"/>
    <w:rsid w:val="004C5D0A"/>
    <w:rsid w:val="004D0463"/>
    <w:rsid w:val="004D150D"/>
    <w:rsid w:val="004D1652"/>
    <w:rsid w:val="004D2444"/>
    <w:rsid w:val="004D2458"/>
    <w:rsid w:val="004D2DE1"/>
    <w:rsid w:val="004E28B4"/>
    <w:rsid w:val="004E324F"/>
    <w:rsid w:val="004E465A"/>
    <w:rsid w:val="004E7339"/>
    <w:rsid w:val="004E75D5"/>
    <w:rsid w:val="004E75FD"/>
    <w:rsid w:val="004F0152"/>
    <w:rsid w:val="004F09F5"/>
    <w:rsid w:val="004F0B8E"/>
    <w:rsid w:val="004F2A4E"/>
    <w:rsid w:val="004F2EDF"/>
    <w:rsid w:val="004F2F9B"/>
    <w:rsid w:val="004F47D4"/>
    <w:rsid w:val="004F738C"/>
    <w:rsid w:val="004F7526"/>
    <w:rsid w:val="00500F2E"/>
    <w:rsid w:val="00501AD6"/>
    <w:rsid w:val="00503048"/>
    <w:rsid w:val="00504D89"/>
    <w:rsid w:val="00510B95"/>
    <w:rsid w:val="00514328"/>
    <w:rsid w:val="00514ACD"/>
    <w:rsid w:val="00514B02"/>
    <w:rsid w:val="005162E1"/>
    <w:rsid w:val="0051637B"/>
    <w:rsid w:val="005174B4"/>
    <w:rsid w:val="00520F57"/>
    <w:rsid w:val="005214A4"/>
    <w:rsid w:val="00521664"/>
    <w:rsid w:val="00522A67"/>
    <w:rsid w:val="00525EBA"/>
    <w:rsid w:val="00526F0A"/>
    <w:rsid w:val="005271D1"/>
    <w:rsid w:val="00527C99"/>
    <w:rsid w:val="00530152"/>
    <w:rsid w:val="0053031E"/>
    <w:rsid w:val="00530C81"/>
    <w:rsid w:val="00531B99"/>
    <w:rsid w:val="00535044"/>
    <w:rsid w:val="005369D9"/>
    <w:rsid w:val="00536C37"/>
    <w:rsid w:val="005430EB"/>
    <w:rsid w:val="00544BDF"/>
    <w:rsid w:val="0054526F"/>
    <w:rsid w:val="00547BF2"/>
    <w:rsid w:val="005508B3"/>
    <w:rsid w:val="005517BE"/>
    <w:rsid w:val="00553504"/>
    <w:rsid w:val="00554CC6"/>
    <w:rsid w:val="00555048"/>
    <w:rsid w:val="00555E8D"/>
    <w:rsid w:val="0055791D"/>
    <w:rsid w:val="0056167A"/>
    <w:rsid w:val="0056229A"/>
    <w:rsid w:val="00564B0D"/>
    <w:rsid w:val="00566735"/>
    <w:rsid w:val="00566B81"/>
    <w:rsid w:val="00566BE5"/>
    <w:rsid w:val="00571268"/>
    <w:rsid w:val="005722E0"/>
    <w:rsid w:val="00572F2E"/>
    <w:rsid w:val="00581B72"/>
    <w:rsid w:val="00581EE9"/>
    <w:rsid w:val="0058234C"/>
    <w:rsid w:val="00584316"/>
    <w:rsid w:val="00586D65"/>
    <w:rsid w:val="00586DCF"/>
    <w:rsid w:val="005928BB"/>
    <w:rsid w:val="0059297A"/>
    <w:rsid w:val="00593982"/>
    <w:rsid w:val="00596D6D"/>
    <w:rsid w:val="00597BE1"/>
    <w:rsid w:val="005A0590"/>
    <w:rsid w:val="005A0669"/>
    <w:rsid w:val="005A55C5"/>
    <w:rsid w:val="005A63C1"/>
    <w:rsid w:val="005A6908"/>
    <w:rsid w:val="005A7901"/>
    <w:rsid w:val="005B0619"/>
    <w:rsid w:val="005B2B1E"/>
    <w:rsid w:val="005B39C7"/>
    <w:rsid w:val="005B4499"/>
    <w:rsid w:val="005B57C8"/>
    <w:rsid w:val="005B5FA7"/>
    <w:rsid w:val="005B7678"/>
    <w:rsid w:val="005C034A"/>
    <w:rsid w:val="005C095A"/>
    <w:rsid w:val="005C12BC"/>
    <w:rsid w:val="005C21A4"/>
    <w:rsid w:val="005C2780"/>
    <w:rsid w:val="005C2B6D"/>
    <w:rsid w:val="005C518A"/>
    <w:rsid w:val="005C6009"/>
    <w:rsid w:val="005C7378"/>
    <w:rsid w:val="005D2205"/>
    <w:rsid w:val="005D2AD3"/>
    <w:rsid w:val="005D3065"/>
    <w:rsid w:val="005D3937"/>
    <w:rsid w:val="005D7879"/>
    <w:rsid w:val="005E0B2D"/>
    <w:rsid w:val="005E4029"/>
    <w:rsid w:val="005F2F31"/>
    <w:rsid w:val="005F6387"/>
    <w:rsid w:val="0060085E"/>
    <w:rsid w:val="006012E5"/>
    <w:rsid w:val="006023B2"/>
    <w:rsid w:val="006030E5"/>
    <w:rsid w:val="006037F2"/>
    <w:rsid w:val="006076E0"/>
    <w:rsid w:val="0061057B"/>
    <w:rsid w:val="00611BF8"/>
    <w:rsid w:val="006133C5"/>
    <w:rsid w:val="00614E66"/>
    <w:rsid w:val="00615F0A"/>
    <w:rsid w:val="00616939"/>
    <w:rsid w:val="00617201"/>
    <w:rsid w:val="0062094F"/>
    <w:rsid w:val="006212B9"/>
    <w:rsid w:val="00623C2F"/>
    <w:rsid w:val="00625A6C"/>
    <w:rsid w:val="006262BE"/>
    <w:rsid w:val="00626390"/>
    <w:rsid w:val="006279CA"/>
    <w:rsid w:val="00627F05"/>
    <w:rsid w:val="006300A4"/>
    <w:rsid w:val="006300E2"/>
    <w:rsid w:val="00631242"/>
    <w:rsid w:val="00634BCD"/>
    <w:rsid w:val="00634C27"/>
    <w:rsid w:val="0063788B"/>
    <w:rsid w:val="0064257F"/>
    <w:rsid w:val="00643E8A"/>
    <w:rsid w:val="006440B6"/>
    <w:rsid w:val="00644521"/>
    <w:rsid w:val="00644F6B"/>
    <w:rsid w:val="006511F4"/>
    <w:rsid w:val="00652154"/>
    <w:rsid w:val="006532D4"/>
    <w:rsid w:val="0065355E"/>
    <w:rsid w:val="0065412B"/>
    <w:rsid w:val="00654D78"/>
    <w:rsid w:val="006557B2"/>
    <w:rsid w:val="00655872"/>
    <w:rsid w:val="00656FAE"/>
    <w:rsid w:val="00657DD2"/>
    <w:rsid w:val="006604A3"/>
    <w:rsid w:val="00660E3C"/>
    <w:rsid w:val="00661C75"/>
    <w:rsid w:val="00665287"/>
    <w:rsid w:val="00665882"/>
    <w:rsid w:val="006670A6"/>
    <w:rsid w:val="0067266F"/>
    <w:rsid w:val="0067379E"/>
    <w:rsid w:val="0067461F"/>
    <w:rsid w:val="00680523"/>
    <w:rsid w:val="00681403"/>
    <w:rsid w:val="006815F5"/>
    <w:rsid w:val="00682B03"/>
    <w:rsid w:val="006846B4"/>
    <w:rsid w:val="00685C57"/>
    <w:rsid w:val="00690D43"/>
    <w:rsid w:val="006915BF"/>
    <w:rsid w:val="00695CC4"/>
    <w:rsid w:val="006A1BE1"/>
    <w:rsid w:val="006A24FD"/>
    <w:rsid w:val="006A3F4A"/>
    <w:rsid w:val="006A4B09"/>
    <w:rsid w:val="006A6E90"/>
    <w:rsid w:val="006A7166"/>
    <w:rsid w:val="006A7A47"/>
    <w:rsid w:val="006B3F52"/>
    <w:rsid w:val="006B4E65"/>
    <w:rsid w:val="006B5B99"/>
    <w:rsid w:val="006C410A"/>
    <w:rsid w:val="006C4ACE"/>
    <w:rsid w:val="006C5828"/>
    <w:rsid w:val="006D0722"/>
    <w:rsid w:val="006D2E04"/>
    <w:rsid w:val="006D440E"/>
    <w:rsid w:val="006D531E"/>
    <w:rsid w:val="006D58F3"/>
    <w:rsid w:val="006D685C"/>
    <w:rsid w:val="006D6C1C"/>
    <w:rsid w:val="006E2D92"/>
    <w:rsid w:val="006E53CB"/>
    <w:rsid w:val="006E7B33"/>
    <w:rsid w:val="006F0E84"/>
    <w:rsid w:val="007003E5"/>
    <w:rsid w:val="00702B1B"/>
    <w:rsid w:val="00703A58"/>
    <w:rsid w:val="0070416E"/>
    <w:rsid w:val="00707D2B"/>
    <w:rsid w:val="007122C3"/>
    <w:rsid w:val="00712B61"/>
    <w:rsid w:val="00713C73"/>
    <w:rsid w:val="00714BCC"/>
    <w:rsid w:val="00716998"/>
    <w:rsid w:val="00716E5C"/>
    <w:rsid w:val="00723AB2"/>
    <w:rsid w:val="00723E45"/>
    <w:rsid w:val="00723FEF"/>
    <w:rsid w:val="0073020E"/>
    <w:rsid w:val="0074056A"/>
    <w:rsid w:val="0074231E"/>
    <w:rsid w:val="007437F9"/>
    <w:rsid w:val="007454AC"/>
    <w:rsid w:val="00746482"/>
    <w:rsid w:val="00751EC6"/>
    <w:rsid w:val="0075296F"/>
    <w:rsid w:val="007540CD"/>
    <w:rsid w:val="0075692E"/>
    <w:rsid w:val="00760D5F"/>
    <w:rsid w:val="00762200"/>
    <w:rsid w:val="00762C01"/>
    <w:rsid w:val="00763BD1"/>
    <w:rsid w:val="00763CD9"/>
    <w:rsid w:val="00764270"/>
    <w:rsid w:val="0076516C"/>
    <w:rsid w:val="00767816"/>
    <w:rsid w:val="007720FC"/>
    <w:rsid w:val="00772940"/>
    <w:rsid w:val="00772F98"/>
    <w:rsid w:val="00773AF1"/>
    <w:rsid w:val="00773BAA"/>
    <w:rsid w:val="0077436A"/>
    <w:rsid w:val="0077604F"/>
    <w:rsid w:val="007768D2"/>
    <w:rsid w:val="0077695B"/>
    <w:rsid w:val="00776D02"/>
    <w:rsid w:val="0077702C"/>
    <w:rsid w:val="007778C4"/>
    <w:rsid w:val="007844D9"/>
    <w:rsid w:val="007869E3"/>
    <w:rsid w:val="007907C7"/>
    <w:rsid w:val="00792787"/>
    <w:rsid w:val="0079597B"/>
    <w:rsid w:val="007A0636"/>
    <w:rsid w:val="007A0BF1"/>
    <w:rsid w:val="007A0EB2"/>
    <w:rsid w:val="007A2287"/>
    <w:rsid w:val="007A39F5"/>
    <w:rsid w:val="007A428A"/>
    <w:rsid w:val="007A65B4"/>
    <w:rsid w:val="007A6E51"/>
    <w:rsid w:val="007B0F18"/>
    <w:rsid w:val="007B2596"/>
    <w:rsid w:val="007B5584"/>
    <w:rsid w:val="007B637C"/>
    <w:rsid w:val="007B75DD"/>
    <w:rsid w:val="007C04A3"/>
    <w:rsid w:val="007C15B1"/>
    <w:rsid w:val="007C5610"/>
    <w:rsid w:val="007C79F1"/>
    <w:rsid w:val="007D0AEA"/>
    <w:rsid w:val="007D2636"/>
    <w:rsid w:val="007D39BF"/>
    <w:rsid w:val="007D4359"/>
    <w:rsid w:val="007D49AC"/>
    <w:rsid w:val="007D54B7"/>
    <w:rsid w:val="007D60E4"/>
    <w:rsid w:val="007D69B6"/>
    <w:rsid w:val="007D6E56"/>
    <w:rsid w:val="007E2A38"/>
    <w:rsid w:val="007E2D85"/>
    <w:rsid w:val="007E72A3"/>
    <w:rsid w:val="007F02FC"/>
    <w:rsid w:val="007F11EC"/>
    <w:rsid w:val="007F2698"/>
    <w:rsid w:val="007F31AF"/>
    <w:rsid w:val="007F4A63"/>
    <w:rsid w:val="007F56E2"/>
    <w:rsid w:val="007F6DF6"/>
    <w:rsid w:val="00800180"/>
    <w:rsid w:val="008020A1"/>
    <w:rsid w:val="00802A1F"/>
    <w:rsid w:val="008030C9"/>
    <w:rsid w:val="00803D81"/>
    <w:rsid w:val="00804C38"/>
    <w:rsid w:val="00810A6E"/>
    <w:rsid w:val="00812735"/>
    <w:rsid w:val="008139C1"/>
    <w:rsid w:val="008139EE"/>
    <w:rsid w:val="00816295"/>
    <w:rsid w:val="00816467"/>
    <w:rsid w:val="0081646B"/>
    <w:rsid w:val="008168B9"/>
    <w:rsid w:val="00817E4A"/>
    <w:rsid w:val="0082127B"/>
    <w:rsid w:val="008235D2"/>
    <w:rsid w:val="00825021"/>
    <w:rsid w:val="00826236"/>
    <w:rsid w:val="00830016"/>
    <w:rsid w:val="008304F8"/>
    <w:rsid w:val="00831629"/>
    <w:rsid w:val="00845A14"/>
    <w:rsid w:val="0084660B"/>
    <w:rsid w:val="00850204"/>
    <w:rsid w:val="00850AA5"/>
    <w:rsid w:val="0085119F"/>
    <w:rsid w:val="0085185C"/>
    <w:rsid w:val="008525F5"/>
    <w:rsid w:val="00857A00"/>
    <w:rsid w:val="00860BD4"/>
    <w:rsid w:val="008610A3"/>
    <w:rsid w:val="008744A0"/>
    <w:rsid w:val="00875D51"/>
    <w:rsid w:val="00877167"/>
    <w:rsid w:val="00880763"/>
    <w:rsid w:val="008811A3"/>
    <w:rsid w:val="00881A1B"/>
    <w:rsid w:val="00883101"/>
    <w:rsid w:val="00884AE1"/>
    <w:rsid w:val="00884EF6"/>
    <w:rsid w:val="00886CF9"/>
    <w:rsid w:val="00887FB8"/>
    <w:rsid w:val="00890704"/>
    <w:rsid w:val="0089171E"/>
    <w:rsid w:val="00895A9C"/>
    <w:rsid w:val="0089609A"/>
    <w:rsid w:val="0089653C"/>
    <w:rsid w:val="00896F65"/>
    <w:rsid w:val="00896FCD"/>
    <w:rsid w:val="00897CB1"/>
    <w:rsid w:val="008A25EC"/>
    <w:rsid w:val="008A3BDC"/>
    <w:rsid w:val="008A4319"/>
    <w:rsid w:val="008A499B"/>
    <w:rsid w:val="008B2025"/>
    <w:rsid w:val="008B2FA5"/>
    <w:rsid w:val="008B3675"/>
    <w:rsid w:val="008B6238"/>
    <w:rsid w:val="008B691D"/>
    <w:rsid w:val="008B7802"/>
    <w:rsid w:val="008C00E0"/>
    <w:rsid w:val="008C0890"/>
    <w:rsid w:val="008C0D3E"/>
    <w:rsid w:val="008C2BD9"/>
    <w:rsid w:val="008C6C76"/>
    <w:rsid w:val="008D1E48"/>
    <w:rsid w:val="008D21E2"/>
    <w:rsid w:val="008D2D1E"/>
    <w:rsid w:val="008D314E"/>
    <w:rsid w:val="008D3EC0"/>
    <w:rsid w:val="008D4636"/>
    <w:rsid w:val="008E202C"/>
    <w:rsid w:val="008E2198"/>
    <w:rsid w:val="008E3E1C"/>
    <w:rsid w:val="008E6AC9"/>
    <w:rsid w:val="008E7262"/>
    <w:rsid w:val="008E7A54"/>
    <w:rsid w:val="008F1935"/>
    <w:rsid w:val="008F3182"/>
    <w:rsid w:val="008F3DAB"/>
    <w:rsid w:val="008F474A"/>
    <w:rsid w:val="008F68C9"/>
    <w:rsid w:val="008F73BC"/>
    <w:rsid w:val="008F795F"/>
    <w:rsid w:val="00901071"/>
    <w:rsid w:val="00902E63"/>
    <w:rsid w:val="00903E39"/>
    <w:rsid w:val="00906315"/>
    <w:rsid w:val="00911833"/>
    <w:rsid w:val="00912627"/>
    <w:rsid w:val="00912C9F"/>
    <w:rsid w:val="00913130"/>
    <w:rsid w:val="0091407C"/>
    <w:rsid w:val="0091593D"/>
    <w:rsid w:val="00915A32"/>
    <w:rsid w:val="00920DCD"/>
    <w:rsid w:val="009213CB"/>
    <w:rsid w:val="0092221E"/>
    <w:rsid w:val="0092352A"/>
    <w:rsid w:val="00927F5E"/>
    <w:rsid w:val="00933D04"/>
    <w:rsid w:val="00934C03"/>
    <w:rsid w:val="00941095"/>
    <w:rsid w:val="00943F5A"/>
    <w:rsid w:val="00946814"/>
    <w:rsid w:val="00950A70"/>
    <w:rsid w:val="00956BCE"/>
    <w:rsid w:val="0096068B"/>
    <w:rsid w:val="00962D1E"/>
    <w:rsid w:val="009716A5"/>
    <w:rsid w:val="00971786"/>
    <w:rsid w:val="00971E10"/>
    <w:rsid w:val="009734DF"/>
    <w:rsid w:val="00974EA2"/>
    <w:rsid w:val="00976E8F"/>
    <w:rsid w:val="00977295"/>
    <w:rsid w:val="0097740C"/>
    <w:rsid w:val="00977EA5"/>
    <w:rsid w:val="009815E9"/>
    <w:rsid w:val="00981A83"/>
    <w:rsid w:val="00984A9A"/>
    <w:rsid w:val="009852B3"/>
    <w:rsid w:val="00985868"/>
    <w:rsid w:val="00986287"/>
    <w:rsid w:val="0099393F"/>
    <w:rsid w:val="009940C9"/>
    <w:rsid w:val="00995083"/>
    <w:rsid w:val="009962A9"/>
    <w:rsid w:val="009A53FB"/>
    <w:rsid w:val="009A7A61"/>
    <w:rsid w:val="009B10F2"/>
    <w:rsid w:val="009B43D4"/>
    <w:rsid w:val="009B60D0"/>
    <w:rsid w:val="009C1834"/>
    <w:rsid w:val="009C4BC9"/>
    <w:rsid w:val="009C5357"/>
    <w:rsid w:val="009D0299"/>
    <w:rsid w:val="009D0E05"/>
    <w:rsid w:val="009D30F4"/>
    <w:rsid w:val="009D3C1C"/>
    <w:rsid w:val="009D3D50"/>
    <w:rsid w:val="009D48B3"/>
    <w:rsid w:val="009D5A95"/>
    <w:rsid w:val="009D6700"/>
    <w:rsid w:val="009D67A1"/>
    <w:rsid w:val="009E1322"/>
    <w:rsid w:val="009E2E5E"/>
    <w:rsid w:val="009E7972"/>
    <w:rsid w:val="009F0443"/>
    <w:rsid w:val="009F1F50"/>
    <w:rsid w:val="009F2EDF"/>
    <w:rsid w:val="009F2FE4"/>
    <w:rsid w:val="009F3B42"/>
    <w:rsid w:val="009F4544"/>
    <w:rsid w:val="009F7FEA"/>
    <w:rsid w:val="00A0023E"/>
    <w:rsid w:val="00A00572"/>
    <w:rsid w:val="00A023D4"/>
    <w:rsid w:val="00A04798"/>
    <w:rsid w:val="00A06769"/>
    <w:rsid w:val="00A109F5"/>
    <w:rsid w:val="00A152CF"/>
    <w:rsid w:val="00A1692A"/>
    <w:rsid w:val="00A17F57"/>
    <w:rsid w:val="00A2076B"/>
    <w:rsid w:val="00A2097D"/>
    <w:rsid w:val="00A210AD"/>
    <w:rsid w:val="00A212C0"/>
    <w:rsid w:val="00A21FBB"/>
    <w:rsid w:val="00A21FF1"/>
    <w:rsid w:val="00A22D8B"/>
    <w:rsid w:val="00A25A6C"/>
    <w:rsid w:val="00A26DFD"/>
    <w:rsid w:val="00A274AA"/>
    <w:rsid w:val="00A3205E"/>
    <w:rsid w:val="00A33C56"/>
    <w:rsid w:val="00A350FB"/>
    <w:rsid w:val="00A35490"/>
    <w:rsid w:val="00A4022E"/>
    <w:rsid w:val="00A412AE"/>
    <w:rsid w:val="00A42D34"/>
    <w:rsid w:val="00A44981"/>
    <w:rsid w:val="00A47C82"/>
    <w:rsid w:val="00A47E62"/>
    <w:rsid w:val="00A503CA"/>
    <w:rsid w:val="00A51E41"/>
    <w:rsid w:val="00A5211B"/>
    <w:rsid w:val="00A5273F"/>
    <w:rsid w:val="00A5468F"/>
    <w:rsid w:val="00A55223"/>
    <w:rsid w:val="00A566CE"/>
    <w:rsid w:val="00A5675D"/>
    <w:rsid w:val="00A57312"/>
    <w:rsid w:val="00A60284"/>
    <w:rsid w:val="00A60FCA"/>
    <w:rsid w:val="00A623D6"/>
    <w:rsid w:val="00A70104"/>
    <w:rsid w:val="00A708DE"/>
    <w:rsid w:val="00A71E83"/>
    <w:rsid w:val="00A7392B"/>
    <w:rsid w:val="00A7473A"/>
    <w:rsid w:val="00A76531"/>
    <w:rsid w:val="00A77C1B"/>
    <w:rsid w:val="00A80B2F"/>
    <w:rsid w:val="00A81986"/>
    <w:rsid w:val="00A85569"/>
    <w:rsid w:val="00A8654F"/>
    <w:rsid w:val="00A87164"/>
    <w:rsid w:val="00A871D7"/>
    <w:rsid w:val="00A87C42"/>
    <w:rsid w:val="00A931EE"/>
    <w:rsid w:val="00A93637"/>
    <w:rsid w:val="00A93809"/>
    <w:rsid w:val="00A941A4"/>
    <w:rsid w:val="00AA0609"/>
    <w:rsid w:val="00AA1362"/>
    <w:rsid w:val="00AA200B"/>
    <w:rsid w:val="00AB026B"/>
    <w:rsid w:val="00AB0848"/>
    <w:rsid w:val="00AB337F"/>
    <w:rsid w:val="00AB3508"/>
    <w:rsid w:val="00AB485F"/>
    <w:rsid w:val="00AB4862"/>
    <w:rsid w:val="00AB4C95"/>
    <w:rsid w:val="00AB6755"/>
    <w:rsid w:val="00AC0FDF"/>
    <w:rsid w:val="00AC3CDA"/>
    <w:rsid w:val="00AD2DDF"/>
    <w:rsid w:val="00AD5F4A"/>
    <w:rsid w:val="00AE54A2"/>
    <w:rsid w:val="00AE5DE5"/>
    <w:rsid w:val="00AE77FE"/>
    <w:rsid w:val="00AF03C5"/>
    <w:rsid w:val="00AF24DA"/>
    <w:rsid w:val="00AF357B"/>
    <w:rsid w:val="00AF433C"/>
    <w:rsid w:val="00AF54D4"/>
    <w:rsid w:val="00AF5973"/>
    <w:rsid w:val="00AF72E6"/>
    <w:rsid w:val="00B0059C"/>
    <w:rsid w:val="00B01AFA"/>
    <w:rsid w:val="00B0222B"/>
    <w:rsid w:val="00B062D3"/>
    <w:rsid w:val="00B10ADD"/>
    <w:rsid w:val="00B13B56"/>
    <w:rsid w:val="00B1590C"/>
    <w:rsid w:val="00B16184"/>
    <w:rsid w:val="00B16348"/>
    <w:rsid w:val="00B16E22"/>
    <w:rsid w:val="00B174FE"/>
    <w:rsid w:val="00B17CB0"/>
    <w:rsid w:val="00B2300E"/>
    <w:rsid w:val="00B23F3B"/>
    <w:rsid w:val="00B240ED"/>
    <w:rsid w:val="00B26211"/>
    <w:rsid w:val="00B26D58"/>
    <w:rsid w:val="00B2705C"/>
    <w:rsid w:val="00B27F7A"/>
    <w:rsid w:val="00B27FA8"/>
    <w:rsid w:val="00B30B3E"/>
    <w:rsid w:val="00B33B76"/>
    <w:rsid w:val="00B34B53"/>
    <w:rsid w:val="00B3531A"/>
    <w:rsid w:val="00B35FC7"/>
    <w:rsid w:val="00B37F02"/>
    <w:rsid w:val="00B400A7"/>
    <w:rsid w:val="00B4143B"/>
    <w:rsid w:val="00B41676"/>
    <w:rsid w:val="00B417DE"/>
    <w:rsid w:val="00B438A5"/>
    <w:rsid w:val="00B44ED0"/>
    <w:rsid w:val="00B4621C"/>
    <w:rsid w:val="00B50474"/>
    <w:rsid w:val="00B5197D"/>
    <w:rsid w:val="00B51BC2"/>
    <w:rsid w:val="00B52206"/>
    <w:rsid w:val="00B545F3"/>
    <w:rsid w:val="00B54C2E"/>
    <w:rsid w:val="00B55A48"/>
    <w:rsid w:val="00B56C79"/>
    <w:rsid w:val="00B57167"/>
    <w:rsid w:val="00B616D0"/>
    <w:rsid w:val="00B637A1"/>
    <w:rsid w:val="00B6602C"/>
    <w:rsid w:val="00B67F2A"/>
    <w:rsid w:val="00B70CF9"/>
    <w:rsid w:val="00B73577"/>
    <w:rsid w:val="00B746B0"/>
    <w:rsid w:val="00B75017"/>
    <w:rsid w:val="00B75AAD"/>
    <w:rsid w:val="00B81A4D"/>
    <w:rsid w:val="00B832DC"/>
    <w:rsid w:val="00B838A5"/>
    <w:rsid w:val="00B84684"/>
    <w:rsid w:val="00B84D72"/>
    <w:rsid w:val="00B866D2"/>
    <w:rsid w:val="00B87635"/>
    <w:rsid w:val="00B93577"/>
    <w:rsid w:val="00BA0A0D"/>
    <w:rsid w:val="00BA1DF5"/>
    <w:rsid w:val="00BA1EEF"/>
    <w:rsid w:val="00BA2B06"/>
    <w:rsid w:val="00BA2BEF"/>
    <w:rsid w:val="00BA36F9"/>
    <w:rsid w:val="00BA4165"/>
    <w:rsid w:val="00BA5050"/>
    <w:rsid w:val="00BA69D4"/>
    <w:rsid w:val="00BB0CA6"/>
    <w:rsid w:val="00BB171B"/>
    <w:rsid w:val="00BB5BF1"/>
    <w:rsid w:val="00BC087F"/>
    <w:rsid w:val="00BC12B8"/>
    <w:rsid w:val="00BC18B2"/>
    <w:rsid w:val="00BC562A"/>
    <w:rsid w:val="00BC6DBA"/>
    <w:rsid w:val="00BD0C73"/>
    <w:rsid w:val="00BD282A"/>
    <w:rsid w:val="00BD2ADE"/>
    <w:rsid w:val="00BD4A41"/>
    <w:rsid w:val="00BD5024"/>
    <w:rsid w:val="00BD6390"/>
    <w:rsid w:val="00BD67BC"/>
    <w:rsid w:val="00BE3926"/>
    <w:rsid w:val="00BE5A40"/>
    <w:rsid w:val="00BE6F0B"/>
    <w:rsid w:val="00BF0D8D"/>
    <w:rsid w:val="00BF463F"/>
    <w:rsid w:val="00BF71DA"/>
    <w:rsid w:val="00BF739D"/>
    <w:rsid w:val="00C10C36"/>
    <w:rsid w:val="00C117EE"/>
    <w:rsid w:val="00C11DB0"/>
    <w:rsid w:val="00C11F8A"/>
    <w:rsid w:val="00C1718E"/>
    <w:rsid w:val="00C17DF7"/>
    <w:rsid w:val="00C21DC5"/>
    <w:rsid w:val="00C2303F"/>
    <w:rsid w:val="00C2462A"/>
    <w:rsid w:val="00C25475"/>
    <w:rsid w:val="00C256BC"/>
    <w:rsid w:val="00C30BE8"/>
    <w:rsid w:val="00C30FA6"/>
    <w:rsid w:val="00C31A45"/>
    <w:rsid w:val="00C34DA6"/>
    <w:rsid w:val="00C36E3A"/>
    <w:rsid w:val="00C40BB4"/>
    <w:rsid w:val="00C4238E"/>
    <w:rsid w:val="00C43BC0"/>
    <w:rsid w:val="00C463AC"/>
    <w:rsid w:val="00C5110A"/>
    <w:rsid w:val="00C53440"/>
    <w:rsid w:val="00C56434"/>
    <w:rsid w:val="00C57831"/>
    <w:rsid w:val="00C57934"/>
    <w:rsid w:val="00C6030C"/>
    <w:rsid w:val="00C606E9"/>
    <w:rsid w:val="00C61577"/>
    <w:rsid w:val="00C623C2"/>
    <w:rsid w:val="00C62951"/>
    <w:rsid w:val="00C648AA"/>
    <w:rsid w:val="00C65004"/>
    <w:rsid w:val="00C6607F"/>
    <w:rsid w:val="00C6627B"/>
    <w:rsid w:val="00C67DB3"/>
    <w:rsid w:val="00C704E6"/>
    <w:rsid w:val="00C713FC"/>
    <w:rsid w:val="00C72178"/>
    <w:rsid w:val="00C73828"/>
    <w:rsid w:val="00C73BA9"/>
    <w:rsid w:val="00C75AB0"/>
    <w:rsid w:val="00C76379"/>
    <w:rsid w:val="00C80000"/>
    <w:rsid w:val="00C90F9B"/>
    <w:rsid w:val="00C9151F"/>
    <w:rsid w:val="00C91D3A"/>
    <w:rsid w:val="00CA340C"/>
    <w:rsid w:val="00CA39C6"/>
    <w:rsid w:val="00CA5B6B"/>
    <w:rsid w:val="00CA7F4B"/>
    <w:rsid w:val="00CB155B"/>
    <w:rsid w:val="00CB1D33"/>
    <w:rsid w:val="00CB5CB5"/>
    <w:rsid w:val="00CB63DE"/>
    <w:rsid w:val="00CC1BE1"/>
    <w:rsid w:val="00CC1F33"/>
    <w:rsid w:val="00CC3983"/>
    <w:rsid w:val="00CC5948"/>
    <w:rsid w:val="00CC63EE"/>
    <w:rsid w:val="00CD1124"/>
    <w:rsid w:val="00CD1D50"/>
    <w:rsid w:val="00CD421E"/>
    <w:rsid w:val="00CD4DD3"/>
    <w:rsid w:val="00CD579D"/>
    <w:rsid w:val="00CD5F06"/>
    <w:rsid w:val="00CD7C39"/>
    <w:rsid w:val="00CE18EF"/>
    <w:rsid w:val="00CE40B0"/>
    <w:rsid w:val="00CF13B4"/>
    <w:rsid w:val="00CF1BB5"/>
    <w:rsid w:val="00CF5035"/>
    <w:rsid w:val="00CF5B66"/>
    <w:rsid w:val="00CF6911"/>
    <w:rsid w:val="00CF6D9D"/>
    <w:rsid w:val="00D03CA6"/>
    <w:rsid w:val="00D05E00"/>
    <w:rsid w:val="00D06081"/>
    <w:rsid w:val="00D06ACC"/>
    <w:rsid w:val="00D120EE"/>
    <w:rsid w:val="00D12586"/>
    <w:rsid w:val="00D1291C"/>
    <w:rsid w:val="00D1333A"/>
    <w:rsid w:val="00D137AB"/>
    <w:rsid w:val="00D142F7"/>
    <w:rsid w:val="00D14851"/>
    <w:rsid w:val="00D1737E"/>
    <w:rsid w:val="00D17799"/>
    <w:rsid w:val="00D20E42"/>
    <w:rsid w:val="00D22285"/>
    <w:rsid w:val="00D304E2"/>
    <w:rsid w:val="00D3345D"/>
    <w:rsid w:val="00D34A25"/>
    <w:rsid w:val="00D406D4"/>
    <w:rsid w:val="00D40E9C"/>
    <w:rsid w:val="00D4175B"/>
    <w:rsid w:val="00D42A6F"/>
    <w:rsid w:val="00D44BDE"/>
    <w:rsid w:val="00D4760B"/>
    <w:rsid w:val="00D52A24"/>
    <w:rsid w:val="00D53EBA"/>
    <w:rsid w:val="00D55BAA"/>
    <w:rsid w:val="00D56AE1"/>
    <w:rsid w:val="00D60455"/>
    <w:rsid w:val="00D60502"/>
    <w:rsid w:val="00D613C6"/>
    <w:rsid w:val="00D619EB"/>
    <w:rsid w:val="00D61C8A"/>
    <w:rsid w:val="00D62CA5"/>
    <w:rsid w:val="00D63A62"/>
    <w:rsid w:val="00D64EEE"/>
    <w:rsid w:val="00D655E4"/>
    <w:rsid w:val="00D661C6"/>
    <w:rsid w:val="00D66EF7"/>
    <w:rsid w:val="00D67C12"/>
    <w:rsid w:val="00D67C6D"/>
    <w:rsid w:val="00D701D3"/>
    <w:rsid w:val="00D70B69"/>
    <w:rsid w:val="00D70B97"/>
    <w:rsid w:val="00D72302"/>
    <w:rsid w:val="00D73030"/>
    <w:rsid w:val="00D779A5"/>
    <w:rsid w:val="00D83633"/>
    <w:rsid w:val="00D842A1"/>
    <w:rsid w:val="00D84C6F"/>
    <w:rsid w:val="00D8545E"/>
    <w:rsid w:val="00D85B32"/>
    <w:rsid w:val="00D874B3"/>
    <w:rsid w:val="00D8763C"/>
    <w:rsid w:val="00D878BD"/>
    <w:rsid w:val="00D9076D"/>
    <w:rsid w:val="00D90957"/>
    <w:rsid w:val="00D941A1"/>
    <w:rsid w:val="00D95EE3"/>
    <w:rsid w:val="00D9717C"/>
    <w:rsid w:val="00DA021C"/>
    <w:rsid w:val="00DA3A6C"/>
    <w:rsid w:val="00DA688F"/>
    <w:rsid w:val="00DA6E7F"/>
    <w:rsid w:val="00DA6EC6"/>
    <w:rsid w:val="00DA7AC6"/>
    <w:rsid w:val="00DB090A"/>
    <w:rsid w:val="00DB0911"/>
    <w:rsid w:val="00DB0F73"/>
    <w:rsid w:val="00DC06E6"/>
    <w:rsid w:val="00DC2AF3"/>
    <w:rsid w:val="00DC463C"/>
    <w:rsid w:val="00DC6F91"/>
    <w:rsid w:val="00DC7290"/>
    <w:rsid w:val="00DD03A6"/>
    <w:rsid w:val="00DD165B"/>
    <w:rsid w:val="00DD4307"/>
    <w:rsid w:val="00DD43C9"/>
    <w:rsid w:val="00DD62CB"/>
    <w:rsid w:val="00DD6863"/>
    <w:rsid w:val="00DD7F41"/>
    <w:rsid w:val="00DE0452"/>
    <w:rsid w:val="00DE37F3"/>
    <w:rsid w:val="00DE3C49"/>
    <w:rsid w:val="00DE5028"/>
    <w:rsid w:val="00DE53AA"/>
    <w:rsid w:val="00DE693A"/>
    <w:rsid w:val="00DE772D"/>
    <w:rsid w:val="00DE7F95"/>
    <w:rsid w:val="00DF44EE"/>
    <w:rsid w:val="00DF6363"/>
    <w:rsid w:val="00DF6AAF"/>
    <w:rsid w:val="00DF6BE0"/>
    <w:rsid w:val="00DF7A9F"/>
    <w:rsid w:val="00E00BBB"/>
    <w:rsid w:val="00E01D42"/>
    <w:rsid w:val="00E02721"/>
    <w:rsid w:val="00E04913"/>
    <w:rsid w:val="00E052B5"/>
    <w:rsid w:val="00E07A62"/>
    <w:rsid w:val="00E1121D"/>
    <w:rsid w:val="00E11FE4"/>
    <w:rsid w:val="00E12EA9"/>
    <w:rsid w:val="00E139C3"/>
    <w:rsid w:val="00E16F1C"/>
    <w:rsid w:val="00E17581"/>
    <w:rsid w:val="00E23672"/>
    <w:rsid w:val="00E24CDD"/>
    <w:rsid w:val="00E25399"/>
    <w:rsid w:val="00E266F0"/>
    <w:rsid w:val="00E27C32"/>
    <w:rsid w:val="00E31ACE"/>
    <w:rsid w:val="00E3255C"/>
    <w:rsid w:val="00E3482C"/>
    <w:rsid w:val="00E359D9"/>
    <w:rsid w:val="00E41A3E"/>
    <w:rsid w:val="00E436C2"/>
    <w:rsid w:val="00E44C4C"/>
    <w:rsid w:val="00E45318"/>
    <w:rsid w:val="00E454F2"/>
    <w:rsid w:val="00E462A8"/>
    <w:rsid w:val="00E46480"/>
    <w:rsid w:val="00E50441"/>
    <w:rsid w:val="00E5084B"/>
    <w:rsid w:val="00E51E1C"/>
    <w:rsid w:val="00E52539"/>
    <w:rsid w:val="00E52554"/>
    <w:rsid w:val="00E53CFF"/>
    <w:rsid w:val="00E54F05"/>
    <w:rsid w:val="00E55F3C"/>
    <w:rsid w:val="00E57386"/>
    <w:rsid w:val="00E579A2"/>
    <w:rsid w:val="00E62395"/>
    <w:rsid w:val="00E65394"/>
    <w:rsid w:val="00E670A6"/>
    <w:rsid w:val="00E71ED1"/>
    <w:rsid w:val="00E72F99"/>
    <w:rsid w:val="00E74B06"/>
    <w:rsid w:val="00E753CC"/>
    <w:rsid w:val="00E75DF3"/>
    <w:rsid w:val="00E7616F"/>
    <w:rsid w:val="00E77878"/>
    <w:rsid w:val="00E80FF3"/>
    <w:rsid w:val="00E8160C"/>
    <w:rsid w:val="00E83C29"/>
    <w:rsid w:val="00E90186"/>
    <w:rsid w:val="00E91327"/>
    <w:rsid w:val="00E94CA5"/>
    <w:rsid w:val="00E9652B"/>
    <w:rsid w:val="00E96CE9"/>
    <w:rsid w:val="00E97C89"/>
    <w:rsid w:val="00E97E56"/>
    <w:rsid w:val="00EA1CEF"/>
    <w:rsid w:val="00EA1F64"/>
    <w:rsid w:val="00EA537D"/>
    <w:rsid w:val="00EA5786"/>
    <w:rsid w:val="00EA6340"/>
    <w:rsid w:val="00EA6472"/>
    <w:rsid w:val="00EA6531"/>
    <w:rsid w:val="00EB0527"/>
    <w:rsid w:val="00EB3B2A"/>
    <w:rsid w:val="00EB4968"/>
    <w:rsid w:val="00EB4FF7"/>
    <w:rsid w:val="00EB59EC"/>
    <w:rsid w:val="00EB700A"/>
    <w:rsid w:val="00EB7FD1"/>
    <w:rsid w:val="00EC0431"/>
    <w:rsid w:val="00EC4842"/>
    <w:rsid w:val="00EC5CE8"/>
    <w:rsid w:val="00EC5EDB"/>
    <w:rsid w:val="00EC662F"/>
    <w:rsid w:val="00EC7224"/>
    <w:rsid w:val="00EC7A60"/>
    <w:rsid w:val="00ED0F45"/>
    <w:rsid w:val="00ED1537"/>
    <w:rsid w:val="00ED1DD2"/>
    <w:rsid w:val="00ED2D31"/>
    <w:rsid w:val="00ED3C82"/>
    <w:rsid w:val="00ED4373"/>
    <w:rsid w:val="00ED7CF5"/>
    <w:rsid w:val="00EE048D"/>
    <w:rsid w:val="00EE0C52"/>
    <w:rsid w:val="00EE1497"/>
    <w:rsid w:val="00EE27CF"/>
    <w:rsid w:val="00EE3C1F"/>
    <w:rsid w:val="00EE6C77"/>
    <w:rsid w:val="00EF1078"/>
    <w:rsid w:val="00EF42D6"/>
    <w:rsid w:val="00EF5FA0"/>
    <w:rsid w:val="00EF7FC1"/>
    <w:rsid w:val="00F005CA"/>
    <w:rsid w:val="00F00782"/>
    <w:rsid w:val="00F00CB1"/>
    <w:rsid w:val="00F03BD6"/>
    <w:rsid w:val="00F1487C"/>
    <w:rsid w:val="00F17E7F"/>
    <w:rsid w:val="00F216DF"/>
    <w:rsid w:val="00F30ACB"/>
    <w:rsid w:val="00F316A4"/>
    <w:rsid w:val="00F31E2D"/>
    <w:rsid w:val="00F351D7"/>
    <w:rsid w:val="00F37508"/>
    <w:rsid w:val="00F37534"/>
    <w:rsid w:val="00F376C7"/>
    <w:rsid w:val="00F37A74"/>
    <w:rsid w:val="00F41D6B"/>
    <w:rsid w:val="00F4554A"/>
    <w:rsid w:val="00F47EDF"/>
    <w:rsid w:val="00F505B9"/>
    <w:rsid w:val="00F52586"/>
    <w:rsid w:val="00F52ECE"/>
    <w:rsid w:val="00F546B0"/>
    <w:rsid w:val="00F5755C"/>
    <w:rsid w:val="00F6015D"/>
    <w:rsid w:val="00F6015E"/>
    <w:rsid w:val="00F60CFB"/>
    <w:rsid w:val="00F6200B"/>
    <w:rsid w:val="00F62C6D"/>
    <w:rsid w:val="00F65F3A"/>
    <w:rsid w:val="00F66773"/>
    <w:rsid w:val="00F7163F"/>
    <w:rsid w:val="00F71AFE"/>
    <w:rsid w:val="00F71FB8"/>
    <w:rsid w:val="00F72A99"/>
    <w:rsid w:val="00F72C08"/>
    <w:rsid w:val="00F73CA5"/>
    <w:rsid w:val="00F762F6"/>
    <w:rsid w:val="00F83FC9"/>
    <w:rsid w:val="00F8402C"/>
    <w:rsid w:val="00F844FC"/>
    <w:rsid w:val="00F85DF4"/>
    <w:rsid w:val="00F860AA"/>
    <w:rsid w:val="00F86234"/>
    <w:rsid w:val="00F86286"/>
    <w:rsid w:val="00F906C6"/>
    <w:rsid w:val="00F90785"/>
    <w:rsid w:val="00F90974"/>
    <w:rsid w:val="00F92607"/>
    <w:rsid w:val="00F934C0"/>
    <w:rsid w:val="00F94016"/>
    <w:rsid w:val="00F94519"/>
    <w:rsid w:val="00F950BD"/>
    <w:rsid w:val="00F97AD7"/>
    <w:rsid w:val="00FA0F95"/>
    <w:rsid w:val="00FA177D"/>
    <w:rsid w:val="00FA2DA6"/>
    <w:rsid w:val="00FA6059"/>
    <w:rsid w:val="00FB0439"/>
    <w:rsid w:val="00FB0576"/>
    <w:rsid w:val="00FB73E1"/>
    <w:rsid w:val="00FB7F76"/>
    <w:rsid w:val="00FC2D12"/>
    <w:rsid w:val="00FC39D5"/>
    <w:rsid w:val="00FC4214"/>
    <w:rsid w:val="00FC74FC"/>
    <w:rsid w:val="00FD445A"/>
    <w:rsid w:val="00FD6132"/>
    <w:rsid w:val="00FE1337"/>
    <w:rsid w:val="00FE192C"/>
    <w:rsid w:val="00FE278C"/>
    <w:rsid w:val="00FE2CD7"/>
    <w:rsid w:val="00FE2CF3"/>
    <w:rsid w:val="00FE2DA0"/>
    <w:rsid w:val="00FE4AF9"/>
    <w:rsid w:val="00FE7BBB"/>
    <w:rsid w:val="00FF1EDF"/>
    <w:rsid w:val="01923C64"/>
    <w:rsid w:val="01C07EBD"/>
    <w:rsid w:val="02B20C36"/>
    <w:rsid w:val="04E06206"/>
    <w:rsid w:val="053C6273"/>
    <w:rsid w:val="05471C6A"/>
    <w:rsid w:val="0603524C"/>
    <w:rsid w:val="08E73343"/>
    <w:rsid w:val="099330C2"/>
    <w:rsid w:val="0B4148FE"/>
    <w:rsid w:val="0B5D2FAF"/>
    <w:rsid w:val="0B642C35"/>
    <w:rsid w:val="0CB33F28"/>
    <w:rsid w:val="0CCB6973"/>
    <w:rsid w:val="0D8F4161"/>
    <w:rsid w:val="105A572F"/>
    <w:rsid w:val="105E48F5"/>
    <w:rsid w:val="10FC7400"/>
    <w:rsid w:val="11A1251F"/>
    <w:rsid w:val="1318679B"/>
    <w:rsid w:val="13F37F13"/>
    <w:rsid w:val="14C4593A"/>
    <w:rsid w:val="158C795E"/>
    <w:rsid w:val="15A77584"/>
    <w:rsid w:val="15D87FC1"/>
    <w:rsid w:val="175D7F18"/>
    <w:rsid w:val="186B4263"/>
    <w:rsid w:val="18CE04F7"/>
    <w:rsid w:val="1922647D"/>
    <w:rsid w:val="19C66F22"/>
    <w:rsid w:val="19F4020E"/>
    <w:rsid w:val="19FA6F9D"/>
    <w:rsid w:val="1ADB3FA6"/>
    <w:rsid w:val="1B3E2379"/>
    <w:rsid w:val="1B9A2198"/>
    <w:rsid w:val="1BD248EA"/>
    <w:rsid w:val="1F176598"/>
    <w:rsid w:val="1FC10A0C"/>
    <w:rsid w:val="1FD03C17"/>
    <w:rsid w:val="2056516C"/>
    <w:rsid w:val="207D067D"/>
    <w:rsid w:val="20882F31"/>
    <w:rsid w:val="20EA18C5"/>
    <w:rsid w:val="21424B6D"/>
    <w:rsid w:val="22254E6E"/>
    <w:rsid w:val="22543660"/>
    <w:rsid w:val="225D5559"/>
    <w:rsid w:val="239E0527"/>
    <w:rsid w:val="23F823CA"/>
    <w:rsid w:val="24135EB9"/>
    <w:rsid w:val="27200F3B"/>
    <w:rsid w:val="27630B73"/>
    <w:rsid w:val="2814263E"/>
    <w:rsid w:val="2845710A"/>
    <w:rsid w:val="29351D50"/>
    <w:rsid w:val="2A1F47F8"/>
    <w:rsid w:val="2BAB22D1"/>
    <w:rsid w:val="2BC67CE7"/>
    <w:rsid w:val="2C3922DA"/>
    <w:rsid w:val="2CB4503B"/>
    <w:rsid w:val="2F894410"/>
    <w:rsid w:val="2F9C5DB6"/>
    <w:rsid w:val="31081791"/>
    <w:rsid w:val="310E7D0F"/>
    <w:rsid w:val="313E17B5"/>
    <w:rsid w:val="31580D6E"/>
    <w:rsid w:val="31CA4163"/>
    <w:rsid w:val="3319420D"/>
    <w:rsid w:val="33420DD0"/>
    <w:rsid w:val="34794496"/>
    <w:rsid w:val="375959C2"/>
    <w:rsid w:val="37C937E0"/>
    <w:rsid w:val="37EB43E2"/>
    <w:rsid w:val="393E4086"/>
    <w:rsid w:val="39531C97"/>
    <w:rsid w:val="39F91BB3"/>
    <w:rsid w:val="3A803ACA"/>
    <w:rsid w:val="3AD243A3"/>
    <w:rsid w:val="3B715D51"/>
    <w:rsid w:val="3BD16FD5"/>
    <w:rsid w:val="3C5272C8"/>
    <w:rsid w:val="3FB34C03"/>
    <w:rsid w:val="3FC938F9"/>
    <w:rsid w:val="3FE46220"/>
    <w:rsid w:val="411053AE"/>
    <w:rsid w:val="41B15EBB"/>
    <w:rsid w:val="424D3BD0"/>
    <w:rsid w:val="42B51D92"/>
    <w:rsid w:val="444255B6"/>
    <w:rsid w:val="445552E9"/>
    <w:rsid w:val="44941CB3"/>
    <w:rsid w:val="450D616A"/>
    <w:rsid w:val="452733A3"/>
    <w:rsid w:val="48AC0C60"/>
    <w:rsid w:val="48DF2214"/>
    <w:rsid w:val="48ED15E5"/>
    <w:rsid w:val="4A713A54"/>
    <w:rsid w:val="4B137FEB"/>
    <w:rsid w:val="4CB70A84"/>
    <w:rsid w:val="4D4B0E9E"/>
    <w:rsid w:val="4FAD1E9D"/>
    <w:rsid w:val="50CA4969"/>
    <w:rsid w:val="52745EF2"/>
    <w:rsid w:val="535C1F2C"/>
    <w:rsid w:val="54BC6860"/>
    <w:rsid w:val="54CA2659"/>
    <w:rsid w:val="56F568AE"/>
    <w:rsid w:val="576A2A7F"/>
    <w:rsid w:val="5788492C"/>
    <w:rsid w:val="578C69EF"/>
    <w:rsid w:val="57B228D8"/>
    <w:rsid w:val="59451AAD"/>
    <w:rsid w:val="59523607"/>
    <w:rsid w:val="59525F99"/>
    <w:rsid w:val="59737A11"/>
    <w:rsid w:val="598278DE"/>
    <w:rsid w:val="59E17687"/>
    <w:rsid w:val="5A3F3129"/>
    <w:rsid w:val="5BED59B0"/>
    <w:rsid w:val="5C910216"/>
    <w:rsid w:val="5C9F483D"/>
    <w:rsid w:val="5D8D4FF9"/>
    <w:rsid w:val="5DEA78ED"/>
    <w:rsid w:val="619912F4"/>
    <w:rsid w:val="61E03116"/>
    <w:rsid w:val="62EF200D"/>
    <w:rsid w:val="630D29D8"/>
    <w:rsid w:val="64623C06"/>
    <w:rsid w:val="64630A6E"/>
    <w:rsid w:val="652B3FC2"/>
    <w:rsid w:val="65560D68"/>
    <w:rsid w:val="65BA2DA7"/>
    <w:rsid w:val="66137E4C"/>
    <w:rsid w:val="664A6AE8"/>
    <w:rsid w:val="66AC7169"/>
    <w:rsid w:val="670844BB"/>
    <w:rsid w:val="684921C0"/>
    <w:rsid w:val="68540E24"/>
    <w:rsid w:val="68906740"/>
    <w:rsid w:val="6A473411"/>
    <w:rsid w:val="6A6B4794"/>
    <w:rsid w:val="6A9F0E4D"/>
    <w:rsid w:val="6B9B70F5"/>
    <w:rsid w:val="6C5011CA"/>
    <w:rsid w:val="6C655242"/>
    <w:rsid w:val="6CCC17C1"/>
    <w:rsid w:val="6D3A6807"/>
    <w:rsid w:val="6DDB7D5E"/>
    <w:rsid w:val="6ED70B0B"/>
    <w:rsid w:val="72193ED6"/>
    <w:rsid w:val="73954AEA"/>
    <w:rsid w:val="7457483A"/>
    <w:rsid w:val="75E3456A"/>
    <w:rsid w:val="761B087E"/>
    <w:rsid w:val="771826FF"/>
    <w:rsid w:val="77213339"/>
    <w:rsid w:val="7799284C"/>
    <w:rsid w:val="780A35C9"/>
    <w:rsid w:val="78FA1EA3"/>
    <w:rsid w:val="793A002E"/>
    <w:rsid w:val="7A1642FF"/>
    <w:rsid w:val="7BC57A0D"/>
    <w:rsid w:val="7C090879"/>
    <w:rsid w:val="7D0840B8"/>
    <w:rsid w:val="7D7B23AE"/>
    <w:rsid w:val="7FC266A2"/>
    <w:rsid w:val="7FC81BEE"/>
    <w:rsid w:val="7FE079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6"/>
    <w:qFormat/>
    <w:uiPriority w:val="99"/>
    <w:pPr>
      <w:keepNext/>
      <w:keepLines/>
      <w:spacing w:before="340" w:after="330" w:line="578" w:lineRule="auto"/>
      <w:outlineLvl w:val="0"/>
    </w:pPr>
    <w:rPr>
      <w:b/>
      <w:bCs/>
      <w:kern w:val="44"/>
      <w:sz w:val="30"/>
      <w:szCs w:val="44"/>
    </w:rPr>
  </w:style>
  <w:style w:type="paragraph" w:styleId="4">
    <w:name w:val="heading 2"/>
    <w:basedOn w:val="1"/>
    <w:next w:val="1"/>
    <w:link w:val="57"/>
    <w:qFormat/>
    <w:uiPriority w:val="9"/>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58"/>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0"/>
    <w:qFormat/>
    <w:uiPriority w:val="0"/>
    <w:pPr>
      <w:keepNext/>
      <w:outlineLvl w:val="4"/>
    </w:pPr>
    <w:rPr>
      <w:rFonts w:ascii="宋体" w:hAnsi="Arial"/>
      <w:bCs/>
      <w:sz w:val="28"/>
    </w:rPr>
  </w:style>
  <w:style w:type="paragraph" w:styleId="8">
    <w:name w:val="heading 6"/>
    <w:basedOn w:val="1"/>
    <w:next w:val="1"/>
    <w:link w:val="61"/>
    <w:qFormat/>
    <w:uiPriority w:val="9"/>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62"/>
    <w:qFormat/>
    <w:uiPriority w:val="9"/>
    <w:pPr>
      <w:keepNext/>
      <w:keepLines/>
      <w:spacing w:before="240" w:after="64" w:line="320" w:lineRule="auto"/>
      <w:outlineLvl w:val="6"/>
    </w:pPr>
    <w:rPr>
      <w:b/>
      <w:bCs/>
      <w:sz w:val="24"/>
      <w:szCs w:val="24"/>
    </w:rPr>
  </w:style>
  <w:style w:type="paragraph" w:styleId="10">
    <w:name w:val="heading 8"/>
    <w:basedOn w:val="1"/>
    <w:next w:val="1"/>
    <w:link w:val="63"/>
    <w:qFormat/>
    <w:uiPriority w:val="9"/>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64"/>
    <w:qFormat/>
    <w:uiPriority w:val="9"/>
    <w:pPr>
      <w:keepNext/>
      <w:keepLines/>
      <w:spacing w:before="240" w:after="64" w:line="320" w:lineRule="auto"/>
      <w:outlineLvl w:val="8"/>
    </w:pPr>
    <w:rPr>
      <w:rFonts w:ascii="Arial" w:hAnsi="Arial" w:eastAsia="黑体"/>
      <w:szCs w:val="21"/>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customStyle="1" w:styleId="2">
    <w:name w:val="正文1"/>
    <w:link w:val="96"/>
    <w:qFormat/>
    <w:uiPriority w:val="0"/>
    <w:pPr>
      <w:widowControl w:val="0"/>
      <w:jc w:val="both"/>
    </w:pPr>
    <w:rPr>
      <w:rFonts w:ascii="Calibri" w:hAnsi="Calibri" w:eastAsia="宋体" w:cs="Times New Roman"/>
      <w:kern w:val="2"/>
      <w:sz w:val="21"/>
      <w:szCs w:val="22"/>
      <w:lang w:val="en-US" w:eastAsia="zh-CN" w:bidi="ar-SA"/>
    </w:rPr>
  </w:style>
  <w:style w:type="paragraph" w:styleId="12">
    <w:name w:val="toc 7"/>
    <w:basedOn w:val="1"/>
    <w:next w:val="1"/>
    <w:qFormat/>
    <w:uiPriority w:val="0"/>
    <w:pPr>
      <w:ind w:left="1260"/>
      <w:jc w:val="left"/>
    </w:pPr>
    <w:rPr>
      <w:sz w:val="20"/>
    </w:rPr>
  </w:style>
  <w:style w:type="paragraph" w:styleId="13">
    <w:name w:val="Normal Indent"/>
    <w:basedOn w:val="1"/>
    <w:link w:val="65"/>
    <w:qFormat/>
    <w:uiPriority w:val="0"/>
    <w:pPr>
      <w:ind w:firstLine="420"/>
    </w:pPr>
  </w:style>
  <w:style w:type="paragraph" w:styleId="14">
    <w:name w:val="caption"/>
    <w:basedOn w:val="1"/>
    <w:next w:val="1"/>
    <w:qFormat/>
    <w:uiPriority w:val="0"/>
    <w:pPr>
      <w:spacing w:before="152" w:after="160"/>
    </w:pPr>
    <w:rPr>
      <w:rFonts w:ascii="Arial" w:hAnsi="Arial" w:eastAsia="黑体" w:cs="Arial"/>
      <w:sz w:val="20"/>
    </w:rPr>
  </w:style>
  <w:style w:type="paragraph" w:styleId="15">
    <w:name w:val="Document Map"/>
    <w:basedOn w:val="1"/>
    <w:link w:val="66"/>
    <w:qFormat/>
    <w:uiPriority w:val="0"/>
    <w:pPr>
      <w:shd w:val="clear" w:color="auto" w:fill="000080"/>
    </w:pPr>
    <w:rPr>
      <w:szCs w:val="21"/>
    </w:rPr>
  </w:style>
  <w:style w:type="paragraph" w:styleId="16">
    <w:name w:val="toa heading"/>
    <w:basedOn w:val="1"/>
    <w:next w:val="1"/>
    <w:qFormat/>
    <w:uiPriority w:val="0"/>
    <w:pPr>
      <w:spacing w:before="120"/>
    </w:pPr>
    <w:rPr>
      <w:rFonts w:ascii="Arial" w:hAnsi="Arial"/>
      <w:sz w:val="24"/>
    </w:rPr>
  </w:style>
  <w:style w:type="paragraph" w:styleId="17">
    <w:name w:val="annotation text"/>
    <w:basedOn w:val="1"/>
    <w:link w:val="67"/>
    <w:qFormat/>
    <w:uiPriority w:val="0"/>
    <w:pPr>
      <w:jc w:val="left"/>
    </w:pPr>
  </w:style>
  <w:style w:type="paragraph" w:styleId="18">
    <w:name w:val="Salutation"/>
    <w:basedOn w:val="1"/>
    <w:next w:val="1"/>
    <w:link w:val="68"/>
    <w:qFormat/>
    <w:uiPriority w:val="0"/>
    <w:rPr>
      <w:rFonts w:ascii="宋体" w:eastAsia="仿宋_GB2312"/>
    </w:rPr>
  </w:style>
  <w:style w:type="paragraph" w:styleId="19">
    <w:name w:val="Body Text 3"/>
    <w:basedOn w:val="1"/>
    <w:link w:val="69"/>
    <w:qFormat/>
    <w:uiPriority w:val="0"/>
    <w:pPr>
      <w:spacing w:after="120"/>
    </w:pPr>
    <w:rPr>
      <w:sz w:val="16"/>
      <w:szCs w:val="16"/>
    </w:rPr>
  </w:style>
  <w:style w:type="paragraph" w:styleId="20">
    <w:name w:val="Body Text"/>
    <w:basedOn w:val="1"/>
    <w:link w:val="70"/>
    <w:qFormat/>
    <w:uiPriority w:val="99"/>
    <w:rPr>
      <w:rFonts w:ascii="宋体" w:hAnsi="Arial"/>
      <w:sz w:val="28"/>
    </w:rPr>
  </w:style>
  <w:style w:type="paragraph" w:styleId="21">
    <w:name w:val="Body Text Indent"/>
    <w:basedOn w:val="1"/>
    <w:link w:val="71"/>
    <w:qFormat/>
    <w:uiPriority w:val="0"/>
    <w:pPr>
      <w:spacing w:after="120"/>
      <w:ind w:left="420" w:leftChars="200"/>
    </w:pPr>
  </w:style>
  <w:style w:type="paragraph" w:styleId="22">
    <w:name w:val="List 2"/>
    <w:basedOn w:val="1"/>
    <w:qFormat/>
    <w:uiPriority w:val="0"/>
    <w:pPr>
      <w:ind w:left="100" w:leftChars="200" w:hanging="200" w:hangingChars="200"/>
    </w:pPr>
    <w:rPr>
      <w:szCs w:val="24"/>
    </w:rPr>
  </w:style>
  <w:style w:type="paragraph" w:styleId="23">
    <w:name w:val="toc 5"/>
    <w:basedOn w:val="1"/>
    <w:next w:val="1"/>
    <w:qFormat/>
    <w:uiPriority w:val="0"/>
    <w:pPr>
      <w:ind w:left="840"/>
      <w:jc w:val="left"/>
    </w:pPr>
    <w:rPr>
      <w:sz w:val="20"/>
    </w:rPr>
  </w:style>
  <w:style w:type="paragraph" w:styleId="24">
    <w:name w:val="toc 3"/>
    <w:basedOn w:val="1"/>
    <w:next w:val="1"/>
    <w:qFormat/>
    <w:uiPriority w:val="39"/>
    <w:pPr>
      <w:ind w:left="420"/>
      <w:jc w:val="left"/>
    </w:pPr>
    <w:rPr>
      <w:sz w:val="20"/>
    </w:rPr>
  </w:style>
  <w:style w:type="paragraph" w:styleId="25">
    <w:name w:val="Plain Text"/>
    <w:basedOn w:val="1"/>
    <w:link w:val="72"/>
    <w:qFormat/>
    <w:uiPriority w:val="0"/>
    <w:rPr>
      <w:rFonts w:ascii="宋体" w:hAnsi="Courier New"/>
    </w:rPr>
  </w:style>
  <w:style w:type="paragraph" w:styleId="26">
    <w:name w:val="toc 8"/>
    <w:basedOn w:val="1"/>
    <w:next w:val="1"/>
    <w:qFormat/>
    <w:uiPriority w:val="0"/>
    <w:pPr>
      <w:ind w:left="1470"/>
      <w:jc w:val="left"/>
    </w:pPr>
    <w:rPr>
      <w:sz w:val="20"/>
    </w:rPr>
  </w:style>
  <w:style w:type="paragraph" w:styleId="27">
    <w:name w:val="Date"/>
    <w:basedOn w:val="1"/>
    <w:next w:val="1"/>
    <w:link w:val="73"/>
    <w:qFormat/>
    <w:uiPriority w:val="0"/>
    <w:rPr>
      <w:b/>
      <w:sz w:val="28"/>
    </w:r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74"/>
    <w:qFormat/>
    <w:uiPriority w:val="99"/>
    <w:rPr>
      <w:sz w:val="18"/>
      <w:szCs w:val="18"/>
    </w:rPr>
  </w:style>
  <w:style w:type="paragraph" w:styleId="30">
    <w:name w:val="footer"/>
    <w:basedOn w:val="1"/>
    <w:link w:val="75"/>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jc w:val="left"/>
    </w:pPr>
    <w:rPr>
      <w:b/>
      <w:bCs/>
      <w:i/>
      <w:iCs/>
      <w:sz w:val="24"/>
      <w:szCs w:val="24"/>
    </w:rPr>
  </w:style>
  <w:style w:type="paragraph" w:styleId="33">
    <w:name w:val="toc 4"/>
    <w:basedOn w:val="1"/>
    <w:next w:val="1"/>
    <w:qFormat/>
    <w:uiPriority w:val="0"/>
    <w:pPr>
      <w:ind w:left="630"/>
      <w:jc w:val="left"/>
    </w:pPr>
    <w:rPr>
      <w:sz w:val="20"/>
    </w:rPr>
  </w:style>
  <w:style w:type="paragraph" w:styleId="34">
    <w:name w:val="toc 6"/>
    <w:basedOn w:val="1"/>
    <w:next w:val="1"/>
    <w:qFormat/>
    <w:uiPriority w:val="0"/>
    <w:pPr>
      <w:ind w:left="1050"/>
      <w:jc w:val="left"/>
    </w:pPr>
    <w:rPr>
      <w:sz w:val="20"/>
    </w:rPr>
  </w:style>
  <w:style w:type="paragraph" w:styleId="35">
    <w:name w:val="Body Text Indent 3"/>
    <w:basedOn w:val="1"/>
    <w:link w:val="77"/>
    <w:qFormat/>
    <w:uiPriority w:val="0"/>
    <w:pPr>
      <w:spacing w:after="120"/>
      <w:ind w:left="420" w:leftChars="200"/>
    </w:pPr>
    <w:rPr>
      <w:sz w:val="16"/>
      <w:szCs w:val="16"/>
    </w:rPr>
  </w:style>
  <w:style w:type="paragraph" w:styleId="36">
    <w:name w:val="toc 2"/>
    <w:basedOn w:val="1"/>
    <w:next w:val="1"/>
    <w:qFormat/>
    <w:uiPriority w:val="39"/>
    <w:pPr>
      <w:spacing w:before="120"/>
      <w:ind w:left="210"/>
      <w:jc w:val="left"/>
    </w:pPr>
    <w:rPr>
      <w:b/>
      <w:bCs/>
      <w:sz w:val="22"/>
      <w:szCs w:val="22"/>
    </w:rPr>
  </w:style>
  <w:style w:type="paragraph" w:styleId="37">
    <w:name w:val="toc 9"/>
    <w:basedOn w:val="1"/>
    <w:next w:val="1"/>
    <w:qFormat/>
    <w:uiPriority w:val="0"/>
    <w:pPr>
      <w:ind w:left="1680"/>
      <w:jc w:val="left"/>
    </w:pPr>
    <w:rPr>
      <w:sz w:val="20"/>
    </w:rPr>
  </w:style>
  <w:style w:type="paragraph" w:styleId="38">
    <w:name w:val="Body Text 2"/>
    <w:basedOn w:val="1"/>
    <w:link w:val="78"/>
    <w:qFormat/>
    <w:uiPriority w:val="0"/>
    <w:pPr>
      <w:spacing w:after="120" w:line="480" w:lineRule="auto"/>
    </w:pPr>
  </w:style>
  <w:style w:type="paragraph" w:styleId="39">
    <w:name w:val="List Continue 2"/>
    <w:basedOn w:val="1"/>
    <w:qFormat/>
    <w:uiPriority w:val="0"/>
    <w:pPr>
      <w:spacing w:after="120"/>
      <w:ind w:left="840"/>
    </w:pPr>
  </w:style>
  <w:style w:type="paragraph" w:styleId="40">
    <w:name w:val="HTML Preformatted"/>
    <w:basedOn w:val="1"/>
    <w:link w:val="7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qFormat/>
    <w:uiPriority w:val="0"/>
    <w:pPr>
      <w:widowControl/>
      <w:spacing w:before="100" w:beforeAutospacing="1" w:after="100" w:afterAutospacing="1"/>
      <w:jc w:val="left"/>
    </w:pPr>
    <w:rPr>
      <w:rFonts w:ascii="Arial" w:hAnsi="Arial" w:cs="Arial"/>
      <w:color w:val="000000"/>
      <w:kern w:val="0"/>
      <w:sz w:val="22"/>
      <w:szCs w:val="22"/>
    </w:rPr>
  </w:style>
  <w:style w:type="paragraph" w:styleId="42">
    <w:name w:val="index 1"/>
    <w:basedOn w:val="1"/>
    <w:next w:val="1"/>
    <w:qFormat/>
    <w:uiPriority w:val="0"/>
    <w:rPr>
      <w:szCs w:val="21"/>
    </w:rPr>
  </w:style>
  <w:style w:type="paragraph" w:styleId="43">
    <w:name w:val="Title"/>
    <w:basedOn w:val="1"/>
    <w:next w:val="1"/>
    <w:link w:val="80"/>
    <w:qFormat/>
    <w:uiPriority w:val="0"/>
    <w:pPr>
      <w:spacing w:before="240" w:after="60"/>
      <w:jc w:val="center"/>
      <w:outlineLvl w:val="0"/>
    </w:pPr>
    <w:rPr>
      <w:rFonts w:ascii="Cambria" w:hAnsi="Cambria"/>
      <w:b/>
      <w:bCs/>
      <w:sz w:val="32"/>
      <w:szCs w:val="32"/>
    </w:rPr>
  </w:style>
  <w:style w:type="paragraph" w:styleId="44">
    <w:name w:val="annotation subject"/>
    <w:basedOn w:val="17"/>
    <w:next w:val="17"/>
    <w:link w:val="81"/>
    <w:qFormat/>
    <w:uiPriority w:val="0"/>
    <w:rPr>
      <w:b/>
      <w:bCs/>
    </w:rPr>
  </w:style>
  <w:style w:type="paragraph" w:styleId="45">
    <w:name w:val="Body Text First Indent"/>
    <w:basedOn w:val="20"/>
    <w:link w:val="82"/>
    <w:qFormat/>
    <w:uiPriority w:val="0"/>
    <w:pPr>
      <w:spacing w:after="120"/>
      <w:ind w:firstLine="420" w:firstLineChars="100"/>
    </w:pPr>
    <w:rPr>
      <w:rFonts w:ascii="Times New Roman" w:hAnsi="Times New Roman"/>
      <w:sz w:val="21"/>
      <w:szCs w:val="24"/>
    </w:rPr>
  </w:style>
  <w:style w:type="paragraph" w:styleId="46">
    <w:name w:val="Body Text First Indent 2"/>
    <w:basedOn w:val="21"/>
    <w:link w:val="84"/>
    <w:qFormat/>
    <w:uiPriority w:val="0"/>
    <w:pPr>
      <w:ind w:firstLine="420" w:firstLineChars="200"/>
    </w:p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basedOn w:val="49"/>
    <w:qFormat/>
    <w:uiPriority w:val="0"/>
    <w:rPr>
      <w:rFonts w:ascii="Times New Roman" w:hAnsi="Times New Roman" w:eastAsia="宋体" w:cs="Times New Roman"/>
      <w:color w:val="800080"/>
      <w:u w:val="single"/>
    </w:rPr>
  </w:style>
  <w:style w:type="character" w:styleId="53">
    <w:name w:val="Emphasis"/>
    <w:qFormat/>
    <w:uiPriority w:val="20"/>
    <w:rPr>
      <w:rFonts w:ascii="Times New Roman" w:hAnsi="Times New Roman" w:eastAsia="宋体" w:cs="Times New Roman"/>
    </w:rPr>
  </w:style>
  <w:style w:type="character" w:styleId="54">
    <w:name w:val="Hyperlink"/>
    <w:basedOn w:val="49"/>
    <w:qFormat/>
    <w:uiPriority w:val="99"/>
    <w:rPr>
      <w:color w:val="0000FF"/>
      <w:u w:val="single"/>
    </w:rPr>
  </w:style>
  <w:style w:type="character" w:styleId="55">
    <w:name w:val="annotation reference"/>
    <w:basedOn w:val="49"/>
    <w:qFormat/>
    <w:uiPriority w:val="99"/>
    <w:rPr>
      <w:sz w:val="21"/>
      <w:szCs w:val="21"/>
    </w:rPr>
  </w:style>
  <w:style w:type="character" w:customStyle="1" w:styleId="56">
    <w:name w:val="标题 1 Char"/>
    <w:link w:val="3"/>
    <w:qFormat/>
    <w:locked/>
    <w:uiPriority w:val="99"/>
    <w:rPr>
      <w:b/>
      <w:bCs/>
      <w:kern w:val="44"/>
      <w:sz w:val="30"/>
      <w:szCs w:val="44"/>
    </w:rPr>
  </w:style>
  <w:style w:type="character" w:customStyle="1" w:styleId="57">
    <w:name w:val="标题 2 Char"/>
    <w:link w:val="4"/>
    <w:qFormat/>
    <w:uiPriority w:val="9"/>
    <w:rPr>
      <w:rFonts w:ascii="Arial" w:hAnsi="Arial" w:eastAsia="黑体"/>
      <w:b/>
      <w:bCs/>
      <w:kern w:val="2"/>
      <w:sz w:val="32"/>
      <w:szCs w:val="32"/>
    </w:rPr>
  </w:style>
  <w:style w:type="character" w:customStyle="1" w:styleId="58">
    <w:name w:val="标题 3 Char"/>
    <w:link w:val="5"/>
    <w:qFormat/>
    <w:uiPriority w:val="0"/>
    <w:rPr>
      <w:rFonts w:ascii="宋体"/>
      <w:b/>
      <w:bCs/>
      <w:kern w:val="2"/>
      <w:sz w:val="32"/>
      <w:szCs w:val="32"/>
    </w:rPr>
  </w:style>
  <w:style w:type="character" w:customStyle="1" w:styleId="59">
    <w:name w:val="标题 4 Char"/>
    <w:link w:val="6"/>
    <w:qFormat/>
    <w:uiPriority w:val="9"/>
    <w:rPr>
      <w:rFonts w:ascii="Arial" w:hAnsi="Arial" w:eastAsia="黑体"/>
      <w:b/>
      <w:bCs/>
      <w:kern w:val="2"/>
      <w:sz w:val="28"/>
      <w:szCs w:val="28"/>
    </w:rPr>
  </w:style>
  <w:style w:type="character" w:customStyle="1" w:styleId="60">
    <w:name w:val="标题 5 Char"/>
    <w:link w:val="7"/>
    <w:qFormat/>
    <w:uiPriority w:val="0"/>
    <w:rPr>
      <w:rFonts w:ascii="宋体" w:hAnsi="Arial"/>
      <w:bCs/>
      <w:kern w:val="2"/>
      <w:sz w:val="28"/>
    </w:rPr>
  </w:style>
  <w:style w:type="character" w:customStyle="1" w:styleId="61">
    <w:name w:val="标题 6 Char"/>
    <w:basedOn w:val="49"/>
    <w:link w:val="8"/>
    <w:qFormat/>
    <w:uiPriority w:val="9"/>
    <w:rPr>
      <w:rFonts w:ascii="Arial" w:hAnsi="Arial" w:eastAsia="黑体"/>
      <w:b/>
      <w:bCs/>
      <w:kern w:val="2"/>
      <w:sz w:val="24"/>
      <w:szCs w:val="24"/>
    </w:rPr>
  </w:style>
  <w:style w:type="character" w:customStyle="1" w:styleId="62">
    <w:name w:val="标题 7 Char"/>
    <w:basedOn w:val="49"/>
    <w:link w:val="9"/>
    <w:qFormat/>
    <w:uiPriority w:val="9"/>
    <w:rPr>
      <w:b/>
      <w:bCs/>
      <w:kern w:val="2"/>
      <w:sz w:val="24"/>
      <w:szCs w:val="24"/>
    </w:rPr>
  </w:style>
  <w:style w:type="character" w:customStyle="1" w:styleId="63">
    <w:name w:val="标题 8 Char"/>
    <w:basedOn w:val="49"/>
    <w:link w:val="10"/>
    <w:qFormat/>
    <w:uiPriority w:val="9"/>
    <w:rPr>
      <w:rFonts w:ascii="Arial" w:hAnsi="Arial" w:eastAsia="黑体"/>
      <w:kern w:val="2"/>
      <w:sz w:val="24"/>
      <w:szCs w:val="24"/>
    </w:rPr>
  </w:style>
  <w:style w:type="character" w:customStyle="1" w:styleId="64">
    <w:name w:val="标题 9 Char"/>
    <w:basedOn w:val="49"/>
    <w:link w:val="11"/>
    <w:qFormat/>
    <w:uiPriority w:val="9"/>
    <w:rPr>
      <w:rFonts w:ascii="Arial" w:hAnsi="Arial" w:eastAsia="黑体"/>
      <w:kern w:val="2"/>
      <w:sz w:val="21"/>
      <w:szCs w:val="21"/>
    </w:rPr>
  </w:style>
  <w:style w:type="character" w:customStyle="1" w:styleId="65">
    <w:name w:val="正文缩进 Char"/>
    <w:link w:val="13"/>
    <w:qFormat/>
    <w:uiPriority w:val="0"/>
    <w:rPr>
      <w:kern w:val="2"/>
      <w:sz w:val="21"/>
    </w:rPr>
  </w:style>
  <w:style w:type="character" w:customStyle="1" w:styleId="66">
    <w:name w:val="文档结构图 Char"/>
    <w:basedOn w:val="49"/>
    <w:link w:val="15"/>
    <w:qFormat/>
    <w:uiPriority w:val="0"/>
    <w:rPr>
      <w:kern w:val="2"/>
      <w:sz w:val="21"/>
      <w:szCs w:val="21"/>
      <w:shd w:val="clear" w:color="auto" w:fill="000080"/>
    </w:rPr>
  </w:style>
  <w:style w:type="character" w:customStyle="1" w:styleId="67">
    <w:name w:val="批注文字 Char"/>
    <w:basedOn w:val="49"/>
    <w:link w:val="17"/>
    <w:qFormat/>
    <w:uiPriority w:val="0"/>
    <w:rPr>
      <w:kern w:val="2"/>
      <w:sz w:val="21"/>
    </w:rPr>
  </w:style>
  <w:style w:type="character" w:customStyle="1" w:styleId="68">
    <w:name w:val="称呼 Char1"/>
    <w:basedOn w:val="49"/>
    <w:link w:val="18"/>
    <w:qFormat/>
    <w:uiPriority w:val="0"/>
    <w:rPr>
      <w:kern w:val="2"/>
      <w:sz w:val="21"/>
    </w:rPr>
  </w:style>
  <w:style w:type="character" w:customStyle="1" w:styleId="69">
    <w:name w:val="正文文本 3 Char1"/>
    <w:basedOn w:val="49"/>
    <w:link w:val="19"/>
    <w:qFormat/>
    <w:uiPriority w:val="0"/>
    <w:rPr>
      <w:kern w:val="2"/>
      <w:sz w:val="16"/>
      <w:szCs w:val="16"/>
    </w:rPr>
  </w:style>
  <w:style w:type="character" w:customStyle="1" w:styleId="70">
    <w:name w:val="正文文本 Char"/>
    <w:link w:val="20"/>
    <w:qFormat/>
    <w:locked/>
    <w:uiPriority w:val="99"/>
    <w:rPr>
      <w:rFonts w:ascii="宋体" w:hAnsi="Arial"/>
      <w:kern w:val="2"/>
      <w:sz w:val="28"/>
    </w:rPr>
  </w:style>
  <w:style w:type="character" w:customStyle="1" w:styleId="71">
    <w:name w:val="正文文本缩进 Char"/>
    <w:basedOn w:val="49"/>
    <w:link w:val="21"/>
    <w:qFormat/>
    <w:uiPriority w:val="0"/>
    <w:rPr>
      <w:kern w:val="2"/>
      <w:sz w:val="21"/>
    </w:rPr>
  </w:style>
  <w:style w:type="character" w:customStyle="1" w:styleId="72">
    <w:name w:val="纯文本 Char"/>
    <w:link w:val="25"/>
    <w:qFormat/>
    <w:uiPriority w:val="0"/>
    <w:rPr>
      <w:rFonts w:ascii="宋体" w:hAnsi="Courier New" w:eastAsia="宋体"/>
      <w:kern w:val="2"/>
      <w:sz w:val="21"/>
      <w:lang w:val="en-US" w:eastAsia="zh-CN" w:bidi="ar-SA"/>
    </w:rPr>
  </w:style>
  <w:style w:type="character" w:customStyle="1" w:styleId="73">
    <w:name w:val="日期 Char"/>
    <w:basedOn w:val="49"/>
    <w:link w:val="27"/>
    <w:qFormat/>
    <w:uiPriority w:val="0"/>
    <w:rPr>
      <w:b/>
      <w:kern w:val="2"/>
      <w:sz w:val="28"/>
    </w:rPr>
  </w:style>
  <w:style w:type="character" w:customStyle="1" w:styleId="74">
    <w:name w:val="批注框文本 Char"/>
    <w:link w:val="29"/>
    <w:qFormat/>
    <w:uiPriority w:val="99"/>
    <w:rPr>
      <w:kern w:val="2"/>
      <w:sz w:val="18"/>
      <w:szCs w:val="18"/>
    </w:rPr>
  </w:style>
  <w:style w:type="character" w:customStyle="1" w:styleId="75">
    <w:name w:val="页脚 Char"/>
    <w:basedOn w:val="49"/>
    <w:link w:val="30"/>
    <w:qFormat/>
    <w:uiPriority w:val="99"/>
    <w:rPr>
      <w:rFonts w:eastAsia="宋体"/>
      <w:kern w:val="2"/>
      <w:sz w:val="18"/>
      <w:szCs w:val="18"/>
      <w:lang w:val="en-US" w:eastAsia="zh-CN" w:bidi="ar-SA"/>
    </w:rPr>
  </w:style>
  <w:style w:type="character" w:customStyle="1" w:styleId="76">
    <w:name w:val="页眉 Char"/>
    <w:basedOn w:val="49"/>
    <w:link w:val="31"/>
    <w:qFormat/>
    <w:uiPriority w:val="0"/>
    <w:rPr>
      <w:kern w:val="2"/>
      <w:sz w:val="18"/>
      <w:szCs w:val="18"/>
    </w:rPr>
  </w:style>
  <w:style w:type="character" w:customStyle="1" w:styleId="77">
    <w:name w:val="正文文本缩进 3 Char"/>
    <w:link w:val="35"/>
    <w:qFormat/>
    <w:uiPriority w:val="0"/>
    <w:rPr>
      <w:kern w:val="2"/>
      <w:sz w:val="16"/>
      <w:szCs w:val="16"/>
    </w:rPr>
  </w:style>
  <w:style w:type="character" w:customStyle="1" w:styleId="78">
    <w:name w:val="正文文本 2 Char"/>
    <w:link w:val="38"/>
    <w:qFormat/>
    <w:uiPriority w:val="0"/>
    <w:rPr>
      <w:kern w:val="2"/>
      <w:sz w:val="21"/>
    </w:rPr>
  </w:style>
  <w:style w:type="character" w:customStyle="1" w:styleId="79">
    <w:name w:val="HTML 预设格式 Char1"/>
    <w:basedOn w:val="49"/>
    <w:link w:val="40"/>
    <w:qFormat/>
    <w:uiPriority w:val="0"/>
    <w:rPr>
      <w:rFonts w:ascii="Courier New" w:hAnsi="Courier New" w:cs="Courier New"/>
      <w:kern w:val="2"/>
    </w:rPr>
  </w:style>
  <w:style w:type="character" w:customStyle="1" w:styleId="80">
    <w:name w:val="标题 Char1"/>
    <w:basedOn w:val="49"/>
    <w:link w:val="43"/>
    <w:qFormat/>
    <w:uiPriority w:val="0"/>
    <w:rPr>
      <w:rFonts w:ascii="Cambria" w:hAnsi="Cambria" w:cs="Times New Roman"/>
      <w:b/>
      <w:bCs/>
      <w:kern w:val="2"/>
      <w:sz w:val="32"/>
      <w:szCs w:val="32"/>
    </w:rPr>
  </w:style>
  <w:style w:type="character" w:customStyle="1" w:styleId="81">
    <w:name w:val="批注主题 Char"/>
    <w:basedOn w:val="67"/>
    <w:link w:val="44"/>
    <w:qFormat/>
    <w:uiPriority w:val="0"/>
    <w:rPr>
      <w:b/>
      <w:bCs/>
    </w:rPr>
  </w:style>
  <w:style w:type="character" w:customStyle="1" w:styleId="82">
    <w:name w:val="正文首行缩进 Char"/>
    <w:basedOn w:val="83"/>
    <w:link w:val="45"/>
    <w:qFormat/>
    <w:uiPriority w:val="0"/>
    <w:rPr>
      <w:sz w:val="21"/>
      <w:szCs w:val="24"/>
    </w:rPr>
  </w:style>
  <w:style w:type="character" w:customStyle="1" w:styleId="83">
    <w:name w:val="Char Char4"/>
    <w:basedOn w:val="49"/>
    <w:qFormat/>
    <w:uiPriority w:val="0"/>
    <w:rPr>
      <w:rFonts w:ascii="宋体" w:hAnsi="Arial"/>
      <w:kern w:val="2"/>
      <w:sz w:val="28"/>
    </w:rPr>
  </w:style>
  <w:style w:type="character" w:customStyle="1" w:styleId="84">
    <w:name w:val="正文首行缩进 2 Char"/>
    <w:basedOn w:val="71"/>
    <w:link w:val="46"/>
    <w:qFormat/>
    <w:uiPriority w:val="0"/>
  </w:style>
  <w:style w:type="character" w:customStyle="1" w:styleId="85">
    <w:name w:val="正文（首行缩进） Char Char"/>
    <w:link w:val="86"/>
    <w:qFormat/>
    <w:uiPriority w:val="0"/>
    <w:rPr>
      <w:rFonts w:ascii="宋体"/>
      <w:sz w:val="24"/>
      <w:szCs w:val="24"/>
    </w:rPr>
  </w:style>
  <w:style w:type="paragraph" w:customStyle="1" w:styleId="86">
    <w:name w:val="正文（首行缩进）"/>
    <w:basedOn w:val="1"/>
    <w:link w:val="85"/>
    <w:qFormat/>
    <w:uiPriority w:val="0"/>
    <w:pPr>
      <w:spacing w:after="156" w:afterLines="50"/>
      <w:ind w:firstLine="480" w:firstLineChars="200"/>
    </w:pPr>
    <w:rPr>
      <w:rFonts w:ascii="宋体"/>
      <w:kern w:val="0"/>
      <w:sz w:val="24"/>
      <w:szCs w:val="24"/>
    </w:rPr>
  </w:style>
  <w:style w:type="character" w:customStyle="1" w:styleId="87">
    <w:name w:val="Char Char Char"/>
    <w:basedOn w:val="49"/>
    <w:link w:val="88"/>
    <w:qFormat/>
    <w:uiPriority w:val="0"/>
    <w:rPr>
      <w:kern w:val="2"/>
      <w:sz w:val="18"/>
      <w:szCs w:val="18"/>
    </w:rPr>
  </w:style>
  <w:style w:type="paragraph" w:customStyle="1" w:styleId="88">
    <w:name w:val="plain text"/>
    <w:basedOn w:val="1"/>
    <w:link w:val="87"/>
    <w:qFormat/>
    <w:uiPriority w:val="0"/>
    <w:rPr>
      <w:sz w:val="18"/>
      <w:szCs w:val="18"/>
    </w:rPr>
  </w:style>
  <w:style w:type="character" w:customStyle="1" w:styleId="89">
    <w:name w:val="样式 (符号) 宋体 三号"/>
    <w:qFormat/>
    <w:uiPriority w:val="0"/>
    <w:rPr>
      <w:rFonts w:ascii="Times New Roman" w:hAnsi="Times New Roman" w:eastAsia="宋体" w:cs="Times New Roman"/>
    </w:rPr>
  </w:style>
  <w:style w:type="character" w:customStyle="1" w:styleId="90">
    <w:name w:val="Char Char3"/>
    <w:basedOn w:val="49"/>
    <w:qFormat/>
    <w:uiPriority w:val="0"/>
    <w:rPr>
      <w:kern w:val="2"/>
      <w:sz w:val="18"/>
      <w:szCs w:val="18"/>
    </w:rPr>
  </w:style>
  <w:style w:type="character" w:customStyle="1" w:styleId="91">
    <w:name w:val="标题4 Char1"/>
    <w:basedOn w:val="49"/>
    <w:qFormat/>
    <w:uiPriority w:val="0"/>
    <w:rPr>
      <w:kern w:val="2"/>
      <w:sz w:val="21"/>
      <w:lang w:bidi="ar-SA"/>
    </w:rPr>
  </w:style>
  <w:style w:type="character" w:customStyle="1" w:styleId="92">
    <w:name w:val="Char Char61"/>
    <w:qFormat/>
    <w:uiPriority w:val="0"/>
    <w:rPr>
      <w:rFonts w:ascii="Times New Roman" w:hAnsi="Times New Roman" w:eastAsia="宋体" w:cs="Times New Roman"/>
      <w:kern w:val="2"/>
      <w:sz w:val="18"/>
    </w:rPr>
  </w:style>
  <w:style w:type="character" w:customStyle="1" w:styleId="93">
    <w:name w:val="apple-tab-span"/>
    <w:qFormat/>
    <w:uiPriority w:val="0"/>
  </w:style>
  <w:style w:type="character" w:customStyle="1" w:styleId="94">
    <w:name w:val="称呼 Char"/>
    <w:qFormat/>
    <w:uiPriority w:val="0"/>
    <w:rPr>
      <w:rFonts w:ascii="宋体" w:eastAsia="仿宋_GB2312"/>
      <w:kern w:val="2"/>
      <w:sz w:val="21"/>
    </w:rPr>
  </w:style>
  <w:style w:type="character" w:customStyle="1" w:styleId="95">
    <w:name w:val="正文文本 3 Char"/>
    <w:qFormat/>
    <w:uiPriority w:val="0"/>
    <w:rPr>
      <w:kern w:val="2"/>
      <w:sz w:val="16"/>
      <w:szCs w:val="16"/>
    </w:rPr>
  </w:style>
  <w:style w:type="character" w:customStyle="1" w:styleId="96">
    <w:name w:val="正文1 Char"/>
    <w:link w:val="2"/>
    <w:qFormat/>
    <w:uiPriority w:val="0"/>
    <w:rPr>
      <w:rFonts w:ascii="Calibri" w:hAnsi="Calibri"/>
      <w:kern w:val="2"/>
      <w:sz w:val="21"/>
      <w:szCs w:val="22"/>
      <w:lang w:val="en-US" w:eastAsia="zh-CN" w:bidi="ar-SA"/>
    </w:rPr>
  </w:style>
  <w:style w:type="character" w:customStyle="1" w:styleId="97">
    <w:name w:val="列出段落 Char"/>
    <w:link w:val="98"/>
    <w:qFormat/>
    <w:locked/>
    <w:uiPriority w:val="34"/>
    <w:rPr>
      <w:rFonts w:ascii="Calibri" w:hAnsi="Calibri"/>
      <w:kern w:val="2"/>
      <w:sz w:val="21"/>
      <w:szCs w:val="22"/>
    </w:rPr>
  </w:style>
  <w:style w:type="paragraph" w:styleId="98">
    <w:name w:val="List Paragraph"/>
    <w:basedOn w:val="1"/>
    <w:link w:val="97"/>
    <w:qFormat/>
    <w:uiPriority w:val="34"/>
    <w:pPr>
      <w:ind w:firstLine="420" w:firstLineChars="200"/>
    </w:pPr>
    <w:rPr>
      <w:rFonts w:ascii="Calibri" w:hAnsi="Calibri"/>
      <w:szCs w:val="22"/>
    </w:rPr>
  </w:style>
  <w:style w:type="character" w:customStyle="1" w:styleId="99">
    <w:name w:val="Char Char9"/>
    <w:qFormat/>
    <w:uiPriority w:val="0"/>
    <w:rPr>
      <w:rFonts w:ascii="Times New Roman" w:hAnsi="Times New Roman" w:eastAsia="宋体" w:cs="Times New Roman"/>
      <w:kern w:val="2"/>
      <w:sz w:val="16"/>
      <w:szCs w:val="16"/>
    </w:rPr>
  </w:style>
  <w:style w:type="character" w:customStyle="1" w:styleId="100">
    <w:name w:val="正文首行缩进两字 Char"/>
    <w:link w:val="101"/>
    <w:qFormat/>
    <w:uiPriority w:val="0"/>
    <w:rPr>
      <w:color w:val="000000"/>
      <w:sz w:val="24"/>
      <w:szCs w:val="24"/>
      <w:lang w:val="en-US" w:eastAsia="zh-CN" w:bidi="ar-SA"/>
    </w:rPr>
  </w:style>
  <w:style w:type="paragraph" w:customStyle="1" w:styleId="101">
    <w:name w:val="正文首行缩进两字"/>
    <w:link w:val="100"/>
    <w:qFormat/>
    <w:uiPriority w:val="0"/>
    <w:pPr>
      <w:spacing w:after="156" w:afterLines="50" w:line="300" w:lineRule="auto"/>
      <w:ind w:firstLine="480" w:firstLineChars="200"/>
    </w:pPr>
    <w:rPr>
      <w:rFonts w:ascii="Times New Roman" w:hAnsi="Times New Roman" w:eastAsia="宋体" w:cs="Times New Roman"/>
      <w:color w:val="000000"/>
      <w:sz w:val="24"/>
      <w:szCs w:val="24"/>
      <w:lang w:val="en-US" w:eastAsia="zh-CN" w:bidi="ar-SA"/>
    </w:rPr>
  </w:style>
  <w:style w:type="character" w:customStyle="1" w:styleId="102">
    <w:name w:val="textcontents"/>
    <w:qFormat/>
    <w:uiPriority w:val="0"/>
  </w:style>
  <w:style w:type="character" w:customStyle="1" w:styleId="103">
    <w:name w:val="正文文本 2 Char1"/>
    <w:qFormat/>
    <w:uiPriority w:val="0"/>
    <w:rPr>
      <w:rFonts w:ascii="宋体" w:hAnsi="宋体" w:eastAsia="宋体"/>
      <w:kern w:val="2"/>
      <w:sz w:val="28"/>
      <w:lang w:val="en-US" w:eastAsia="zh-CN" w:bidi="ar-SA"/>
    </w:rPr>
  </w:style>
  <w:style w:type="character" w:customStyle="1" w:styleId="104">
    <w:name w:val="标题 2 Char Char"/>
    <w:qFormat/>
    <w:uiPriority w:val="0"/>
    <w:rPr>
      <w:rFonts w:ascii="Arial" w:hAnsi="Arial" w:eastAsia="黑体"/>
      <w:b/>
      <w:bCs/>
      <w:kern w:val="2"/>
      <w:sz w:val="32"/>
      <w:szCs w:val="32"/>
      <w:lang w:val="en-US" w:eastAsia="zh-CN" w:bidi="ar-SA"/>
    </w:rPr>
  </w:style>
  <w:style w:type="character" w:customStyle="1" w:styleId="105">
    <w:name w:val="style10"/>
    <w:basedOn w:val="49"/>
    <w:qFormat/>
    <w:uiPriority w:val="0"/>
  </w:style>
  <w:style w:type="character" w:customStyle="1" w:styleId="106">
    <w:name w:val=" Char Char2"/>
    <w:qFormat/>
    <w:uiPriority w:val="0"/>
    <w:rPr>
      <w:rFonts w:ascii="宋体" w:hAnsi="宋体" w:eastAsia="宋体"/>
      <w:kern w:val="2"/>
      <w:sz w:val="28"/>
      <w:lang w:val="en-US" w:eastAsia="zh-CN" w:bidi="ar-SA"/>
    </w:rPr>
  </w:style>
  <w:style w:type="character" w:customStyle="1" w:styleId="107">
    <w:name w:val="tt41"/>
    <w:qFormat/>
    <w:uiPriority w:val="0"/>
    <w:rPr>
      <w:color w:val="000000"/>
      <w:sz w:val="18"/>
      <w:szCs w:val="18"/>
    </w:rPr>
  </w:style>
  <w:style w:type="character" w:customStyle="1" w:styleId="108">
    <w:name w:val="Char Char"/>
    <w:qFormat/>
    <w:uiPriority w:val="0"/>
    <w:rPr>
      <w:kern w:val="2"/>
      <w:sz w:val="21"/>
      <w:lang w:bidi="ar-SA"/>
    </w:rPr>
  </w:style>
  <w:style w:type="character" w:customStyle="1" w:styleId="109">
    <w:name w:val="Char Char7"/>
    <w:qFormat/>
    <w:uiPriority w:val="0"/>
    <w:rPr>
      <w:rFonts w:ascii="Times New Roman" w:hAnsi="Times New Roman" w:eastAsia="宋体" w:cs="Times New Roman"/>
      <w:kern w:val="2"/>
      <w:sz w:val="18"/>
      <w:szCs w:val="18"/>
    </w:rPr>
  </w:style>
  <w:style w:type="character" w:customStyle="1" w:styleId="110">
    <w:name w:val="weizi91"/>
    <w:qFormat/>
    <w:uiPriority w:val="0"/>
    <w:rPr>
      <w:color w:val="000000"/>
      <w:sz w:val="18"/>
      <w:szCs w:val="18"/>
    </w:rPr>
  </w:style>
  <w:style w:type="character" w:customStyle="1" w:styleId="111">
    <w:name w:val="apple-converted-space"/>
    <w:basedOn w:val="49"/>
    <w:qFormat/>
    <w:uiPriority w:val="0"/>
  </w:style>
  <w:style w:type="character" w:customStyle="1" w:styleId="112">
    <w:name w:val="正文首行缩进 Char Char"/>
    <w:basedOn w:val="83"/>
    <w:qFormat/>
    <w:uiPriority w:val="0"/>
  </w:style>
  <w:style w:type="character" w:customStyle="1" w:styleId="113">
    <w:name w:val="Plain Text Char"/>
    <w:qFormat/>
    <w:uiPriority w:val="0"/>
    <w:rPr>
      <w:rFonts w:eastAsia="宋体"/>
      <w:kern w:val="2"/>
      <w:sz w:val="24"/>
      <w:lang w:val="en-US" w:eastAsia="zh-CN" w:bidi="ar-SA"/>
    </w:rPr>
  </w:style>
  <w:style w:type="character" w:customStyle="1" w:styleId="114">
    <w:name w:val="style11"/>
    <w:qFormat/>
    <w:uiPriority w:val="0"/>
    <w:rPr>
      <w:b/>
      <w:color w:val="C21616"/>
      <w:sz w:val="36"/>
    </w:rPr>
  </w:style>
  <w:style w:type="character" w:customStyle="1" w:styleId="115">
    <w:name w:val="ca-9"/>
    <w:basedOn w:val="49"/>
    <w:qFormat/>
    <w:uiPriority w:val="0"/>
  </w:style>
  <w:style w:type="character" w:customStyle="1" w:styleId="116">
    <w:name w:val="Para head"/>
    <w:qFormat/>
    <w:uiPriority w:val="0"/>
    <w:rPr>
      <w:rFonts w:ascii="Arial" w:hAnsi="Arial" w:eastAsia="Times New Roman"/>
      <w:sz w:val="20"/>
    </w:rPr>
  </w:style>
  <w:style w:type="character" w:customStyle="1" w:styleId="117">
    <w:name w:val="unnamed11"/>
    <w:qFormat/>
    <w:uiPriority w:val="0"/>
    <w:rPr>
      <w:rFonts w:ascii="Times New Roman" w:hAnsi="Times New Roman" w:eastAsia="宋体" w:cs="Times New Roman"/>
      <w:color w:val="000000"/>
      <w:sz w:val="20"/>
      <w:szCs w:val="20"/>
    </w:rPr>
  </w:style>
  <w:style w:type="character" w:customStyle="1" w:styleId="118">
    <w:name w:val="emphasis"/>
    <w:qFormat/>
    <w:uiPriority w:val="0"/>
    <w:rPr>
      <w:rFonts w:ascii="Times New Roman" w:hAnsi="Times New Roman" w:eastAsia="宋体" w:cs="Times New Roman"/>
    </w:rPr>
  </w:style>
  <w:style w:type="character" w:customStyle="1" w:styleId="119">
    <w:name w:val="font31"/>
    <w:qFormat/>
    <w:uiPriority w:val="0"/>
    <w:rPr>
      <w:rFonts w:ascii="宋体" w:eastAsia="宋体" w:cs="宋体"/>
      <w:color w:val="000000"/>
      <w:sz w:val="18"/>
      <w:szCs w:val="18"/>
      <w:u w:val="none"/>
    </w:rPr>
  </w:style>
  <w:style w:type="character" w:customStyle="1" w:styleId="120">
    <w:name w:val=" Char Char3"/>
    <w:qFormat/>
    <w:uiPriority w:val="0"/>
    <w:rPr>
      <w:rFonts w:ascii="宋体" w:hAnsi="宋体" w:eastAsia="宋体"/>
      <w:kern w:val="2"/>
      <w:sz w:val="28"/>
      <w:lang w:val="en-US" w:eastAsia="zh-CN" w:bidi="ar-SA"/>
    </w:rPr>
  </w:style>
  <w:style w:type="character" w:customStyle="1" w:styleId="121">
    <w:name w:val="ca-4"/>
    <w:basedOn w:val="49"/>
    <w:qFormat/>
    <w:uiPriority w:val="0"/>
  </w:style>
  <w:style w:type="character" w:customStyle="1" w:styleId="122">
    <w:name w:val="HTML 预设格式 Char"/>
    <w:qFormat/>
    <w:uiPriority w:val="99"/>
    <w:rPr>
      <w:rFonts w:ascii="宋体" w:hAnsi="宋体" w:cs="宋体"/>
      <w:sz w:val="24"/>
      <w:szCs w:val="24"/>
    </w:rPr>
  </w:style>
  <w:style w:type="character" w:customStyle="1" w:styleId="123">
    <w:name w:val="bds_more6"/>
    <w:qFormat/>
    <w:uiPriority w:val="0"/>
    <w:rPr>
      <w:rFonts w:ascii="Tahoma" w:hAnsi="Tahoma"/>
      <w:sz w:val="24"/>
      <w:szCs w:val="20"/>
    </w:rPr>
  </w:style>
  <w:style w:type="character" w:customStyle="1" w:styleId="124">
    <w:name w:val="正文首行缩进(宋体小四) Char"/>
    <w:link w:val="125"/>
    <w:qFormat/>
    <w:uiPriority w:val="0"/>
    <w:rPr>
      <w:rFonts w:ascii="宋体" w:hAnsi="宋体"/>
      <w:kern w:val="2"/>
      <w:sz w:val="24"/>
      <w:szCs w:val="24"/>
    </w:rPr>
  </w:style>
  <w:style w:type="paragraph" w:customStyle="1" w:styleId="125">
    <w:name w:val="正文首行缩进(宋体小四)"/>
    <w:basedOn w:val="1"/>
    <w:link w:val="124"/>
    <w:qFormat/>
    <w:uiPriority w:val="0"/>
    <w:pPr>
      <w:spacing w:line="360" w:lineRule="auto"/>
      <w:ind w:firstLine="629"/>
    </w:pPr>
    <w:rPr>
      <w:rFonts w:ascii="宋体" w:hAnsi="宋体"/>
      <w:sz w:val="24"/>
      <w:szCs w:val="24"/>
    </w:rPr>
  </w:style>
  <w:style w:type="character" w:customStyle="1" w:styleId="126">
    <w:name w:val="标准正文 Char"/>
    <w:basedOn w:val="49"/>
    <w:link w:val="127"/>
    <w:qFormat/>
    <w:locked/>
    <w:uiPriority w:val="99"/>
    <w:rPr>
      <w:rFonts w:ascii="Arial" w:hAnsi="Arial"/>
      <w:kern w:val="2"/>
      <w:sz w:val="24"/>
    </w:rPr>
  </w:style>
  <w:style w:type="paragraph" w:customStyle="1" w:styleId="127">
    <w:name w:val="标准正文"/>
    <w:basedOn w:val="21"/>
    <w:link w:val="126"/>
    <w:qFormat/>
    <w:uiPriority w:val="99"/>
    <w:pPr>
      <w:adjustRightInd w:val="0"/>
      <w:spacing w:before="60" w:after="60" w:line="360" w:lineRule="auto"/>
      <w:ind w:left="0" w:leftChars="0" w:firstLine="482"/>
      <w:jc w:val="left"/>
      <w:textAlignment w:val="baseline"/>
    </w:pPr>
    <w:rPr>
      <w:rFonts w:ascii="Arial" w:hAnsi="Arial"/>
      <w:sz w:val="24"/>
    </w:rPr>
  </w:style>
  <w:style w:type="character" w:customStyle="1" w:styleId="128">
    <w:name w:val="Char Char8"/>
    <w:basedOn w:val="82"/>
    <w:qFormat/>
    <w:uiPriority w:val="0"/>
  </w:style>
  <w:style w:type="character" w:customStyle="1" w:styleId="129">
    <w:name w:val="Char Char2"/>
    <w:basedOn w:val="49"/>
    <w:qFormat/>
    <w:uiPriority w:val="0"/>
    <w:rPr>
      <w:kern w:val="2"/>
      <w:sz w:val="18"/>
      <w:szCs w:val="18"/>
    </w:rPr>
  </w:style>
  <w:style w:type="character" w:customStyle="1" w:styleId="130">
    <w:name w:val="纯文本 Char Char Char"/>
    <w:qFormat/>
    <w:uiPriority w:val="0"/>
    <w:rPr>
      <w:rFonts w:ascii="宋体" w:hAnsi="Courier New" w:eastAsia="宋体"/>
      <w:kern w:val="2"/>
      <w:sz w:val="21"/>
      <w:lang w:val="en-US" w:eastAsia="zh-CN" w:bidi="ar-SA"/>
    </w:rPr>
  </w:style>
  <w:style w:type="character" w:customStyle="1" w:styleId="131">
    <w:name w:val=" Char Char Char"/>
    <w:qFormat/>
    <w:uiPriority w:val="0"/>
    <w:rPr>
      <w:rFonts w:ascii="宋体" w:eastAsia="宋体"/>
      <w:kern w:val="2"/>
      <w:sz w:val="28"/>
      <w:lang w:val="en-US" w:eastAsia="zh-CN" w:bidi="ar-SA"/>
    </w:rPr>
  </w:style>
  <w:style w:type="character" w:customStyle="1" w:styleId="132">
    <w:name w:val="apple-style-span"/>
    <w:basedOn w:val="49"/>
    <w:qFormat/>
    <w:uiPriority w:val="0"/>
  </w:style>
  <w:style w:type="character" w:customStyle="1" w:styleId="133">
    <w:name w:val="标题 3 Char Char1"/>
    <w:basedOn w:val="49"/>
    <w:qFormat/>
    <w:uiPriority w:val="0"/>
    <w:rPr>
      <w:rFonts w:ascii="Arial" w:hAnsi="Arial" w:eastAsia="黑体"/>
      <w:bCs/>
      <w:kern w:val="2"/>
      <w:sz w:val="30"/>
      <w:szCs w:val="32"/>
      <w:lang w:val="en-US" w:eastAsia="zh-CN" w:bidi="ar-SA"/>
    </w:rPr>
  </w:style>
  <w:style w:type="character" w:customStyle="1" w:styleId="134">
    <w:name w:val=" Char Char"/>
    <w:qFormat/>
    <w:uiPriority w:val="0"/>
    <w:rPr>
      <w:rFonts w:ascii="宋体" w:hAnsi="宋体" w:eastAsia="宋体"/>
      <w:kern w:val="2"/>
      <w:sz w:val="28"/>
      <w:lang w:val="en-US" w:eastAsia="zh-CN" w:bidi="ar-SA"/>
    </w:rPr>
  </w:style>
  <w:style w:type="character" w:customStyle="1" w:styleId="135">
    <w:name w:val="title"/>
    <w:qFormat/>
    <w:uiPriority w:val="0"/>
  </w:style>
  <w:style w:type="character" w:customStyle="1" w:styleId="136">
    <w:name w:val="px141"/>
    <w:qFormat/>
    <w:uiPriority w:val="0"/>
    <w:rPr>
      <w:rFonts w:hint="default"/>
      <w:sz w:val="28"/>
    </w:rPr>
  </w:style>
  <w:style w:type="character" w:customStyle="1" w:styleId="137">
    <w:name w:val="正文文本 2 Char Char"/>
    <w:qFormat/>
    <w:uiPriority w:val="0"/>
    <w:rPr>
      <w:rFonts w:eastAsia="宋体"/>
      <w:kern w:val="2"/>
      <w:sz w:val="21"/>
      <w:lang w:val="en-US" w:eastAsia="zh-CN" w:bidi="ar-SA"/>
    </w:rPr>
  </w:style>
  <w:style w:type="character" w:customStyle="1" w:styleId="138">
    <w:name w:val="标题 Char"/>
    <w:basedOn w:val="49"/>
    <w:qFormat/>
    <w:uiPriority w:val="0"/>
    <w:rPr>
      <w:rFonts w:ascii="Cambria" w:hAnsi="Cambria"/>
      <w:b/>
      <w:bCs/>
      <w:kern w:val="2"/>
      <w:sz w:val="32"/>
      <w:szCs w:val="32"/>
    </w:rPr>
  </w:style>
  <w:style w:type="character" w:customStyle="1" w:styleId="139">
    <w:name w:val="Char Char5"/>
    <w:qFormat/>
    <w:uiPriority w:val="0"/>
    <w:rPr>
      <w:rFonts w:ascii="Times New Roman" w:hAnsi="Times New Roman" w:eastAsia="宋体" w:cs="Times New Roman"/>
      <w:kern w:val="2"/>
      <w:sz w:val="16"/>
      <w:szCs w:val="16"/>
    </w:rPr>
  </w:style>
  <w:style w:type="character" w:customStyle="1" w:styleId="140">
    <w:name w:val=" Char Char4"/>
    <w:qFormat/>
    <w:uiPriority w:val="0"/>
    <w:rPr>
      <w:rFonts w:ascii="宋体" w:eastAsia="宋体"/>
      <w:kern w:val="2"/>
      <w:sz w:val="28"/>
      <w:szCs w:val="24"/>
      <w:lang w:val="en-US" w:eastAsia="zh-CN" w:bidi="ar-SA"/>
    </w:rPr>
  </w:style>
  <w:style w:type="character" w:customStyle="1" w:styleId="141">
    <w:name w:val=" Char Char5"/>
    <w:qFormat/>
    <w:uiPriority w:val="0"/>
    <w:rPr>
      <w:rFonts w:ascii="宋体" w:hAnsi="宋体" w:eastAsia="宋体"/>
      <w:kern w:val="2"/>
      <w:sz w:val="28"/>
      <w:lang w:val="en-US" w:eastAsia="zh-CN" w:bidi="ar-SA"/>
    </w:rPr>
  </w:style>
  <w:style w:type="character" w:customStyle="1" w:styleId="142">
    <w:name w:val="14"/>
    <w:qFormat/>
    <w:uiPriority w:val="0"/>
  </w:style>
  <w:style w:type="character" w:customStyle="1" w:styleId="143">
    <w:name w:val="Char Char1"/>
    <w:basedOn w:val="49"/>
    <w:qFormat/>
    <w:uiPriority w:val="0"/>
    <w:rPr>
      <w:kern w:val="2"/>
      <w:sz w:val="16"/>
      <w:szCs w:val="16"/>
    </w:rPr>
  </w:style>
  <w:style w:type="character" w:customStyle="1" w:styleId="144">
    <w:name w:val="strong"/>
    <w:qFormat/>
    <w:uiPriority w:val="0"/>
    <w:rPr>
      <w:rFonts w:ascii="Times New Roman" w:hAnsi="Times New Roman" w:eastAsia="宋体" w:cs="Times New Roman"/>
      <w:b/>
      <w:bCs/>
    </w:rPr>
  </w:style>
  <w:style w:type="character" w:customStyle="1" w:styleId="145">
    <w:name w:val="样式1 Char Char"/>
    <w:link w:val="146"/>
    <w:qFormat/>
    <w:locked/>
    <w:uiPriority w:val="99"/>
    <w:rPr>
      <w:rFonts w:ascii="ˎ̥" w:cs="ˎ̥"/>
      <w:color w:val="000000"/>
      <w:sz w:val="18"/>
      <w:szCs w:val="18"/>
    </w:rPr>
  </w:style>
  <w:style w:type="paragraph" w:customStyle="1" w:styleId="146">
    <w:name w:val="样式1"/>
    <w:basedOn w:val="1"/>
    <w:link w:val="145"/>
    <w:qFormat/>
    <w:uiPriority w:val="99"/>
    <w:rPr>
      <w:rFonts w:ascii="ˎ̥"/>
      <w:color w:val="000000"/>
      <w:kern w:val="0"/>
      <w:sz w:val="18"/>
      <w:szCs w:val="18"/>
    </w:rPr>
  </w:style>
  <w:style w:type="character" w:customStyle="1" w:styleId="147">
    <w:name w:val="text1"/>
    <w:qFormat/>
    <w:uiPriority w:val="0"/>
    <w:rPr>
      <w:sz w:val="24"/>
      <w:szCs w:val="24"/>
    </w:rPr>
  </w:style>
  <w:style w:type="character" w:customStyle="1" w:styleId="148">
    <w:name w:val="Char Char6"/>
    <w:qFormat/>
    <w:uiPriority w:val="0"/>
    <w:rPr>
      <w:rFonts w:ascii="Times New Roman" w:hAnsi="Times New Roman" w:eastAsia="宋体" w:cs="Times New Roman"/>
      <w:kern w:val="2"/>
      <w:sz w:val="18"/>
      <w:szCs w:val="18"/>
    </w:rPr>
  </w:style>
  <w:style w:type="paragraph" w:customStyle="1" w:styleId="149">
    <w:name w:val="2"/>
    <w:basedOn w:val="1"/>
    <w:qFormat/>
    <w:uiPriority w:val="0"/>
    <w:rPr>
      <w:szCs w:val="24"/>
    </w:rPr>
  </w:style>
  <w:style w:type="paragraph" w:customStyle="1" w:styleId="150">
    <w:name w:val="xl71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bottom"/>
    </w:pPr>
    <w:rPr>
      <w:rFonts w:ascii="宋体" w:hAnsi="宋体" w:cs="宋体"/>
      <w:color w:val="000000"/>
      <w:kern w:val="0"/>
      <w:sz w:val="20"/>
    </w:rPr>
  </w:style>
  <w:style w:type="paragraph" w:customStyle="1" w:styleId="151">
    <w:name w:val="list 2"/>
    <w:basedOn w:val="1"/>
    <w:qFormat/>
    <w:uiPriority w:val="0"/>
    <w:pPr>
      <w:ind w:left="100" w:hanging="200"/>
    </w:pPr>
    <w:rPr>
      <w:szCs w:val="21"/>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53">
    <w:name w:val="样式5"/>
    <w:basedOn w:val="43"/>
    <w:qFormat/>
    <w:uiPriority w:val="0"/>
    <w:pPr>
      <w:widowControl/>
      <w:spacing w:before="0" w:after="0"/>
      <w:outlineLvl w:val="9"/>
    </w:pPr>
    <w:rPr>
      <w:rFonts w:ascii="Arial" w:hAnsi="Arial" w:eastAsia="黑体" w:cs="Arial"/>
      <w:kern w:val="28"/>
      <w:lang w:eastAsia="en-US" w:bidi="en-US"/>
    </w:rPr>
  </w:style>
  <w:style w:type="paragraph" w:customStyle="1" w:styleId="154">
    <w:name w:val="xl9815583"/>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color w:val="000000"/>
      <w:kern w:val="0"/>
      <w:sz w:val="20"/>
    </w:rPr>
  </w:style>
  <w:style w:type="paragraph" w:customStyle="1" w:styleId="155">
    <w:name w:val="xl8015583"/>
    <w:basedOn w:val="1"/>
    <w:qFormat/>
    <w:uiPriority w:val="0"/>
    <w:pPr>
      <w:widowControl/>
      <w:spacing w:before="100" w:beforeAutospacing="1" w:after="100" w:afterAutospacing="1"/>
      <w:jc w:val="left"/>
      <w:textAlignment w:val="center"/>
    </w:pPr>
    <w:rPr>
      <w:rFonts w:ascii="宋体" w:hAnsi="宋体" w:cs="宋体"/>
      <w:color w:val="000000"/>
      <w:kern w:val="0"/>
      <w:sz w:val="20"/>
    </w:rPr>
  </w:style>
  <w:style w:type="paragraph" w:customStyle="1" w:styleId="156">
    <w:name w:val="Char Char Char Char11"/>
    <w:basedOn w:val="1"/>
    <w:qFormat/>
    <w:uiPriority w:val="0"/>
    <w:pPr>
      <w:tabs>
        <w:tab w:val="left" w:pos="432"/>
      </w:tabs>
      <w:spacing w:before="156" w:after="156"/>
      <w:ind w:left="432" w:hanging="432"/>
    </w:pPr>
    <w:rPr>
      <w:sz w:val="24"/>
      <w:szCs w:val="24"/>
    </w:rPr>
  </w:style>
  <w:style w:type="paragraph" w:customStyle="1" w:styleId="15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58">
    <w:name w:val="_Style 10"/>
    <w:basedOn w:val="1"/>
    <w:qFormat/>
    <w:uiPriority w:val="34"/>
    <w:pPr>
      <w:ind w:firstLine="420" w:firstLineChars="200"/>
    </w:pPr>
    <w:rPr>
      <w:rFonts w:ascii="Calibri" w:hAnsi="Calibri"/>
      <w:szCs w:val="22"/>
    </w:rPr>
  </w:style>
  <w:style w:type="paragraph" w:customStyle="1" w:styleId="159">
    <w:name w:val="Table Paragraph"/>
    <w:basedOn w:val="1"/>
    <w:qFormat/>
    <w:uiPriority w:val="1"/>
    <w:pPr>
      <w:autoSpaceDE w:val="0"/>
      <w:autoSpaceDN w:val="0"/>
      <w:spacing w:before="98"/>
      <w:jc w:val="center"/>
    </w:pPr>
    <w:rPr>
      <w:rFonts w:ascii="仿宋_GB2312" w:hAnsi="仿宋_GB2312" w:eastAsia="仿宋_GB2312" w:cs="仿宋_GB2312"/>
      <w:kern w:val="0"/>
      <w:sz w:val="22"/>
      <w:szCs w:val="22"/>
      <w:lang w:eastAsia="en-US"/>
    </w:rPr>
  </w:style>
  <w:style w:type="paragraph" w:customStyle="1" w:styleId="160">
    <w:name w:val="_Style 159"/>
    <w:qFormat/>
    <w:uiPriority w:val="0"/>
    <w:rPr>
      <w:rFonts w:ascii="Times New Roman" w:hAnsi="Times New Roman" w:eastAsia="宋体" w:cs="Times New Roman"/>
      <w:kern w:val="2"/>
      <w:sz w:val="21"/>
      <w:lang w:val="en-US" w:eastAsia="zh-CN" w:bidi="ar-SA"/>
    </w:rPr>
  </w:style>
  <w:style w:type="paragraph" w:customStyle="1" w:styleId="161">
    <w:name w:val="Char Char Char Char Char Char Char Char Char Char1"/>
    <w:basedOn w:val="1"/>
    <w:qFormat/>
    <w:uiPriority w:val="0"/>
    <w:pPr>
      <w:adjustRightInd w:val="0"/>
      <w:spacing w:line="360" w:lineRule="auto"/>
    </w:pPr>
    <w:rPr>
      <w:kern w:val="0"/>
      <w:sz w:val="24"/>
    </w:rPr>
  </w:style>
  <w:style w:type="paragraph" w:customStyle="1" w:styleId="162">
    <w:name w:val="xl10315583"/>
    <w:basedOn w:val="1"/>
    <w:qFormat/>
    <w:uiPriority w:val="0"/>
    <w:pPr>
      <w:widowControl/>
      <w:pBdr>
        <w:top w:val="single" w:color="auto" w:sz="4" w:space="1"/>
        <w:left w:val="single" w:color="auto" w:sz="4" w:space="1"/>
        <w:bottom w:val="single" w:color="auto" w:sz="4" w:space="0"/>
      </w:pBdr>
      <w:spacing w:before="100" w:beforeAutospacing="1" w:after="100" w:afterAutospacing="1"/>
      <w:jc w:val="center"/>
      <w:textAlignment w:val="center"/>
    </w:pPr>
    <w:rPr>
      <w:rFonts w:ascii="宋体" w:hAnsi="宋体" w:cs="宋体"/>
      <w:b/>
      <w:bCs/>
      <w:color w:val="000000"/>
      <w:kern w:val="0"/>
      <w:sz w:val="20"/>
    </w:rPr>
  </w:style>
  <w:style w:type="paragraph" w:customStyle="1" w:styleId="163">
    <w:name w:val="xl88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color w:val="000000"/>
      <w:kern w:val="0"/>
      <w:sz w:val="20"/>
    </w:rPr>
  </w:style>
  <w:style w:type="paragraph" w:customStyle="1" w:styleId="164">
    <w:name w:val="WL正文"/>
    <w:basedOn w:val="1"/>
    <w:qFormat/>
    <w:uiPriority w:val="0"/>
    <w:pPr>
      <w:spacing w:line="400" w:lineRule="exact"/>
      <w:ind w:firstLine="480" w:firstLineChars="200"/>
    </w:pPr>
    <w:rPr>
      <w:rFonts w:ascii="宋体" w:hAnsi="宋体"/>
      <w:bCs/>
      <w:sz w:val="24"/>
      <w:szCs w:val="24"/>
    </w:rPr>
  </w:style>
  <w:style w:type="paragraph" w:customStyle="1" w:styleId="165">
    <w:name w:val="样式3"/>
    <w:basedOn w:val="88"/>
    <w:qFormat/>
    <w:uiPriority w:val="0"/>
    <w:pPr>
      <w:spacing w:line="240" w:lineRule="atLeast"/>
      <w:outlineLvl w:val="0"/>
    </w:pPr>
    <w:rPr>
      <w:sz w:val="28"/>
      <w:szCs w:val="28"/>
    </w:rPr>
  </w:style>
  <w:style w:type="paragraph" w:customStyle="1" w:styleId="166">
    <w:name w:val="table"/>
    <w:basedOn w:val="1"/>
    <w:qFormat/>
    <w:uiPriority w:val="0"/>
    <w:pPr>
      <w:widowControl/>
      <w:tabs>
        <w:tab w:val="left" w:pos="0"/>
        <w:tab w:val="left" w:pos="567"/>
        <w:tab w:val="left" w:pos="851"/>
        <w:tab w:val="left" w:pos="1701"/>
      </w:tabs>
      <w:spacing w:before="40" w:after="40" w:line="250" w:lineRule="exact"/>
      <w:jc w:val="left"/>
    </w:pPr>
    <w:rPr>
      <w:rFonts w:ascii="Swis721 Lt BT" w:hAnsi="Swis721 Lt BT"/>
      <w:snapToGrid w:val="0"/>
      <w:color w:val="000000"/>
      <w:kern w:val="0"/>
      <w:sz w:val="16"/>
      <w:lang w:val="en-GB" w:eastAsia="en-US"/>
    </w:rPr>
  </w:style>
  <w:style w:type="paragraph" w:customStyle="1" w:styleId="167">
    <w:name w:val="xl29"/>
    <w:basedOn w:val="1"/>
    <w:qFormat/>
    <w:uiPriority w:val="0"/>
    <w:pPr>
      <w:widowControl/>
      <w:spacing w:before="100" w:beforeAutospacing="1" w:after="100" w:afterAutospacing="1"/>
      <w:jc w:val="center"/>
      <w:textAlignment w:val="center"/>
    </w:pPr>
    <w:rPr>
      <w:rFonts w:ascii="Arial Unicode MS" w:hAnsi="Arial Unicode MS" w:eastAsia="Arial Unicode MS"/>
      <w:b/>
      <w:bCs/>
      <w:kern w:val="0"/>
      <w:sz w:val="32"/>
      <w:szCs w:val="32"/>
    </w:rPr>
  </w:style>
  <w:style w:type="paragraph" w:customStyle="1" w:styleId="168">
    <w:name w:val="font52144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9">
    <w:name w:val="正文文字2"/>
    <w:basedOn w:val="20"/>
    <w:qFormat/>
    <w:uiPriority w:val="0"/>
    <w:pPr>
      <w:adjustRightInd w:val="0"/>
      <w:spacing w:after="60" w:line="360" w:lineRule="atLeast"/>
      <w:ind w:left="72" w:leftChars="30" w:rightChars="30"/>
      <w:jc w:val="center"/>
      <w:textAlignment w:val="baseline"/>
    </w:pPr>
    <w:rPr>
      <w:rFonts w:ascii="Arial" w:hAnsi="Times New Roman" w:eastAsia="黑体"/>
      <w:kern w:val="0"/>
      <w:sz w:val="21"/>
    </w:rPr>
  </w:style>
  <w:style w:type="paragraph" w:customStyle="1" w:styleId="170">
    <w:name w:val="xl70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bottom"/>
    </w:pPr>
    <w:rPr>
      <w:rFonts w:ascii="宋体" w:hAnsi="宋体" w:cs="宋体"/>
      <w:color w:val="000000"/>
      <w:kern w:val="0"/>
      <w:sz w:val="20"/>
    </w:rPr>
  </w:style>
  <w:style w:type="paragraph" w:customStyle="1" w:styleId="171">
    <w:name w:val="font821447"/>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72">
    <w:name w:val="默认段落字体 Para Char Char Char Char"/>
    <w:basedOn w:val="1"/>
    <w:qFormat/>
    <w:uiPriority w:val="0"/>
    <w:rPr>
      <w:szCs w:val="24"/>
    </w:rPr>
  </w:style>
  <w:style w:type="paragraph" w:customStyle="1" w:styleId="173">
    <w:name w:val="xl93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新宋体" w:hAnsi="新宋体" w:eastAsia="新宋体" w:cs="宋体"/>
      <w:color w:val="FF0000"/>
      <w:kern w:val="0"/>
      <w:sz w:val="20"/>
    </w:rPr>
  </w:style>
  <w:style w:type="paragraph" w:customStyle="1" w:styleId="174">
    <w:name w:val="xl9515583"/>
    <w:basedOn w:val="1"/>
    <w:qFormat/>
    <w:uiPriority w:val="0"/>
    <w:pPr>
      <w:widowControl/>
      <w:pBdr>
        <w:top w:val="single" w:color="auto" w:sz="4" w:space="1"/>
        <w:left w:val="single" w:color="auto" w:sz="4" w:space="1"/>
        <w:bottom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75">
    <w:name w:val="Char Char Char Char Char Char Char1"/>
    <w:basedOn w:val="1"/>
    <w:qFormat/>
    <w:uiPriority w:val="0"/>
    <w:rPr>
      <w:szCs w:val="24"/>
    </w:rPr>
  </w:style>
  <w:style w:type="paragraph" w:customStyle="1" w:styleId="176">
    <w:name w:val="Char21"/>
    <w:basedOn w:val="1"/>
    <w:qFormat/>
    <w:uiPriority w:val="0"/>
    <w:rPr>
      <w:szCs w:val="21"/>
    </w:rPr>
  </w:style>
  <w:style w:type="paragraph" w:customStyle="1" w:styleId="177">
    <w:name w:val="xl26"/>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178">
    <w:name w:val="Char2"/>
    <w:basedOn w:val="1"/>
    <w:qFormat/>
    <w:uiPriority w:val="0"/>
    <w:pPr>
      <w:tabs>
        <w:tab w:val="left" w:pos="360"/>
      </w:tabs>
    </w:pPr>
    <w:rPr>
      <w:sz w:val="24"/>
      <w:szCs w:val="24"/>
    </w:rPr>
  </w:style>
  <w:style w:type="paragraph" w:customStyle="1" w:styleId="179">
    <w:name w:val="_Style 4"/>
    <w:basedOn w:val="1"/>
    <w:qFormat/>
    <w:uiPriority w:val="34"/>
    <w:rPr>
      <w:szCs w:val="21"/>
    </w:rPr>
  </w:style>
  <w:style w:type="paragraph" w:customStyle="1" w:styleId="180">
    <w:name w:val="xl7021447"/>
    <w:basedOn w:val="1"/>
    <w:qFormat/>
    <w:uiPriority w:val="0"/>
    <w:pPr>
      <w:widowControl/>
      <w:pBdr>
        <w:left w:val="single" w:color="auto" w:sz="4" w:space="1"/>
        <w:bottom w:val="single" w:color="auto" w:sz="4" w:space="0"/>
        <w:right w:val="single" w:color="auto" w:sz="4" w:space="1"/>
      </w:pBdr>
      <w:spacing w:before="100" w:beforeAutospacing="1" w:after="100" w:afterAutospacing="1"/>
      <w:jc w:val="center"/>
      <w:textAlignment w:val="center"/>
    </w:pPr>
    <w:rPr>
      <w:rFonts w:ascii="微软雅黑" w:hAnsi="微软雅黑" w:eastAsia="微软雅黑" w:cs="宋体"/>
      <w:kern w:val="0"/>
      <w:sz w:val="22"/>
      <w:szCs w:val="22"/>
    </w:rPr>
  </w:style>
  <w:style w:type="paragraph" w:customStyle="1" w:styleId="181">
    <w:name w:val="xl662144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bottom"/>
    </w:pPr>
    <w:rPr>
      <w:rFonts w:ascii="微软雅黑" w:hAnsi="微软雅黑" w:eastAsia="微软雅黑" w:cs="宋体"/>
      <w:b/>
      <w:bCs/>
      <w:kern w:val="0"/>
      <w:sz w:val="22"/>
      <w:szCs w:val="22"/>
    </w:rPr>
  </w:style>
  <w:style w:type="paragraph" w:customStyle="1" w:styleId="182">
    <w:name w:val="样式 小四 段前: 5 磅 段后: 5 磅 首行缩进:  2 字符"/>
    <w:basedOn w:val="1"/>
    <w:qFormat/>
    <w:uiPriority w:val="0"/>
    <w:pPr>
      <w:tabs>
        <w:tab w:val="left" w:pos="0"/>
        <w:tab w:val="left" w:pos="1560"/>
      </w:tabs>
      <w:spacing w:beforeLines="30" w:afterLines="30"/>
      <w:jc w:val="center"/>
    </w:pPr>
    <w:rPr>
      <w:rFonts w:ascii="宋体" w:hAnsi="宋体"/>
      <w:color w:val="000000"/>
      <w:szCs w:val="21"/>
    </w:rPr>
  </w:style>
  <w:style w:type="paragraph" w:customStyle="1" w:styleId="183">
    <w:name w:val="xl79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新宋体" w:hAnsi="新宋体" w:eastAsia="新宋体" w:cs="宋体"/>
      <w:kern w:val="0"/>
      <w:sz w:val="20"/>
    </w:rPr>
  </w:style>
  <w:style w:type="paragraph" w:customStyle="1" w:styleId="184">
    <w:name w:val="p0"/>
    <w:basedOn w:val="1"/>
    <w:qFormat/>
    <w:uiPriority w:val="0"/>
    <w:pPr>
      <w:widowControl/>
    </w:pPr>
    <w:rPr>
      <w:kern w:val="0"/>
      <w:szCs w:val="21"/>
    </w:rPr>
  </w:style>
  <w:style w:type="paragraph" w:customStyle="1" w:styleId="185">
    <w:name w:val="xl712144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微软雅黑" w:hAnsi="微软雅黑" w:eastAsia="微软雅黑" w:cs="宋体"/>
      <w:kern w:val="0"/>
      <w:sz w:val="22"/>
      <w:szCs w:val="22"/>
    </w:rPr>
  </w:style>
  <w:style w:type="paragraph" w:customStyle="1" w:styleId="186">
    <w:name w:val="p"/>
    <w:basedOn w:val="1"/>
    <w:qFormat/>
    <w:uiPriority w:val="0"/>
    <w:pPr>
      <w:widowControl/>
      <w:spacing w:before="100" w:beforeAutospacing="1" w:after="100" w:afterAutospacing="1" w:line="300" w:lineRule="atLeast"/>
      <w:jc w:val="left"/>
    </w:pPr>
    <w:rPr>
      <w:color w:val="663333"/>
      <w:kern w:val="0"/>
      <w:sz w:val="18"/>
    </w:rPr>
  </w:style>
  <w:style w:type="paragraph" w:customStyle="1" w:styleId="187">
    <w:name w:val="xl89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color w:val="000000"/>
      <w:kern w:val="0"/>
      <w:sz w:val="20"/>
    </w:rPr>
  </w:style>
  <w:style w:type="paragraph" w:customStyle="1" w:styleId="188">
    <w:name w:val="列出段落1"/>
    <w:basedOn w:val="1"/>
    <w:qFormat/>
    <w:uiPriority w:val="99"/>
    <w:pPr>
      <w:ind w:firstLine="420" w:firstLineChars="200"/>
    </w:pPr>
    <w:rPr>
      <w:rFonts w:ascii="Calibri" w:hAnsi="Calibri"/>
      <w:szCs w:val="22"/>
    </w:rPr>
  </w:style>
  <w:style w:type="paragraph" w:customStyle="1" w:styleId="189">
    <w:name w:val="xl72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宋体" w:hAnsi="宋体" w:cs="宋体"/>
      <w:color w:val="000000"/>
      <w:kern w:val="0"/>
      <w:sz w:val="20"/>
    </w:rPr>
  </w:style>
  <w:style w:type="paragraph" w:customStyle="1" w:styleId="190">
    <w:name w:val="Char Char Char Char1"/>
    <w:basedOn w:val="1"/>
    <w:qFormat/>
    <w:uiPriority w:val="0"/>
    <w:pPr>
      <w:tabs>
        <w:tab w:val="left" w:pos="432"/>
      </w:tabs>
      <w:spacing w:before="156" w:after="156"/>
      <w:ind w:left="432" w:hanging="432"/>
    </w:pPr>
    <w:rPr>
      <w:sz w:val="24"/>
      <w:szCs w:val="24"/>
    </w:rPr>
  </w:style>
  <w:style w:type="paragraph" w:customStyle="1" w:styleId="191">
    <w:name w:val="Char Char2 Char Char"/>
    <w:basedOn w:val="1"/>
    <w:qFormat/>
    <w:uiPriority w:val="0"/>
  </w:style>
  <w:style w:type="paragraph" w:customStyle="1" w:styleId="192">
    <w:name w:val="xl8515583"/>
    <w:basedOn w:val="1"/>
    <w:qFormat/>
    <w:uiPriority w:val="0"/>
    <w:pPr>
      <w:widowControl/>
      <w:pBdr>
        <w:top w:val="single" w:color="auto" w:sz="4" w:space="1"/>
        <w:left w:val="single" w:color="auto" w:sz="4" w:space="1"/>
        <w:bottom w:val="single" w:color="auto" w:sz="4" w:space="0"/>
        <w:right w:val="single" w:color="auto" w:sz="4" w:space="1"/>
      </w:pBdr>
      <w:shd w:val="clear" w:color="000000" w:fill="FFFF00"/>
      <w:spacing w:before="100" w:beforeAutospacing="1" w:after="100" w:afterAutospacing="1"/>
      <w:jc w:val="center"/>
      <w:textAlignment w:val="center"/>
    </w:pPr>
    <w:rPr>
      <w:rFonts w:ascii="宋体" w:hAnsi="宋体" w:cs="宋体"/>
      <w:kern w:val="0"/>
      <w:sz w:val="20"/>
    </w:rPr>
  </w:style>
  <w:style w:type="paragraph" w:customStyle="1" w:styleId="193">
    <w:name w:val="正文 + 行距: 1.5 倍行距"/>
    <w:basedOn w:val="1"/>
    <w:qFormat/>
    <w:uiPriority w:val="0"/>
    <w:pPr>
      <w:spacing w:line="360" w:lineRule="auto"/>
      <w:ind w:firstLine="570" w:firstLineChars="200"/>
    </w:pPr>
    <w:rPr>
      <w:rFonts w:ascii="宋体" w:hAnsi="宋体" w:cs="宋体"/>
      <w:kern w:val="0"/>
      <w:szCs w:val="21"/>
      <w:lang w:val="zh-CN"/>
    </w:rPr>
  </w:style>
  <w:style w:type="paragraph" w:customStyle="1" w:styleId="194">
    <w:name w:val="font61558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5">
    <w:name w:val="样式 黑体 小初 居中 首行缩进:  2 字符"/>
    <w:basedOn w:val="1"/>
    <w:qFormat/>
    <w:uiPriority w:val="0"/>
    <w:pPr>
      <w:widowControl/>
      <w:spacing w:line="360" w:lineRule="auto"/>
      <w:jc w:val="center"/>
    </w:pPr>
    <w:rPr>
      <w:rFonts w:ascii="黑体" w:hAnsi="Calibri" w:eastAsia="黑体"/>
      <w:kern w:val="0"/>
      <w:sz w:val="32"/>
      <w:lang w:eastAsia="en-US" w:bidi="en-US"/>
    </w:rPr>
  </w:style>
  <w:style w:type="paragraph" w:customStyle="1" w:styleId="196">
    <w:name w:val="List Paragraph1"/>
    <w:basedOn w:val="1"/>
    <w:qFormat/>
    <w:uiPriority w:val="99"/>
    <w:pPr>
      <w:adjustRightInd w:val="0"/>
      <w:spacing w:line="360" w:lineRule="atLeast"/>
      <w:ind w:firstLine="420" w:firstLineChars="200"/>
      <w:jc w:val="left"/>
      <w:textAlignment w:val="baseline"/>
    </w:pPr>
    <w:rPr>
      <w:kern w:val="0"/>
      <w:sz w:val="24"/>
    </w:rPr>
  </w:style>
  <w:style w:type="paragraph" w:customStyle="1" w:styleId="197">
    <w:name w:val="xl6921447"/>
    <w:basedOn w:val="1"/>
    <w:qFormat/>
    <w:uiPriority w:val="0"/>
    <w:pPr>
      <w:widowControl/>
      <w:pBdr>
        <w:left w:val="single" w:color="auto" w:sz="4" w:space="1"/>
        <w:right w:val="single" w:color="auto" w:sz="4" w:space="1"/>
      </w:pBdr>
      <w:spacing w:before="100" w:beforeAutospacing="1" w:after="100" w:afterAutospacing="1"/>
      <w:jc w:val="center"/>
      <w:textAlignment w:val="center"/>
    </w:pPr>
    <w:rPr>
      <w:rFonts w:ascii="微软雅黑" w:hAnsi="微软雅黑" w:eastAsia="微软雅黑" w:cs="宋体"/>
      <w:kern w:val="0"/>
      <w:sz w:val="22"/>
      <w:szCs w:val="22"/>
    </w:rPr>
  </w:style>
  <w:style w:type="paragraph" w:customStyle="1" w:styleId="198">
    <w:name w:val="xl68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color w:val="000000"/>
      <w:kern w:val="0"/>
      <w:sz w:val="20"/>
    </w:rPr>
  </w:style>
  <w:style w:type="paragraph" w:customStyle="1" w:styleId="199">
    <w:name w:val="xl83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color w:val="000000"/>
      <w:kern w:val="0"/>
      <w:sz w:val="20"/>
    </w:rPr>
  </w:style>
  <w:style w:type="paragraph" w:customStyle="1" w:styleId="200">
    <w:name w:val="xl7221447"/>
    <w:basedOn w:val="1"/>
    <w:qFormat/>
    <w:uiPriority w:val="0"/>
    <w:pPr>
      <w:widowControl/>
      <w:pBdr>
        <w:top w:val="single" w:color="auto" w:sz="4" w:space="1"/>
        <w:bottom w:val="single" w:color="auto" w:sz="8" w:space="0"/>
        <w:right w:val="single" w:color="auto" w:sz="8" w:space="1"/>
      </w:pBdr>
      <w:spacing w:before="100" w:beforeAutospacing="1" w:after="100" w:afterAutospacing="1"/>
      <w:jc w:val="left"/>
      <w:textAlignment w:val="bottom"/>
    </w:pPr>
    <w:rPr>
      <w:rFonts w:ascii="微软雅黑" w:hAnsi="微软雅黑" w:eastAsia="微软雅黑" w:cs="宋体"/>
      <w:kern w:val="0"/>
      <w:sz w:val="22"/>
      <w:szCs w:val="22"/>
    </w:rPr>
  </w:style>
  <w:style w:type="paragraph" w:customStyle="1" w:styleId="201">
    <w:name w:val="font51558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2">
    <w:name w:val="彩色列表 - 强调文字颜色 11"/>
    <w:basedOn w:val="1"/>
    <w:qFormat/>
    <w:uiPriority w:val="34"/>
    <w:pPr>
      <w:spacing w:line="480" w:lineRule="auto"/>
      <w:ind w:firstLine="420" w:firstLineChars="200"/>
      <w:jc w:val="left"/>
    </w:pPr>
    <w:rPr>
      <w:rFonts w:ascii="Calibri" w:hAnsi="Calibri"/>
      <w:sz w:val="24"/>
      <w:lang w:eastAsia="zh-TW"/>
    </w:rPr>
  </w:style>
  <w:style w:type="paragraph" w:customStyle="1" w:styleId="203">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xl67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color w:val="000000"/>
      <w:kern w:val="0"/>
      <w:sz w:val="20"/>
    </w:rPr>
  </w:style>
  <w:style w:type="paragraph" w:customStyle="1" w:styleId="20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06">
    <w:name w:val="Char Char111"/>
    <w:basedOn w:val="1"/>
    <w:qFormat/>
    <w:uiPriority w:val="0"/>
    <w:rPr>
      <w:szCs w:val="21"/>
    </w:rPr>
  </w:style>
  <w:style w:type="paragraph" w:customStyle="1" w:styleId="207">
    <w:name w:val="Char Char Char Char Char Char Char"/>
    <w:basedOn w:val="1"/>
    <w:qFormat/>
    <w:uiPriority w:val="0"/>
    <w:rPr>
      <w:rFonts w:ascii="仿宋_GB2312" w:eastAsia="仿宋_GB2312"/>
      <w:b/>
      <w:sz w:val="32"/>
      <w:szCs w:val="32"/>
    </w:rPr>
  </w:style>
  <w:style w:type="paragraph" w:customStyle="1" w:styleId="208">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Times New Roman" w:cs="Arial"/>
      <w:kern w:val="0"/>
      <w:szCs w:val="21"/>
    </w:rPr>
  </w:style>
  <w:style w:type="paragraph" w:customStyle="1" w:styleId="20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0">
    <w:name w:val="xl66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color w:val="FF0000"/>
      <w:kern w:val="0"/>
      <w:sz w:val="20"/>
    </w:rPr>
  </w:style>
  <w:style w:type="paragraph" w:customStyle="1" w:styleId="211">
    <w:name w:val="Char Char Char1 Char Char Char Char"/>
    <w:basedOn w:val="1"/>
    <w:qFormat/>
    <w:uiPriority w:val="0"/>
    <w:rPr>
      <w:szCs w:val="24"/>
    </w:rPr>
  </w:style>
  <w:style w:type="paragraph" w:customStyle="1" w:styleId="212">
    <w:name w:val="font7"/>
    <w:basedOn w:val="1"/>
    <w:qFormat/>
    <w:uiPriority w:val="0"/>
    <w:pPr>
      <w:widowControl/>
      <w:spacing w:before="100" w:beforeAutospacing="1" w:after="100" w:afterAutospacing="1"/>
      <w:jc w:val="left"/>
    </w:pPr>
    <w:rPr>
      <w:rFonts w:ascii="Arial" w:hAnsi="Arial" w:cs="Arial"/>
      <w:kern w:val="0"/>
      <w:sz w:val="20"/>
    </w:rPr>
  </w:style>
  <w:style w:type="paragraph" w:customStyle="1" w:styleId="213">
    <w:name w:val="formwork_titleleft2"/>
    <w:basedOn w:val="1"/>
    <w:qFormat/>
    <w:uiPriority w:val="0"/>
    <w:pPr>
      <w:widowControl/>
      <w:spacing w:before="100" w:beforeAutospacing="1" w:after="100" w:afterAutospacing="1" w:line="375" w:lineRule="atLeast"/>
      <w:jc w:val="left"/>
    </w:pPr>
    <w:rPr>
      <w:rFonts w:ascii="宋体" w:hAnsi="宋体" w:cs="宋体"/>
      <w:kern w:val="0"/>
      <w:szCs w:val="21"/>
    </w:rPr>
  </w:style>
  <w:style w:type="paragraph" w:customStyle="1" w:styleId="214">
    <w:name w:val="Char11"/>
    <w:basedOn w:val="1"/>
    <w:qFormat/>
    <w:uiPriority w:val="0"/>
    <w:pPr>
      <w:tabs>
        <w:tab w:val="left" w:pos="432"/>
      </w:tabs>
      <w:spacing w:before="156" w:after="156"/>
      <w:ind w:left="432" w:hanging="432"/>
    </w:pPr>
    <w:rPr>
      <w:sz w:val="24"/>
      <w:szCs w:val="24"/>
    </w:rPr>
  </w:style>
  <w:style w:type="paragraph" w:customStyle="1" w:styleId="215">
    <w:name w:val="_Style 30"/>
    <w:basedOn w:val="1"/>
    <w:qFormat/>
    <w:uiPriority w:val="0"/>
  </w:style>
  <w:style w:type="paragraph" w:customStyle="1" w:styleId="216">
    <w:name w:val="xl2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hAnsi="宋体" w:cs="宋体"/>
      <w:kern w:val="0"/>
      <w:sz w:val="20"/>
    </w:rPr>
  </w:style>
  <w:style w:type="paragraph" w:customStyle="1" w:styleId="217">
    <w:name w:val="Plain Text1"/>
    <w:basedOn w:val="1"/>
    <w:qFormat/>
    <w:uiPriority w:val="0"/>
    <w:rPr>
      <w:rFonts w:ascii="Verdana" w:hAnsi="Verdana" w:cs="宋体"/>
      <w:sz w:val="18"/>
      <w:szCs w:val="18"/>
    </w:rPr>
  </w:style>
  <w:style w:type="paragraph" w:customStyle="1" w:styleId="218">
    <w:name w:val="xl10115583"/>
    <w:basedOn w:val="1"/>
    <w:qFormat/>
    <w:uiPriority w:val="0"/>
    <w:pPr>
      <w:widowControl/>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b/>
      <w:bCs/>
      <w:color w:val="000000"/>
      <w:kern w:val="0"/>
      <w:sz w:val="20"/>
    </w:rPr>
  </w:style>
  <w:style w:type="paragraph" w:customStyle="1" w:styleId="219">
    <w:name w:val="No Spacing"/>
    <w:qFormat/>
    <w:uiPriority w:val="1"/>
    <w:pPr>
      <w:widowControl w:val="0"/>
      <w:jc w:val="both"/>
    </w:pPr>
    <w:rPr>
      <w:rFonts w:ascii="宋体" w:hAnsi="宋体" w:eastAsia="宋体" w:cs="Times New Roman"/>
      <w:color w:val="FF0000"/>
      <w:kern w:val="2"/>
      <w:sz w:val="21"/>
      <w:szCs w:val="21"/>
      <w:lang w:val="en-US" w:eastAsia="zh-CN" w:bidi="ar-SA"/>
    </w:rPr>
  </w:style>
  <w:style w:type="paragraph" w:customStyle="1" w:styleId="220">
    <w:name w:val="xl65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color w:val="000000"/>
      <w:kern w:val="0"/>
      <w:sz w:val="20"/>
    </w:rPr>
  </w:style>
  <w:style w:type="paragraph" w:customStyle="1" w:styleId="221">
    <w:name w:val="reader-word-layer reader-word-s6-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xl672144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bottom"/>
    </w:pPr>
    <w:rPr>
      <w:rFonts w:ascii="微软雅黑" w:hAnsi="微软雅黑" w:eastAsia="微软雅黑" w:cs="宋体"/>
      <w:kern w:val="0"/>
      <w:sz w:val="22"/>
      <w:szCs w:val="22"/>
    </w:rPr>
  </w:style>
  <w:style w:type="paragraph" w:customStyle="1" w:styleId="223">
    <w:name w:val="pa-5"/>
    <w:basedOn w:val="1"/>
    <w:qFormat/>
    <w:uiPriority w:val="0"/>
    <w:pPr>
      <w:widowControl/>
      <w:spacing w:before="150" w:after="150"/>
      <w:jc w:val="left"/>
    </w:pPr>
    <w:rPr>
      <w:rFonts w:ascii="宋体" w:hAnsi="宋体" w:cs="宋体"/>
      <w:kern w:val="0"/>
      <w:sz w:val="24"/>
      <w:szCs w:val="24"/>
    </w:rPr>
  </w:style>
  <w:style w:type="paragraph" w:customStyle="1" w:styleId="224">
    <w:name w:val="xl10015583"/>
    <w:basedOn w:val="1"/>
    <w:qFormat/>
    <w:uiPriority w:val="0"/>
    <w:pPr>
      <w:widowControl/>
      <w:spacing w:before="100" w:beforeAutospacing="1" w:after="100" w:afterAutospacing="1"/>
      <w:jc w:val="left"/>
      <w:textAlignment w:val="center"/>
    </w:pPr>
    <w:rPr>
      <w:rFonts w:ascii="宋体" w:hAnsi="宋体" w:cs="宋体"/>
      <w:color w:val="000000"/>
      <w:kern w:val="0"/>
      <w:sz w:val="20"/>
    </w:rPr>
  </w:style>
  <w:style w:type="paragraph" w:customStyle="1" w:styleId="225">
    <w:name w:val="xl69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0"/>
    </w:rPr>
  </w:style>
  <w:style w:type="paragraph" w:customStyle="1" w:styleId="226">
    <w:name w:val="xl74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仿宋_GB2312" w:hAnsi="宋体" w:eastAsia="仿宋_GB2312" w:cs="宋体"/>
      <w:kern w:val="0"/>
      <w:sz w:val="20"/>
    </w:rPr>
  </w:style>
  <w:style w:type="paragraph" w:customStyle="1" w:styleId="227">
    <w:name w:val="xl6821447"/>
    <w:basedOn w:val="1"/>
    <w:qFormat/>
    <w:uiPriority w:val="0"/>
    <w:pPr>
      <w:widowControl/>
      <w:pBdr>
        <w:top w:val="single" w:color="auto" w:sz="4" w:space="1"/>
        <w:left w:val="single" w:color="auto" w:sz="4" w:space="1"/>
        <w:right w:val="single" w:color="auto" w:sz="4" w:space="1"/>
      </w:pBdr>
      <w:spacing w:before="100" w:beforeAutospacing="1" w:after="100" w:afterAutospacing="1"/>
      <w:jc w:val="center"/>
      <w:textAlignment w:val="center"/>
    </w:pPr>
    <w:rPr>
      <w:rFonts w:ascii="微软雅黑" w:hAnsi="微软雅黑" w:eastAsia="微软雅黑" w:cs="宋体"/>
      <w:kern w:val="0"/>
      <w:sz w:val="22"/>
      <w:szCs w:val="22"/>
    </w:rPr>
  </w:style>
  <w:style w:type="paragraph" w:customStyle="1" w:styleId="228">
    <w:name w:val="xl8715583"/>
    <w:basedOn w:val="1"/>
    <w:qFormat/>
    <w:uiPriority w:val="0"/>
    <w:pPr>
      <w:widowControl/>
      <w:pBdr>
        <w:top w:val="single" w:color="auto" w:sz="4" w:space="1"/>
        <w:left w:val="single" w:color="auto" w:sz="4" w:space="1"/>
        <w:bottom w:val="single" w:color="auto" w:sz="4" w:space="0"/>
        <w:right w:val="single" w:color="auto" w:sz="4" w:space="1"/>
      </w:pBdr>
      <w:shd w:val="clear" w:color="000000" w:fill="FFFF00"/>
      <w:spacing w:before="100" w:beforeAutospacing="1" w:after="100" w:afterAutospacing="1"/>
      <w:jc w:val="left"/>
      <w:textAlignment w:val="center"/>
    </w:pPr>
    <w:rPr>
      <w:rFonts w:ascii="宋体" w:hAnsi="宋体" w:cs="宋体"/>
      <w:kern w:val="0"/>
      <w:sz w:val="20"/>
    </w:rPr>
  </w:style>
  <w:style w:type="paragraph" w:customStyle="1" w:styleId="229">
    <w:name w:val="_Style 1"/>
    <w:basedOn w:val="1"/>
    <w:qFormat/>
    <w:uiPriority w:val="34"/>
    <w:pPr>
      <w:ind w:firstLine="420" w:firstLineChars="200"/>
    </w:pPr>
    <w:rPr>
      <w:rFonts w:ascii="Calibri" w:hAnsi="Calibri"/>
      <w:szCs w:val="22"/>
    </w:rPr>
  </w:style>
  <w:style w:type="paragraph" w:customStyle="1" w:styleId="2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31">
    <w:name w:val="Pa21"/>
    <w:basedOn w:val="1"/>
    <w:next w:val="1"/>
    <w:qFormat/>
    <w:uiPriority w:val="99"/>
    <w:pPr>
      <w:autoSpaceDE w:val="0"/>
      <w:autoSpaceDN w:val="0"/>
      <w:adjustRightInd w:val="0"/>
      <w:spacing w:line="221" w:lineRule="atLeast"/>
      <w:jc w:val="left"/>
    </w:pPr>
    <w:rPr>
      <w:rFonts w:ascii="黑体...." w:eastAsia="黑体...."/>
      <w:sz w:val="24"/>
    </w:rPr>
  </w:style>
  <w:style w:type="paragraph" w:customStyle="1" w:styleId="232">
    <w:name w:val="xl81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b/>
      <w:bCs/>
      <w:color w:val="000000"/>
      <w:kern w:val="0"/>
      <w:sz w:val="20"/>
    </w:rPr>
  </w:style>
  <w:style w:type="paragraph" w:customStyle="1" w:styleId="233">
    <w:name w:val="6 Char"/>
    <w:basedOn w:val="1"/>
    <w:qFormat/>
    <w:uiPriority w:val="0"/>
    <w:pPr>
      <w:widowControl/>
      <w:spacing w:before="312" w:beforeLines="100" w:after="160" w:line="240" w:lineRule="exact"/>
      <w:jc w:val="left"/>
    </w:pPr>
    <w:rPr>
      <w:rFonts w:ascii="Verdana" w:hAnsi="Verdana"/>
      <w:kern w:val="0"/>
      <w:sz w:val="32"/>
      <w:szCs w:val="32"/>
      <w:lang w:eastAsia="en-US"/>
    </w:rPr>
  </w:style>
  <w:style w:type="paragraph" w:customStyle="1" w:styleId="234">
    <w:name w:val="方案正文"/>
    <w:basedOn w:val="1"/>
    <w:qFormat/>
    <w:uiPriority w:val="0"/>
    <w:pPr>
      <w:tabs>
        <w:tab w:val="center" w:pos="4258"/>
      </w:tabs>
      <w:spacing w:line="480" w:lineRule="auto"/>
      <w:ind w:right="210" w:firstLine="420"/>
    </w:pPr>
    <w:rPr>
      <w:rFonts w:ascii="宋体" w:hAnsi="宋体" w:cs="宋体"/>
      <w:sz w:val="24"/>
      <w:szCs w:val="24"/>
    </w:rPr>
  </w:style>
  <w:style w:type="paragraph" w:customStyle="1" w:styleId="235">
    <w:name w:val="xl64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0"/>
    </w:rPr>
  </w:style>
  <w:style w:type="paragraph" w:customStyle="1" w:styleId="236">
    <w:name w:val="正文0"/>
    <w:basedOn w:val="1"/>
    <w:qFormat/>
    <w:uiPriority w:val="0"/>
    <w:pPr>
      <w:autoSpaceDE w:val="0"/>
      <w:autoSpaceDN w:val="0"/>
      <w:adjustRightInd w:val="0"/>
      <w:spacing w:before="240" w:after="60" w:line="360" w:lineRule="atLeast"/>
    </w:pPr>
    <w:rPr>
      <w:rFonts w:ascii="仿宋_GB2312" w:hAnsi="ˎ̥" w:eastAsia="仿宋_GB2312"/>
      <w:b/>
      <w:kern w:val="0"/>
      <w:sz w:val="24"/>
    </w:rPr>
  </w:style>
  <w:style w:type="paragraph" w:customStyle="1" w:styleId="23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238">
    <w:name w:val="xl82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color w:val="FF0000"/>
      <w:kern w:val="0"/>
      <w:sz w:val="20"/>
    </w:rPr>
  </w:style>
  <w:style w:type="paragraph" w:customStyle="1" w:styleId="239">
    <w:name w:val="保留正文"/>
    <w:basedOn w:val="20"/>
    <w:qFormat/>
    <w:uiPriority w:val="0"/>
    <w:pPr>
      <w:keepNext/>
      <w:spacing w:after="160"/>
    </w:pPr>
    <w:rPr>
      <w:rFonts w:ascii="Times New Roman" w:hAnsi="Times New Roman"/>
      <w:sz w:val="21"/>
      <w:szCs w:val="24"/>
    </w:rPr>
  </w:style>
  <w:style w:type="paragraph" w:customStyle="1" w:styleId="240">
    <w:name w:val="xl8615583"/>
    <w:basedOn w:val="1"/>
    <w:qFormat/>
    <w:uiPriority w:val="0"/>
    <w:pPr>
      <w:widowControl/>
      <w:pBdr>
        <w:top w:val="single" w:color="auto" w:sz="4" w:space="1"/>
        <w:left w:val="single" w:color="auto" w:sz="4" w:space="1"/>
        <w:bottom w:val="single" w:color="auto" w:sz="4" w:space="0"/>
        <w:right w:val="single" w:color="auto" w:sz="4" w:space="1"/>
      </w:pBdr>
      <w:shd w:val="clear" w:color="000000" w:fill="FFFF00"/>
      <w:spacing w:before="100" w:beforeAutospacing="1" w:after="100" w:afterAutospacing="1"/>
      <w:jc w:val="center"/>
      <w:textAlignment w:val="center"/>
    </w:pPr>
    <w:rPr>
      <w:rFonts w:ascii="宋体" w:hAnsi="宋体" w:cs="宋体"/>
      <w:color w:val="000000"/>
      <w:kern w:val="0"/>
      <w:sz w:val="20"/>
    </w:rPr>
  </w:style>
  <w:style w:type="paragraph" w:customStyle="1" w:styleId="241">
    <w:name w:val="xl10215583"/>
    <w:basedOn w:val="1"/>
    <w:qFormat/>
    <w:uiPriority w:val="0"/>
    <w:pPr>
      <w:widowControl/>
      <w:pBdr>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color w:val="000000"/>
      <w:kern w:val="0"/>
      <w:sz w:val="20"/>
    </w:rPr>
  </w:style>
  <w:style w:type="paragraph" w:customStyle="1" w:styleId="242">
    <w:name w:val="_Style 2"/>
    <w:basedOn w:val="1"/>
    <w:qFormat/>
    <w:uiPriority w:val="99"/>
    <w:pPr>
      <w:ind w:firstLine="420" w:firstLineChars="200"/>
    </w:pPr>
    <w:rPr>
      <w:rFonts w:ascii="Calibri" w:hAnsi="Calibri" w:cs="Calibri"/>
      <w:szCs w:val="21"/>
    </w:rPr>
  </w:style>
  <w:style w:type="paragraph" w:customStyle="1" w:styleId="243">
    <w:name w:val="xl78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新宋体" w:hAnsi="新宋体" w:eastAsia="新宋体" w:cs="宋体"/>
      <w:kern w:val="0"/>
      <w:sz w:val="20"/>
    </w:rPr>
  </w:style>
  <w:style w:type="paragraph" w:customStyle="1" w:styleId="24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3"/>
    <w:basedOn w:val="1"/>
    <w:qFormat/>
    <w:uiPriority w:val="99"/>
    <w:pPr>
      <w:ind w:firstLine="420" w:firstLineChars="200"/>
    </w:pPr>
    <w:rPr>
      <w:rFonts w:ascii="Calibri" w:hAnsi="Calibri" w:cs="Calibri"/>
      <w:szCs w:val="21"/>
    </w:rPr>
  </w:style>
  <w:style w:type="paragraph" w:customStyle="1" w:styleId="246">
    <w:name w:val="Char1 Char Char Char"/>
    <w:basedOn w:val="1"/>
    <w:qFormat/>
    <w:uiPriority w:val="0"/>
    <w:pPr>
      <w:widowControl/>
      <w:jc w:val="left"/>
    </w:pPr>
    <w:rPr>
      <w:rFonts w:ascii="Calibri" w:hAnsi="Calibri"/>
      <w:kern w:val="0"/>
      <w:sz w:val="24"/>
      <w:szCs w:val="24"/>
      <w:lang w:eastAsia="en-US" w:bidi="en-US"/>
    </w:rPr>
  </w:style>
  <w:style w:type="paragraph" w:customStyle="1" w:styleId="247">
    <w:name w:val="xl9715583"/>
    <w:basedOn w:val="1"/>
    <w:qFormat/>
    <w:uiPriority w:val="0"/>
    <w:pPr>
      <w:widowControl/>
      <w:pBdr>
        <w:top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color w:val="000000"/>
      <w:kern w:val="0"/>
      <w:sz w:val="20"/>
    </w:rPr>
  </w:style>
  <w:style w:type="paragraph" w:customStyle="1" w:styleId="248">
    <w:name w:val="xl77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0"/>
    </w:rPr>
  </w:style>
  <w:style w:type="paragraph" w:customStyle="1" w:styleId="2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0">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51">
    <w:name w:val="xl73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0"/>
    </w:rPr>
  </w:style>
  <w:style w:type="paragraph" w:customStyle="1" w:styleId="252">
    <w:name w:val="Char1"/>
    <w:basedOn w:val="1"/>
    <w:qFormat/>
    <w:uiPriority w:val="0"/>
    <w:pPr>
      <w:tabs>
        <w:tab w:val="left" w:pos="432"/>
      </w:tabs>
      <w:spacing w:beforeLines="50" w:afterLines="50"/>
      <w:ind w:left="432" w:hanging="432"/>
    </w:pPr>
    <w:rPr>
      <w:sz w:val="24"/>
      <w:szCs w:val="24"/>
    </w:rPr>
  </w:style>
  <w:style w:type="paragraph" w:customStyle="1" w:styleId="253">
    <w:name w:val="date"/>
    <w:basedOn w:val="1"/>
    <w:next w:val="1"/>
    <w:qFormat/>
    <w:uiPriority w:val="0"/>
    <w:rPr>
      <w:b/>
      <w:bCs/>
      <w:sz w:val="28"/>
      <w:szCs w:val="28"/>
    </w:rPr>
  </w:style>
  <w:style w:type="paragraph" w:customStyle="1" w:styleId="254">
    <w:name w:val="Char Char Char Char Char Char Char Char Char Char"/>
    <w:basedOn w:val="1"/>
    <w:qFormat/>
    <w:uiPriority w:val="0"/>
    <w:pPr>
      <w:adjustRightInd w:val="0"/>
      <w:spacing w:line="360" w:lineRule="auto"/>
    </w:pPr>
    <w:rPr>
      <w:kern w:val="0"/>
      <w:sz w:val="24"/>
      <w:szCs w:val="24"/>
    </w:rPr>
  </w:style>
  <w:style w:type="paragraph" w:customStyle="1" w:styleId="255">
    <w:name w:val="_Style 254"/>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56">
    <w:name w:val=" Char Char1 Char"/>
    <w:basedOn w:val="1"/>
    <w:qFormat/>
    <w:uiPriority w:val="0"/>
    <w:rPr>
      <w:szCs w:val="21"/>
    </w:rPr>
  </w:style>
  <w:style w:type="paragraph" w:customStyle="1" w:styleId="257">
    <w:name w:val="reader-word-layer reader-word-s6-2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8">
    <w:name w:val="font921447"/>
    <w:basedOn w:val="1"/>
    <w:qFormat/>
    <w:uiPriority w:val="0"/>
    <w:pPr>
      <w:widowControl/>
      <w:spacing w:before="100" w:beforeAutospacing="1" w:after="100" w:afterAutospacing="1"/>
      <w:jc w:val="left"/>
    </w:pPr>
    <w:rPr>
      <w:color w:val="FF0000"/>
      <w:kern w:val="0"/>
      <w:szCs w:val="21"/>
    </w:rPr>
  </w:style>
  <w:style w:type="paragraph" w:customStyle="1" w:styleId="259">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260">
    <w:name w:val="font62144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61">
    <w:name w:val="xl9415583"/>
    <w:basedOn w:val="1"/>
    <w:qFormat/>
    <w:uiPriority w:val="0"/>
    <w:pPr>
      <w:widowControl/>
      <w:spacing w:before="100" w:beforeAutospacing="1" w:after="100" w:afterAutospacing="1"/>
      <w:jc w:val="left"/>
      <w:textAlignment w:val="center"/>
    </w:pPr>
    <w:rPr>
      <w:rFonts w:ascii="宋体" w:hAnsi="宋体" w:cs="宋体"/>
      <w:color w:val="FF0000"/>
      <w:kern w:val="0"/>
      <w:sz w:val="20"/>
    </w:rPr>
  </w:style>
  <w:style w:type="paragraph" w:customStyle="1" w:styleId="262">
    <w:name w:val=" Char"/>
    <w:basedOn w:val="1"/>
    <w:qFormat/>
    <w:uiPriority w:val="0"/>
    <w:rPr>
      <w:rFonts w:ascii="Tahoma" w:hAnsi="Tahoma"/>
      <w:sz w:val="24"/>
    </w:rPr>
  </w:style>
  <w:style w:type="paragraph" w:customStyle="1" w:styleId="263">
    <w:name w:val="QB正文"/>
    <w:basedOn w:val="1"/>
    <w:qFormat/>
    <w:uiPriority w:val="0"/>
    <w:pPr>
      <w:widowControl/>
      <w:autoSpaceDE w:val="0"/>
      <w:autoSpaceDN w:val="0"/>
      <w:ind w:firstLine="200" w:firstLineChars="200"/>
    </w:pPr>
    <w:rPr>
      <w:rFonts w:ascii="宋体" w:hAnsi="宋体"/>
      <w:kern w:val="0"/>
    </w:rPr>
  </w:style>
  <w:style w:type="paragraph" w:customStyle="1" w:styleId="264">
    <w:name w:val="xl90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color w:val="FF0000"/>
      <w:kern w:val="0"/>
      <w:sz w:val="20"/>
    </w:rPr>
  </w:style>
  <w:style w:type="paragraph" w:customStyle="1" w:styleId="265">
    <w:name w:val="xl92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bottom"/>
    </w:pPr>
    <w:rPr>
      <w:rFonts w:ascii="宋体" w:hAnsi="宋体" w:cs="宋体"/>
      <w:color w:val="FF0000"/>
      <w:kern w:val="0"/>
      <w:sz w:val="20"/>
    </w:rPr>
  </w:style>
  <w:style w:type="paragraph" w:customStyle="1" w:styleId="266">
    <w:name w:val="Char Char Char1 Char Char Char Char Char Char Char Char Char Char Char Char Char"/>
    <w:basedOn w:val="15"/>
    <w:qFormat/>
    <w:uiPriority w:val="0"/>
    <w:rPr>
      <w:rFonts w:hint="eastAsia" w:ascii="宋体" w:hAnsi="宋体" w:eastAsia="Times New Roman"/>
      <w:kern w:val="0"/>
      <w:sz w:val="24"/>
      <w:szCs w:val="20"/>
    </w:rPr>
  </w:style>
  <w:style w:type="paragraph" w:customStyle="1" w:styleId="267">
    <w:name w:val="章标题"/>
    <w:next w:val="249"/>
    <w:qFormat/>
    <w:uiPriority w:val="0"/>
    <w:pPr>
      <w:numPr>
        <w:ilvl w:val="1"/>
        <w:numId w:val="1"/>
      </w:numPr>
      <w:spacing w:before="50" w:beforeLines="50" w:after="50" w:afterLines="50"/>
      <w:jc w:val="both"/>
      <w:outlineLvl w:val="1"/>
    </w:pPr>
    <w:rPr>
      <w:rFonts w:ascii="黑体" w:hAnsi="Times New Roman" w:eastAsia="黑体" w:cs="Times New Roman"/>
      <w:sz w:val="21"/>
      <w:szCs w:val="22"/>
      <w:lang w:val="en-US" w:eastAsia="zh-CN" w:bidi="ar-SA"/>
    </w:rPr>
  </w:style>
  <w:style w:type="paragraph" w:customStyle="1" w:styleId="268">
    <w:name w:val="Char Char Char1 Char8"/>
    <w:basedOn w:val="1"/>
    <w:unhideWhenUsed/>
    <w:qFormat/>
    <w:uiPriority w:val="99"/>
    <w:pPr>
      <w:spacing w:line="360" w:lineRule="auto"/>
      <w:ind w:firstLine="200" w:firstLineChars="200"/>
    </w:pPr>
    <w:rPr>
      <w:rFonts w:hint="eastAsia" w:ascii="宋体" w:hAnsi="宋体"/>
      <w:sz w:val="24"/>
      <w:szCs w:val="22"/>
    </w:rPr>
  </w:style>
  <w:style w:type="paragraph" w:customStyle="1" w:styleId="269">
    <w:name w:val="文档正文"/>
    <w:basedOn w:val="1"/>
    <w:qFormat/>
    <w:uiPriority w:val="0"/>
    <w:pPr>
      <w:adjustRightInd w:val="0"/>
      <w:spacing w:line="480" w:lineRule="atLeast"/>
      <w:ind w:firstLine="567"/>
    </w:pPr>
    <w:rPr>
      <w:rFonts w:ascii="长城仿宋"/>
      <w:kern w:val="0"/>
      <w:sz w:val="24"/>
    </w:rPr>
  </w:style>
  <w:style w:type="paragraph" w:customStyle="1" w:styleId="270">
    <w:name w:val=" Char Char1"/>
    <w:basedOn w:val="1"/>
    <w:qFormat/>
    <w:uiPriority w:val="0"/>
    <w:pPr>
      <w:widowControl/>
      <w:spacing w:after="160" w:line="240" w:lineRule="exact"/>
      <w:jc w:val="left"/>
    </w:pPr>
  </w:style>
  <w:style w:type="paragraph" w:customStyle="1" w:styleId="271">
    <w:name w:val="招标文档正文"/>
    <w:basedOn w:val="1"/>
    <w:qFormat/>
    <w:uiPriority w:val="0"/>
    <w:pPr>
      <w:spacing w:line="360" w:lineRule="auto"/>
      <w:ind w:firstLine="480" w:firstLineChars="200"/>
    </w:pPr>
    <w:rPr>
      <w:rFonts w:ascii="宋体" w:hAnsi="宋体"/>
      <w:sz w:val="24"/>
      <w:szCs w:val="24"/>
    </w:rPr>
  </w:style>
  <w:style w:type="paragraph" w:customStyle="1" w:styleId="272">
    <w:name w:val=" Char1 Char Char Char Char Char Char"/>
    <w:basedOn w:val="1"/>
    <w:qFormat/>
    <w:uiPriority w:val="0"/>
    <w:rPr>
      <w:rFonts w:hint="eastAsia" w:ascii="宋体" w:hAnsi="宋体" w:eastAsia="Times New Roman"/>
      <w:kern w:val="0"/>
      <w:sz w:val="24"/>
    </w:rPr>
  </w:style>
  <w:style w:type="paragraph" w:customStyle="1" w:styleId="273">
    <w:name w:val="xl9915583"/>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274">
    <w:name w:val="xl10415583"/>
    <w:basedOn w:val="1"/>
    <w:qFormat/>
    <w:uiPriority w:val="0"/>
    <w:pPr>
      <w:widowControl/>
      <w:pBdr>
        <w:top w:val="single" w:color="auto" w:sz="4" w:space="1"/>
        <w:bottom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275">
    <w:name w:val="Char1 Char Char Char Char Char Char Char"/>
    <w:basedOn w:val="1"/>
    <w:qFormat/>
    <w:uiPriority w:val="0"/>
    <w:rPr>
      <w:rFonts w:ascii="Tahoma" w:hAnsi="Tahoma"/>
      <w:sz w:val="24"/>
    </w:rPr>
  </w:style>
  <w:style w:type="paragraph" w:customStyle="1" w:styleId="2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7">
    <w:name w:val="Char Char Char Char2"/>
    <w:basedOn w:val="1"/>
    <w:qFormat/>
    <w:uiPriority w:val="0"/>
    <w:rPr>
      <w:rFonts w:ascii="Tahoma" w:hAnsi="Tahoma"/>
      <w:sz w:val="24"/>
    </w:rPr>
  </w:style>
  <w:style w:type="paragraph" w:customStyle="1" w:styleId="278">
    <w:name w:val="xl76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宋体" w:hAnsi="宋体" w:cs="宋体"/>
      <w:kern w:val="0"/>
      <w:sz w:val="20"/>
    </w:rPr>
  </w:style>
  <w:style w:type="paragraph" w:customStyle="1" w:styleId="279">
    <w:name w:val="xl732144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微软雅黑" w:hAnsi="微软雅黑" w:eastAsia="微软雅黑" w:cs="宋体"/>
      <w:kern w:val="0"/>
      <w:sz w:val="22"/>
      <w:szCs w:val="22"/>
    </w:rPr>
  </w:style>
  <w:style w:type="paragraph" w:customStyle="1" w:styleId="280">
    <w:name w:val="Char Char Char1 Char Char Char Char1"/>
    <w:basedOn w:val="1"/>
    <w:qFormat/>
    <w:uiPriority w:val="0"/>
    <w:pPr>
      <w:widowControl/>
      <w:spacing w:after="160" w:line="240" w:lineRule="exact"/>
      <w:jc w:val="left"/>
    </w:pPr>
    <w:rPr>
      <w:szCs w:val="24"/>
    </w:rPr>
  </w:style>
  <w:style w:type="paragraph" w:customStyle="1" w:styleId="281">
    <w:name w:val="Javis"/>
    <w:basedOn w:val="1"/>
    <w:qFormat/>
    <w:uiPriority w:val="0"/>
    <w:pPr>
      <w:tabs>
        <w:tab w:val="left" w:pos="840"/>
      </w:tabs>
      <w:spacing w:line="360" w:lineRule="auto"/>
      <w:ind w:left="840" w:hanging="360"/>
    </w:pPr>
    <w:rPr>
      <w:rFonts w:ascii="宋体" w:hAnsi="宋体"/>
      <w:sz w:val="24"/>
      <w:szCs w:val="24"/>
    </w:rPr>
  </w:style>
  <w:style w:type="paragraph" w:customStyle="1" w:styleId="282">
    <w:name w:val="xl1521447"/>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283">
    <w:name w:val="样式"/>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customStyle="1" w:styleId="284">
    <w:name w:val="newstyle17"/>
    <w:basedOn w:val="1"/>
    <w:qFormat/>
    <w:uiPriority w:val="0"/>
    <w:pPr>
      <w:widowControl/>
      <w:spacing w:line="356" w:lineRule="atLeast"/>
      <w:jc w:val="left"/>
    </w:pPr>
    <w:rPr>
      <w:rFonts w:ascii="宋体" w:hAnsi="宋体" w:cs="宋体"/>
      <w:kern w:val="0"/>
      <w:sz w:val="24"/>
      <w:szCs w:val="24"/>
    </w:rPr>
  </w:style>
  <w:style w:type="paragraph" w:customStyle="1" w:styleId="285">
    <w:name w:val="列出段落2"/>
    <w:basedOn w:val="1"/>
    <w:unhideWhenUsed/>
    <w:qFormat/>
    <w:uiPriority w:val="99"/>
    <w:pPr>
      <w:ind w:firstLine="420" w:firstLineChars="200"/>
    </w:pPr>
    <w:rPr>
      <w:rFonts w:ascii="Calibri" w:hAnsi="Calibri"/>
      <w:szCs w:val="22"/>
    </w:rPr>
  </w:style>
  <w:style w:type="paragraph" w:customStyle="1" w:styleId="286">
    <w:name w:val="普通(Web)4"/>
    <w:basedOn w:val="1"/>
    <w:qFormat/>
    <w:uiPriority w:val="0"/>
    <w:pPr>
      <w:widowControl/>
      <w:spacing w:before="240" w:after="240"/>
      <w:jc w:val="left"/>
    </w:pPr>
    <w:rPr>
      <w:rFonts w:ascii="宋体" w:hAnsi="宋体" w:cs="宋体"/>
      <w:kern w:val="0"/>
      <w:sz w:val="24"/>
      <w:szCs w:val="24"/>
    </w:rPr>
  </w:style>
  <w:style w:type="paragraph" w:customStyle="1" w:styleId="287">
    <w:name w:val="Char"/>
    <w:basedOn w:val="1"/>
    <w:qFormat/>
    <w:uiPriority w:val="0"/>
    <w:rPr>
      <w:szCs w:val="24"/>
    </w:rPr>
  </w:style>
  <w:style w:type="paragraph" w:customStyle="1" w:styleId="288">
    <w:name w:val="xl91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b/>
      <w:bCs/>
      <w:color w:val="FF0000"/>
      <w:kern w:val="0"/>
      <w:sz w:val="20"/>
    </w:rPr>
  </w:style>
  <w:style w:type="paragraph" w:customStyle="1" w:styleId="289">
    <w:name w:val="Char Char11"/>
    <w:basedOn w:val="1"/>
    <w:qFormat/>
    <w:uiPriority w:val="0"/>
  </w:style>
  <w:style w:type="paragraph" w:customStyle="1" w:styleId="290">
    <w:name w:val="xl10515583"/>
    <w:basedOn w:val="1"/>
    <w:qFormat/>
    <w:uiPriority w:val="0"/>
    <w:pPr>
      <w:widowControl/>
      <w:pBdr>
        <w:top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color w:val="000000"/>
      <w:kern w:val="0"/>
      <w:sz w:val="20"/>
    </w:rPr>
  </w:style>
  <w:style w:type="paragraph" w:customStyle="1" w:styleId="291">
    <w:name w:val="一级条标题"/>
    <w:next w:val="249"/>
    <w:qFormat/>
    <w:uiPriority w:val="0"/>
    <w:pPr>
      <w:numPr>
        <w:ilvl w:val="2"/>
        <w:numId w:val="1"/>
      </w:numPr>
      <w:outlineLvl w:val="2"/>
    </w:pPr>
    <w:rPr>
      <w:rFonts w:ascii="Times New Roman" w:hAnsi="Times New Roman" w:eastAsia="黑体" w:cs="Times New Roman"/>
      <w:sz w:val="21"/>
      <w:szCs w:val="22"/>
      <w:lang w:val="en-US" w:eastAsia="zh-CN" w:bidi="ar-SA"/>
    </w:rPr>
  </w:style>
  <w:style w:type="paragraph" w:customStyle="1" w:styleId="292">
    <w:name w:val="xl9615583"/>
    <w:basedOn w:val="1"/>
    <w:qFormat/>
    <w:uiPriority w:val="0"/>
    <w:pPr>
      <w:widowControl/>
      <w:pBdr>
        <w:top w:val="single" w:color="auto" w:sz="4" w:space="1"/>
        <w:bottom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293">
    <w:name w:val="xl7515583"/>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新宋体" w:hAnsi="新宋体" w:eastAsia="新宋体" w:cs="宋体"/>
      <w:kern w:val="0"/>
      <w:sz w:val="20"/>
    </w:rPr>
  </w:style>
  <w:style w:type="paragraph" w:customStyle="1" w:styleId="294">
    <w:name w:val="Char22"/>
    <w:basedOn w:val="1"/>
    <w:qFormat/>
    <w:uiPriority w:val="0"/>
    <w:pPr>
      <w:tabs>
        <w:tab w:val="left" w:pos="360"/>
      </w:tabs>
    </w:pPr>
    <w:rPr>
      <w:sz w:val="24"/>
      <w:szCs w:val="24"/>
    </w:rPr>
  </w:style>
  <w:style w:type="paragraph" w:customStyle="1" w:styleId="295">
    <w:name w:val="Char Char Char Char"/>
    <w:basedOn w:val="1"/>
    <w:qFormat/>
    <w:uiPriority w:val="0"/>
    <w:rPr>
      <w:rFonts w:ascii="Tahoma" w:hAnsi="Tahoma"/>
      <w:sz w:val="24"/>
    </w:rPr>
  </w:style>
  <w:style w:type="paragraph" w:customStyle="1" w:styleId="296">
    <w:name w:val="xl652144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297">
    <w:name w:val="xl27"/>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298">
    <w:name w:val=" Char Char1 Char Char Char Char Char Char"/>
    <w:basedOn w:val="1"/>
    <w:qFormat/>
    <w:uiPriority w:val="0"/>
    <w:pPr>
      <w:widowControl/>
      <w:spacing w:after="160" w:line="240" w:lineRule="exact"/>
      <w:jc w:val="left"/>
    </w:pPr>
    <w:rPr>
      <w:szCs w:val="24"/>
    </w:rPr>
  </w:style>
  <w:style w:type="paragraph" w:customStyle="1" w:styleId="299">
    <w:name w:val="font71558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rPr>
  </w:style>
  <w:style w:type="paragraph" w:customStyle="1" w:styleId="301">
    <w:name w:val="font721447"/>
    <w:basedOn w:val="1"/>
    <w:qFormat/>
    <w:uiPriority w:val="0"/>
    <w:pPr>
      <w:widowControl/>
      <w:spacing w:before="100" w:beforeAutospacing="1" w:after="100" w:afterAutospacing="1"/>
      <w:jc w:val="left"/>
    </w:pPr>
    <w:rPr>
      <w:color w:val="000000"/>
      <w:kern w:val="0"/>
      <w:szCs w:val="21"/>
    </w:rPr>
  </w:style>
  <w:style w:type="paragraph" w:customStyle="1" w:styleId="302">
    <w:name w:val="text"/>
    <w:qFormat/>
    <w:uiPriority w:val="0"/>
    <w:pPr>
      <w:spacing w:before="100" w:beforeAutospacing="1" w:after="100" w:afterAutospacing="1"/>
    </w:pPr>
    <w:rPr>
      <w:rFonts w:ascii="Times New Roman" w:hAnsi="Times New Roman" w:eastAsia="Arial Unicode MS" w:cs="Times New Roman"/>
      <w:color w:val="000000"/>
      <w:sz w:val="24"/>
      <w:lang w:val="en-US" w:eastAsia="zh-CN" w:bidi="ar-SA"/>
    </w:rPr>
  </w:style>
  <w:style w:type="paragraph" w:customStyle="1" w:styleId="303">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05">
    <w:name w:val="图表题注"/>
    <w:basedOn w:val="14"/>
    <w:next w:val="13"/>
    <w:qFormat/>
    <w:uiPriority w:val="0"/>
    <w:pPr>
      <w:jc w:val="center"/>
    </w:pPr>
    <w:rPr>
      <w:rFonts w:ascii="Times New Roman" w:hAnsi="Times New Roman" w:eastAsia="宋体" w:cs="Times New Roman"/>
      <w:sz w:val="21"/>
    </w:rPr>
  </w:style>
  <w:style w:type="paragraph" w:customStyle="1" w:styleId="306">
    <w:name w:val="自定义正文 Char Char"/>
    <w:basedOn w:val="1"/>
    <w:next w:val="1"/>
    <w:qFormat/>
    <w:uiPriority w:val="0"/>
    <w:pPr>
      <w:widowControl/>
      <w:spacing w:line="560" w:lineRule="exact"/>
      <w:ind w:firstLine="560" w:firstLineChars="200"/>
    </w:pPr>
    <w:rPr>
      <w:rFonts w:eastAsia="仿宋_GB2312"/>
      <w:kern w:val="0"/>
      <w:sz w:val="28"/>
      <w:szCs w:val="24"/>
    </w:rPr>
  </w:style>
  <w:style w:type="paragraph" w:customStyle="1" w:styleId="307">
    <w:name w:val="xl8415583"/>
    <w:basedOn w:val="1"/>
    <w:qFormat/>
    <w:uiPriority w:val="0"/>
    <w:pPr>
      <w:widowControl/>
      <w:pBdr>
        <w:top w:val="single" w:color="auto" w:sz="4" w:space="1"/>
        <w:left w:val="single" w:color="auto" w:sz="4" w:space="1"/>
        <w:bottom w:val="single" w:color="auto" w:sz="4" w:space="0"/>
        <w:right w:val="single" w:color="auto" w:sz="4" w:space="1"/>
      </w:pBdr>
      <w:shd w:val="clear" w:color="000000" w:fill="FFFF00"/>
      <w:spacing w:before="100" w:beforeAutospacing="1" w:after="100" w:afterAutospacing="1"/>
      <w:jc w:val="center"/>
      <w:textAlignment w:val="bottom"/>
    </w:pPr>
    <w:rPr>
      <w:rFonts w:ascii="宋体" w:hAnsi="宋体" w:cs="宋体"/>
      <w:color w:val="000000"/>
      <w:kern w:val="0"/>
      <w:sz w:val="20"/>
    </w:rPr>
  </w:style>
  <w:style w:type="paragraph" w:customStyle="1" w:styleId="308">
    <w:name w:val="reader-word-layer reader-word-s6-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9">
    <w:name w:val="列表段落1"/>
    <w:basedOn w:val="1"/>
    <w:qFormat/>
    <w:uiPriority w:val="99"/>
    <w:pPr>
      <w:ind w:firstLine="420" w:firstLineChars="200"/>
    </w:pPr>
    <w:rPr>
      <w:szCs w:val="24"/>
    </w:rPr>
  </w:style>
  <w:style w:type="paragraph" w:customStyle="1" w:styleId="310">
    <w:name w:val="正文_1"/>
    <w:next w:val="3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1">
    <w:name w:val="标题 2_0"/>
    <w:basedOn w:val="310"/>
    <w:next w:val="310"/>
    <w:qFormat/>
    <w:uiPriority w:val="0"/>
    <w:pPr>
      <w:keepNext/>
      <w:keepLines/>
      <w:spacing w:before="260" w:after="260" w:line="416" w:lineRule="auto"/>
      <w:ind w:firstLine="628"/>
      <w:jc w:val="center"/>
      <w:outlineLvl w:val="1"/>
    </w:pPr>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SysCeo.com</Company>
  <Pages>50</Pages>
  <Words>19199</Words>
  <Characters>20144</Characters>
  <Lines>200</Lines>
  <Paragraphs>56</Paragraphs>
  <TotalTime>47</TotalTime>
  <ScaleCrop>false</ScaleCrop>
  <LinksUpToDate>false</LinksUpToDate>
  <CharactersWithSpaces>22434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2022-01-12T05:00:00Z</dcterms:created>
  <dc:creator>hhy</dc:creator>
  <cp:lastModifiedBy>喂喂喂-</cp:lastModifiedBy>
  <cp:lastPrinted>2022-01-10T09:54:00Z</cp:lastPrinted>
  <dcterms:modified xsi:type="dcterms:W3CDTF">2022-10-26T08:31:43Z</dcterms:modified>
  <dc:subject>竞争性磋商文件</dc:subject>
  <dc:title>江西银隆管理咨询有限公司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2E39B8A40A404CD5A3A18240C5803758</vt:lpwstr>
  </property>
</Properties>
</file>