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bCs/>
          <w:spacing w:val="0"/>
          <w:sz w:val="44"/>
          <w:szCs w:val="44"/>
          <w:lang w:val="en-US" w:eastAsia="zh-CN"/>
        </w:rPr>
      </w:pPr>
      <w:r>
        <w:rPr>
          <w:rFonts w:hint="eastAsia" w:ascii="仿宋" w:hAnsi="仿宋" w:eastAsia="仿宋" w:cs="仿宋"/>
          <w:b/>
          <w:bCs/>
          <w:spacing w:val="0"/>
          <w:sz w:val="44"/>
          <w:szCs w:val="44"/>
          <w:lang w:val="en-US" w:eastAsia="zh-CN"/>
        </w:rPr>
        <w:t>红城投禧悦·雅云项目建设工程第三方质量检测工程（第一批）</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 w:hAnsi="仿宋" w:eastAsia="仿宋" w:cs="仿宋"/>
          <w:b/>
          <w:bCs/>
          <w:spacing w:val="0"/>
          <w:sz w:val="44"/>
          <w:szCs w:val="44"/>
          <w:lang w:val="en-US" w:eastAsia="zh-CN"/>
        </w:rPr>
      </w:pPr>
      <w:r>
        <w:rPr>
          <w:rFonts w:hint="eastAsia" w:ascii="仿宋" w:hAnsi="仿宋" w:eastAsia="仿宋" w:cs="仿宋"/>
          <w:b/>
          <w:bCs/>
          <w:spacing w:val="0"/>
          <w:sz w:val="44"/>
          <w:szCs w:val="44"/>
          <w:lang w:val="en-US" w:eastAsia="zh-CN"/>
        </w:rPr>
        <w:t>招标控制价</w:t>
      </w:r>
    </w:p>
    <w:p>
      <w:pPr>
        <w:keepNext w:val="0"/>
        <w:keepLines w:val="0"/>
        <w:pageBreakBefore w:val="0"/>
        <w:widowControl w:val="0"/>
        <w:kinsoku/>
        <w:wordWrap/>
        <w:overflowPunct/>
        <w:topLinePunct w:val="0"/>
        <w:autoSpaceDE/>
        <w:autoSpaceDN/>
        <w:bidi w:val="0"/>
        <w:adjustRightInd/>
        <w:snapToGrid/>
        <w:spacing w:before="157" w:beforeLines="50" w:line="120" w:lineRule="atLeast"/>
        <w:ind w:firstLine="600" w:firstLineChars="200"/>
        <w:jc w:val="left"/>
        <w:textAlignment w:val="auto"/>
        <w:rPr>
          <w:rFonts w:hint="eastAsia" w:ascii="仿宋" w:hAnsi="仿宋" w:eastAsia="仿宋" w:cs="仿宋"/>
          <w:b w:val="0"/>
          <w:bCs w:val="0"/>
          <w:spacing w:val="0"/>
          <w:sz w:val="32"/>
          <w:szCs w:val="32"/>
          <w:lang w:val="en-US" w:eastAsia="zh-CN"/>
        </w:rPr>
      </w:pPr>
      <w:r>
        <w:rPr>
          <w:rFonts w:hint="eastAsia" w:cs="宋体" w:asciiTheme="minorEastAsia" w:hAnsiTheme="minorEastAsia"/>
          <w:b w:val="0"/>
          <w:bCs w:val="0"/>
          <w:sz w:val="30"/>
          <w:szCs w:val="30"/>
          <w:lang w:val="en-US" w:eastAsia="zh-CN"/>
        </w:rPr>
        <w:t>红城投禧悦·雅云项目建设工程第三方质量检测工程（第一批）招标控制价按南昌市红谷滩城市投资集团有限公司《自营工程项目咨询服务取费标准（修订）》</w:t>
      </w:r>
      <w:r>
        <w:rPr>
          <w:rFonts w:hint="eastAsia" w:ascii="仿宋" w:hAnsi="仿宋" w:eastAsia="仿宋" w:cs="仿宋"/>
          <w:b w:val="0"/>
          <w:bCs w:val="0"/>
          <w:spacing w:val="0"/>
          <w:sz w:val="32"/>
          <w:szCs w:val="32"/>
          <w:lang w:val="en-US" w:eastAsia="zh-CN"/>
        </w:rPr>
        <w:t>及市场行情，费用清单如下：</w:t>
      </w:r>
    </w:p>
    <w:tbl>
      <w:tblPr>
        <w:tblW w:w="514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54"/>
        <w:gridCol w:w="2128"/>
        <w:gridCol w:w="4417"/>
        <w:gridCol w:w="1103"/>
        <w:gridCol w:w="1245"/>
        <w:gridCol w:w="1485"/>
        <w:gridCol w:w="1272"/>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序号</w:t>
            </w:r>
          </w:p>
        </w:tc>
        <w:tc>
          <w:tcPr>
            <w:tcW w:w="7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检测项目</w:t>
            </w:r>
          </w:p>
        </w:tc>
        <w:tc>
          <w:tcPr>
            <w:tcW w:w="1515"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检测要求</w:t>
            </w:r>
          </w:p>
        </w:tc>
        <w:tc>
          <w:tcPr>
            <w:tcW w:w="37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单位</w:t>
            </w:r>
          </w:p>
        </w:tc>
        <w:tc>
          <w:tcPr>
            <w:tcW w:w="42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 xml:space="preserve">  工程量 </w:t>
            </w: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 xml:space="preserve"> 综合单价（元） </w:t>
            </w:r>
          </w:p>
        </w:tc>
        <w:tc>
          <w:tcPr>
            <w:tcW w:w="43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 xml:space="preserve"> 小计（元） </w:t>
            </w:r>
          </w:p>
        </w:tc>
        <w:tc>
          <w:tcPr>
            <w:tcW w:w="77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1</w:t>
            </w:r>
          </w:p>
        </w:tc>
        <w:tc>
          <w:tcPr>
            <w:tcW w:w="73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现场气密性检测</w:t>
            </w:r>
          </w:p>
        </w:tc>
        <w:tc>
          <w:tcPr>
            <w:tcW w:w="15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依据GB50411-2019中17.1.4.2条外窗气密性现场实体检测应按单位工程进行，每种材质、开启方式、型材系列的外窗检验不少于3樘。</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组</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 25.00 </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 1,440.00 </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 36,000.00 </w:t>
            </w:r>
          </w:p>
        </w:tc>
        <w:tc>
          <w:tcPr>
            <w:tcW w:w="7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25栋有铝合金的单体建筑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2</w:t>
            </w:r>
          </w:p>
        </w:tc>
        <w:tc>
          <w:tcPr>
            <w:tcW w:w="73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现场保温取芯</w:t>
            </w:r>
          </w:p>
        </w:tc>
        <w:tc>
          <w:tcPr>
            <w:tcW w:w="15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依据GB50411-2019中17.1.4.1条节能构造钻芯按实体检验应按单位工程进行，每种节能构造检验不少于3处为1组。</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组</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 70.00 </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 576.00 </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 40,320.00 </w:t>
            </w:r>
          </w:p>
        </w:tc>
        <w:tc>
          <w:tcPr>
            <w:tcW w:w="7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25栋有保温的单体建筑，洋房高层各三种做法，幼儿园、邻里中心、大门A、S1、S2各两种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3</w:t>
            </w:r>
          </w:p>
        </w:tc>
        <w:tc>
          <w:tcPr>
            <w:tcW w:w="73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幕墙四性检测</w:t>
            </w:r>
          </w:p>
        </w:tc>
        <w:tc>
          <w:tcPr>
            <w:tcW w:w="15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同一厂家同一品种的产品，当单位工程建筑面积小于2万平方米时各抽查不少于一组。</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组</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 9.00 </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 14,400.00 </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 129,600.00 </w:t>
            </w:r>
          </w:p>
        </w:tc>
        <w:tc>
          <w:tcPr>
            <w:tcW w:w="7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暂按2万平米一组计算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4</w:t>
            </w:r>
          </w:p>
        </w:tc>
        <w:tc>
          <w:tcPr>
            <w:tcW w:w="73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节能系统性检测（平均照度与功率密度检测）</w:t>
            </w:r>
          </w:p>
        </w:tc>
        <w:tc>
          <w:tcPr>
            <w:tcW w:w="15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洋房和高层分架空层、楼梯、电梯前厅、连廊、客厅、卧室、厨房、卫生间等8个功能区域</w:t>
            </w:r>
            <w:r>
              <w:rPr>
                <w:rFonts w:hint="eastAsia" w:ascii="等线" w:hAnsi="等线" w:eastAsia="等线" w:cs="等线"/>
                <w:i w:val="0"/>
                <w:iCs w:val="0"/>
                <w:color w:val="000000"/>
                <w:kern w:val="0"/>
                <w:sz w:val="20"/>
                <w:szCs w:val="20"/>
                <w:u w:val="none"/>
                <w:lang w:val="en-US" w:eastAsia="zh-CN" w:bidi="ar"/>
              </w:rPr>
              <w:t>，</w:t>
            </w:r>
            <w:r>
              <w:rPr>
                <w:rFonts w:hint="eastAsia" w:ascii="等线" w:hAnsi="等线" w:eastAsia="等线" w:cs="等线"/>
                <w:i w:val="0"/>
                <w:iCs w:val="0"/>
                <w:color w:val="000000"/>
                <w:kern w:val="0"/>
                <w:sz w:val="20"/>
                <w:szCs w:val="20"/>
                <w:u w:val="none"/>
                <w:lang w:val="en-US" w:eastAsia="zh-CN" w:bidi="ar"/>
              </w:rPr>
              <w:t>幼儿园和文体中心暂定4个功能区域，每个功能区域不少于1组（</w:t>
            </w:r>
            <w:r>
              <w:rPr>
                <w:rFonts w:hint="eastAsia" w:ascii="等线" w:hAnsi="等线" w:eastAsia="等线" w:cs="等线"/>
                <w:i w:val="0"/>
                <w:iCs w:val="0"/>
                <w:color w:val="000000"/>
                <w:kern w:val="0"/>
                <w:sz w:val="20"/>
                <w:szCs w:val="20"/>
                <w:u w:val="none"/>
                <w:lang w:val="en-US" w:eastAsia="zh-CN" w:bidi="ar"/>
              </w:rPr>
              <w:t>2处</w:t>
            </w:r>
            <w:r>
              <w:rPr>
                <w:rFonts w:hint="eastAsia" w:ascii="等线" w:hAnsi="等线" w:eastAsia="等线" w:cs="等线"/>
                <w:i w:val="0"/>
                <w:iCs w:val="0"/>
                <w:color w:val="000000"/>
                <w:kern w:val="0"/>
                <w:sz w:val="20"/>
                <w:szCs w:val="20"/>
                <w:u w:val="none"/>
                <w:lang w:val="en-US" w:eastAsia="zh-CN" w:bidi="ar"/>
              </w:rPr>
              <w:t>），本项目暂计168组（336处）。</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组（2处）</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 168.00 </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 480.00 </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 80,640.00 </w:t>
            </w:r>
          </w:p>
        </w:tc>
        <w:tc>
          <w:tcPr>
            <w:tcW w:w="7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10栋洋房及10栋高层各8个功能区域；幼儿园及文体中心各4个功能区域。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5</w:t>
            </w:r>
          </w:p>
        </w:tc>
        <w:tc>
          <w:tcPr>
            <w:tcW w:w="73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现场智能化系统检测</w:t>
            </w:r>
          </w:p>
        </w:tc>
        <w:tc>
          <w:tcPr>
            <w:tcW w:w="15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按建筑面积包干</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m2</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bookmarkStart w:id="0" w:name="_GoBack"/>
            <w:bookmarkEnd w:id="0"/>
            <w:r>
              <w:rPr>
                <w:rFonts w:hint="eastAsia" w:ascii="等线" w:hAnsi="等线" w:eastAsia="等线" w:cs="等线"/>
                <w:i w:val="0"/>
                <w:iCs w:val="0"/>
                <w:color w:val="000000"/>
                <w:kern w:val="0"/>
                <w:sz w:val="20"/>
                <w:szCs w:val="20"/>
                <w:u w:val="none"/>
                <w:bdr w:val="none" w:color="auto" w:sz="0" w:space="0"/>
                <w:lang w:val="en-US" w:eastAsia="zh-CN" w:bidi="ar"/>
              </w:rPr>
              <w:t xml:space="preserve">177,766.66 </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 0.52 </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 92,438.66 </w:t>
            </w:r>
          </w:p>
        </w:tc>
        <w:tc>
          <w:tcPr>
            <w:tcW w:w="7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地上建筑面积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bdr w:val="none" w:color="auto" w:sz="0" w:space="0"/>
                <w:lang w:val="en-US" w:eastAsia="zh-CN" w:bidi="ar"/>
              </w:rPr>
              <w:t>6</w:t>
            </w:r>
          </w:p>
        </w:tc>
        <w:tc>
          <w:tcPr>
            <w:tcW w:w="73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排气道系统防串烟、防倒灌性能现场测试</w:t>
            </w:r>
          </w:p>
        </w:tc>
        <w:tc>
          <w:tcPr>
            <w:tcW w:w="151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住宅厨房和卫生间排气道系统分为厨房排气道分项和卫生间排气道分项，每个单体工程的厨房或卫生间独立排气系统划分为一个分项工程。</w:t>
            </w:r>
          </w:p>
        </w:tc>
        <w:tc>
          <w:tcPr>
            <w:tcW w:w="3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组</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 23.00 </w:t>
            </w:r>
          </w:p>
        </w:tc>
        <w:tc>
          <w:tcPr>
            <w:tcW w:w="50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 1,600.00 </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 36,800.00 </w:t>
            </w:r>
          </w:p>
        </w:tc>
        <w:tc>
          <w:tcPr>
            <w:tcW w:w="77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21栋有烟道的单体建筑；2栋有卫生间排气道的单体建筑。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24"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等线" w:hAnsi="等线" w:eastAsia="等线" w:cs="等线"/>
                <w:i w:val="0"/>
                <w:iCs w:val="0"/>
                <w:color w:val="000000"/>
                <w:sz w:val="22"/>
                <w:szCs w:val="22"/>
                <w:u w:val="none"/>
              </w:rPr>
            </w:pPr>
          </w:p>
        </w:tc>
        <w:tc>
          <w:tcPr>
            <w:tcW w:w="3051" w:type="pct"/>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bdr w:val="none" w:color="auto" w:sz="0" w:space="0"/>
                <w:lang w:val="en-US" w:eastAsia="zh-CN" w:bidi="ar"/>
              </w:rPr>
              <w:t>检测费用合计：</w:t>
            </w: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bdr w:val="none" w:color="auto" w:sz="0" w:space="0"/>
                <w:lang w:val="en-US" w:eastAsia="zh-CN" w:bidi="ar"/>
              </w:rPr>
              <w:t xml:space="preserve">暂定人民币： </w:t>
            </w:r>
          </w:p>
        </w:tc>
        <w:tc>
          <w:tcPr>
            <w:tcW w:w="4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 xml:space="preserve"> 415,798.66 </w:t>
            </w:r>
          </w:p>
        </w:tc>
        <w:tc>
          <w:tcPr>
            <w:tcW w:w="77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bdr w:val="none" w:color="auto" w:sz="0" w:space="0"/>
                <w:lang w:val="en-US" w:eastAsia="zh-CN" w:bidi="ar"/>
              </w:rPr>
              <w:t>含税</w:t>
            </w:r>
          </w:p>
        </w:tc>
      </w:tr>
    </w:tbl>
    <w:p>
      <w:pPr>
        <w:keepNext w:val="0"/>
        <w:keepLines w:val="0"/>
        <w:pageBreakBefore w:val="0"/>
        <w:widowControl w:val="0"/>
        <w:kinsoku/>
        <w:wordWrap/>
        <w:overflowPunct/>
        <w:topLinePunct w:val="0"/>
        <w:autoSpaceDE/>
        <w:autoSpaceDN/>
        <w:bidi w:val="0"/>
        <w:adjustRightInd/>
        <w:snapToGrid/>
        <w:spacing w:before="157" w:beforeLines="50" w:line="0" w:lineRule="atLeast"/>
        <w:ind w:firstLine="640" w:firstLineChars="200"/>
        <w:jc w:val="left"/>
        <w:textAlignment w:val="auto"/>
        <w:rPr>
          <w:rFonts w:hint="eastAsia" w:ascii="仿宋" w:hAnsi="仿宋" w:eastAsia="仿宋" w:cs="仿宋"/>
          <w:b w:val="0"/>
          <w:bCs w:val="0"/>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spacing w:val="0"/>
          <w:sz w:val="24"/>
          <w:szCs w:val="24"/>
          <w:lang w:val="en-US" w:eastAsia="zh-CN"/>
        </w:rPr>
      </w:pPr>
      <w:r>
        <w:rPr>
          <w:rFonts w:hint="eastAsia" w:ascii="仿宋" w:hAnsi="仿宋" w:eastAsia="仿宋" w:cs="仿宋"/>
          <w:b w:val="0"/>
          <w:bCs w:val="0"/>
          <w:spacing w:val="0"/>
          <w:sz w:val="24"/>
          <w:szCs w:val="24"/>
          <w:lang w:val="en-US" w:eastAsia="zh-CN"/>
        </w:rPr>
        <w:t>备注：</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spacing w:val="0"/>
          <w:sz w:val="24"/>
          <w:szCs w:val="24"/>
          <w:lang w:val="en-US" w:eastAsia="zh-CN"/>
        </w:rPr>
      </w:pPr>
      <w:r>
        <w:rPr>
          <w:rFonts w:hint="eastAsia" w:ascii="仿宋" w:hAnsi="仿宋" w:eastAsia="仿宋" w:cs="仿宋"/>
          <w:b w:val="0"/>
          <w:bCs w:val="0"/>
          <w:spacing w:val="0"/>
          <w:sz w:val="24"/>
          <w:szCs w:val="24"/>
          <w:lang w:val="en-US" w:eastAsia="zh-CN"/>
        </w:rPr>
        <w:t>1、上述检测项目、工程量（暂定）由红投置业工程部依据项目情况确定，最终工程量按检测报告检测数量为准，综合单价包含但不限于检测点材料工时费、税金、利润、管理费等一切费用。</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b w:val="0"/>
          <w:bCs w:val="0"/>
          <w:spacing w:val="0"/>
          <w:sz w:val="24"/>
          <w:szCs w:val="24"/>
          <w:lang w:val="en-US" w:eastAsia="zh-CN"/>
        </w:rPr>
      </w:pPr>
      <w:r>
        <w:rPr>
          <w:rFonts w:hint="eastAsia" w:ascii="仿宋" w:hAnsi="仿宋" w:eastAsia="仿宋" w:cs="仿宋"/>
          <w:b w:val="0"/>
          <w:bCs w:val="0"/>
          <w:spacing w:val="0"/>
          <w:sz w:val="24"/>
          <w:szCs w:val="24"/>
          <w:lang w:val="en-US" w:eastAsia="zh-CN"/>
        </w:rPr>
        <w:t>2、具体以当地监管单位要求为准。</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cs="宋体" w:asciiTheme="minorEastAsia" w:hAnsiTheme="minorEastAsia"/>
          <w:b w:val="0"/>
          <w:bCs w:val="0"/>
          <w:sz w:val="30"/>
          <w:szCs w:val="30"/>
          <w:u w:val="single"/>
          <w:lang w:val="en-US" w:eastAsia="zh-CN"/>
        </w:rPr>
      </w:pPr>
      <w:r>
        <w:rPr>
          <w:rFonts w:hint="eastAsia" w:ascii="仿宋" w:hAnsi="仿宋" w:eastAsia="仿宋" w:cs="仿宋"/>
          <w:b w:val="0"/>
          <w:bCs w:val="0"/>
          <w:spacing w:val="0"/>
          <w:sz w:val="32"/>
          <w:szCs w:val="32"/>
          <w:lang w:val="en-US" w:eastAsia="zh-CN"/>
        </w:rPr>
        <w:t>建议</w:t>
      </w:r>
      <w:r>
        <w:rPr>
          <w:rFonts w:hint="eastAsia" w:cs="宋体" w:asciiTheme="minorEastAsia" w:hAnsiTheme="minorEastAsia"/>
          <w:b w:val="0"/>
          <w:bCs w:val="0"/>
          <w:sz w:val="30"/>
          <w:szCs w:val="30"/>
          <w:lang w:val="en-US" w:eastAsia="zh-CN"/>
        </w:rPr>
        <w:t>红城投禧悦·雅云项目建设工程第三方质量检测工程（第一批）招标控制价</w:t>
      </w:r>
      <w:r>
        <w:rPr>
          <w:rFonts w:hint="eastAsia" w:ascii="仿宋" w:hAnsi="仿宋" w:eastAsia="仿宋" w:cs="仿宋"/>
          <w:b w:val="0"/>
          <w:bCs w:val="0"/>
          <w:spacing w:val="0"/>
          <w:sz w:val="32"/>
          <w:szCs w:val="32"/>
          <w:lang w:val="en-US" w:eastAsia="zh-CN"/>
        </w:rPr>
        <w:t>为</w:t>
      </w:r>
      <w:r>
        <w:rPr>
          <w:rFonts w:hint="eastAsia" w:cs="宋体" w:asciiTheme="minorEastAsia" w:hAnsiTheme="minorEastAsia"/>
          <w:b w:val="0"/>
          <w:bCs w:val="0"/>
          <w:sz w:val="30"/>
          <w:szCs w:val="30"/>
          <w:lang w:val="en-US" w:eastAsia="zh-CN"/>
        </w:rPr>
        <w:t>:</w:t>
      </w:r>
      <w:r>
        <w:rPr>
          <w:rFonts w:hint="eastAsia" w:cs="宋体" w:asciiTheme="minorEastAsia" w:hAnsiTheme="minorEastAsia"/>
          <w:b w:val="0"/>
          <w:bCs w:val="0"/>
          <w:sz w:val="30"/>
          <w:szCs w:val="30"/>
          <w:u w:val="single"/>
          <w:lang w:val="en-US" w:eastAsia="zh-CN"/>
        </w:rPr>
        <w:t>肆拾壹万伍仟柒佰玖拾捌元陆角陆分。</w:t>
      </w: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 w:hAnsi="仿宋" w:eastAsia="仿宋" w:cs="仿宋"/>
          <w:b w:val="0"/>
          <w:bCs w:val="0"/>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 w:hAnsi="仿宋" w:eastAsia="仿宋" w:cs="仿宋"/>
          <w:b w:val="0"/>
          <w:bCs w:val="0"/>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南昌红投置业有限公司</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 xml:space="preserve">                                                                   2023年2月10日</w:t>
      </w:r>
    </w:p>
    <w:sectPr>
      <w:pgSz w:w="16838" w:h="11906" w:orient="landscape"/>
      <w:pgMar w:top="726" w:right="1440" w:bottom="499"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Y2EyZGRhMmE2NmNiODdhYmM3Y2U1YmViNGI4NjUifQ=="/>
  </w:docVars>
  <w:rsids>
    <w:rsidRoot w:val="06952131"/>
    <w:rsid w:val="05DD246D"/>
    <w:rsid w:val="06357898"/>
    <w:rsid w:val="06952131"/>
    <w:rsid w:val="06C62F02"/>
    <w:rsid w:val="073A689E"/>
    <w:rsid w:val="09D678FF"/>
    <w:rsid w:val="0D6A4FD0"/>
    <w:rsid w:val="11A6405B"/>
    <w:rsid w:val="11BF72EC"/>
    <w:rsid w:val="16B72867"/>
    <w:rsid w:val="17921D6A"/>
    <w:rsid w:val="18E11E1D"/>
    <w:rsid w:val="19282AE8"/>
    <w:rsid w:val="1A206975"/>
    <w:rsid w:val="1A996BBA"/>
    <w:rsid w:val="1F6973A4"/>
    <w:rsid w:val="1FC3402A"/>
    <w:rsid w:val="2406181C"/>
    <w:rsid w:val="24975A86"/>
    <w:rsid w:val="28667C49"/>
    <w:rsid w:val="30D2231F"/>
    <w:rsid w:val="3D385C00"/>
    <w:rsid w:val="3DF8538F"/>
    <w:rsid w:val="44823C05"/>
    <w:rsid w:val="4A3414FD"/>
    <w:rsid w:val="518E3BE9"/>
    <w:rsid w:val="52C06024"/>
    <w:rsid w:val="535D1AC5"/>
    <w:rsid w:val="540C5299"/>
    <w:rsid w:val="58184AD9"/>
    <w:rsid w:val="5B917B46"/>
    <w:rsid w:val="5CA34196"/>
    <w:rsid w:val="5E8A0D5D"/>
    <w:rsid w:val="5EE27322"/>
    <w:rsid w:val="6CC14A1B"/>
    <w:rsid w:val="71625C40"/>
    <w:rsid w:val="71900E5F"/>
    <w:rsid w:val="74473936"/>
    <w:rsid w:val="760A6008"/>
    <w:rsid w:val="78126A72"/>
    <w:rsid w:val="7A6221E4"/>
    <w:rsid w:val="7A790FA0"/>
    <w:rsid w:val="7BF93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微软雅黑" w:hAnsi="微软雅黑" w:eastAsia="微软雅黑" w:cs="微软雅黑"/>
      <w:color w:val="000000"/>
      <w:sz w:val="20"/>
      <w:szCs w:val="20"/>
      <w:u w:val="none"/>
    </w:rPr>
  </w:style>
  <w:style w:type="character" w:customStyle="1" w:styleId="5">
    <w:name w:val="font31"/>
    <w:basedOn w:val="3"/>
    <w:qFormat/>
    <w:uiPriority w:val="0"/>
    <w:rPr>
      <w:rFonts w:hint="eastAsia" w:ascii="微软雅黑" w:hAnsi="微软雅黑" w:eastAsia="微软雅黑" w:cs="微软雅黑"/>
      <w:color w:val="000000"/>
      <w:sz w:val="20"/>
      <w:szCs w:val="20"/>
      <w:u w:val="none"/>
    </w:rPr>
  </w:style>
  <w:style w:type="character" w:customStyle="1" w:styleId="6">
    <w:name w:val="font71"/>
    <w:basedOn w:val="3"/>
    <w:qFormat/>
    <w:uiPriority w:val="0"/>
    <w:rPr>
      <w:rFonts w:hint="eastAsia" w:ascii="宋体" w:hAnsi="宋体" w:eastAsia="宋体" w:cs="宋体"/>
      <w:color w:val="000000"/>
      <w:sz w:val="32"/>
      <w:szCs w:val="32"/>
      <w:u w:val="none"/>
    </w:rPr>
  </w:style>
  <w:style w:type="character" w:customStyle="1" w:styleId="7">
    <w:name w:val="font51"/>
    <w:basedOn w:val="3"/>
    <w:qFormat/>
    <w:uiPriority w:val="0"/>
    <w:rPr>
      <w:rFonts w:hint="eastAsia" w:ascii="宋体" w:hAnsi="宋体" w:eastAsia="宋体" w:cs="宋体"/>
      <w:color w:val="000000"/>
      <w:sz w:val="32"/>
      <w:szCs w:val="32"/>
      <w:u w:val="none"/>
    </w:rPr>
  </w:style>
  <w:style w:type="character" w:customStyle="1" w:styleId="8">
    <w:name w:val="font41"/>
    <w:basedOn w:val="3"/>
    <w:uiPriority w:val="0"/>
    <w:rPr>
      <w:rFonts w:hint="eastAsia" w:ascii="等线" w:hAnsi="等线" w:eastAsia="等线" w:cs="等线"/>
      <w:color w:val="FF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846</Words>
  <Characters>1020</Characters>
  <Lines>0</Lines>
  <Paragraphs>0</Paragraphs>
  <TotalTime>2</TotalTime>
  <ScaleCrop>false</ScaleCrop>
  <LinksUpToDate>false</LinksUpToDate>
  <CharactersWithSpaces>1133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2021-08-10T07:45:00Z</dcterms:created>
  <dc:creator></dc:creator>
  <cp:lastModifiedBy>仰望星空</cp:lastModifiedBy>
  <cp:lastPrinted>2023-02-10T08:55:02Z</cp:lastPrinted>
  <dcterms:modified xsi:type="dcterms:W3CDTF">2023-02-10T08:55:24Z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D74DDCF570BC47C3AEA78C1036B56527</vt:lpwstr>
  </property>
</Properties>
</file>