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  <w:sz w:val="36"/>
          <w:szCs w:val="36"/>
        </w:rPr>
      </w:pP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0"/>
          <w:lang w:eastAsia="zh-CN"/>
        </w:rPr>
        <w:t>竞买</w:t>
      </w:r>
      <w:r>
        <w:rPr>
          <w:rFonts w:hint="eastAsia" w:ascii="微软雅黑" w:hAnsi="微软雅黑" w:eastAsia="微软雅黑" w:cs="黑体"/>
          <w:b/>
          <w:bCs/>
          <w:snapToGrid w:val="0"/>
          <w:spacing w:val="3"/>
          <w:kern w:val="0"/>
          <w:sz w:val="86"/>
          <w:szCs w:val="86"/>
          <w:fitText w:val="5194" w:id="0"/>
        </w:rPr>
        <w:t>响应文</w:t>
      </w:r>
      <w:r>
        <w:rPr>
          <w:rFonts w:hint="eastAsia" w:ascii="微软雅黑" w:hAnsi="微软雅黑" w:eastAsia="微软雅黑" w:cs="黑体"/>
          <w:b/>
          <w:bCs/>
          <w:snapToGrid w:val="0"/>
          <w:spacing w:val="2"/>
          <w:kern w:val="0"/>
          <w:sz w:val="86"/>
          <w:szCs w:val="86"/>
          <w:fitText w:val="5194" w:id="0"/>
        </w:rPr>
        <w:t>件</w:t>
      </w: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spacing w:val="243"/>
          <w:kern w:val="0"/>
          <w:sz w:val="86"/>
          <w:szCs w:val="86"/>
        </w:rPr>
      </w:pPr>
    </w:p>
    <w:p>
      <w:pPr>
        <w:spacing w:line="1000" w:lineRule="exact"/>
        <w:jc w:val="center"/>
        <w:rPr>
          <w:rFonts w:ascii="微软雅黑" w:hAnsi="微软雅黑" w:eastAsia="微软雅黑" w:cs="黑体"/>
          <w:b/>
          <w:bCs/>
          <w:snapToGrid w:val="0"/>
          <w:kern w:val="0"/>
          <w:sz w:val="86"/>
          <w:szCs w:val="86"/>
        </w:rPr>
      </w:pPr>
    </w:p>
    <w:p>
      <w:pPr>
        <w:spacing w:afterLines="50" w:line="1000" w:lineRule="exact"/>
        <w:ind w:left="2878" w:leftChars="608" w:hanging="1601" w:hangingChars="500"/>
        <w:jc w:val="left"/>
        <w:rPr>
          <w:rFonts w:hint="default" w:ascii="微软雅黑" w:hAnsi="微软雅黑" w:eastAsia="微软雅黑"/>
          <w:b/>
          <w:sz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21"/>
        </w:rPr>
        <w:t>项目名称：</w:t>
      </w:r>
      <w:r>
        <w:rPr>
          <w:rFonts w:hint="eastAsia" w:ascii="微软雅黑" w:hAnsi="微软雅黑" w:eastAsia="微软雅黑"/>
          <w:b/>
          <w:sz w:val="32"/>
          <w:szCs w:val="21"/>
          <w:lang w:eastAsia="zh-CN"/>
        </w:rPr>
        <w:t>红谷滩城投</w:t>
      </w:r>
      <w:r>
        <w:rPr>
          <w:rFonts w:hint="eastAsia" w:ascii="微软雅黑" w:hAnsi="微软雅黑" w:eastAsia="微软雅黑"/>
          <w:b/>
          <w:sz w:val="32"/>
          <w:szCs w:val="21"/>
          <w:lang w:val="en-US" w:eastAsia="zh-CN"/>
        </w:rPr>
        <w:t>30辆老旧捷安特ATX850山地自行车拍卖项目</w:t>
      </w:r>
    </w:p>
    <w:p>
      <w:pPr>
        <w:spacing w:afterLines="50" w:line="1000" w:lineRule="exact"/>
        <w:ind w:firstLine="1281" w:firstLineChars="400"/>
        <w:jc w:val="left"/>
        <w:rPr>
          <w:rFonts w:ascii="微软雅黑" w:hAnsi="微软雅黑" w:eastAsia="微软雅黑"/>
          <w:b/>
          <w:sz w:val="32"/>
          <w:u w:val="single"/>
        </w:rPr>
      </w:pPr>
      <w:r>
        <w:rPr>
          <w:rFonts w:hint="eastAsia" w:ascii="微软雅黑" w:hAnsi="微软雅黑" w:eastAsia="微软雅黑"/>
          <w:b/>
          <w:sz w:val="32"/>
          <w:szCs w:val="21"/>
          <w:lang w:eastAsia="zh-CN"/>
        </w:rPr>
        <w:t>拍卖</w:t>
      </w:r>
      <w:r>
        <w:rPr>
          <w:rFonts w:hint="eastAsia" w:ascii="微软雅黑" w:hAnsi="微软雅黑" w:eastAsia="微软雅黑"/>
          <w:b/>
          <w:sz w:val="32"/>
          <w:szCs w:val="21"/>
        </w:rPr>
        <w:t>人：南昌市红谷滩城市投资集团有限公司</w:t>
      </w:r>
    </w:p>
    <w:p>
      <w:pPr>
        <w:spacing w:afterLines="50" w:line="1000" w:lineRule="exact"/>
        <w:jc w:val="center"/>
        <w:rPr>
          <w:sz w:val="24"/>
        </w:rPr>
      </w:pPr>
    </w:p>
    <w:p>
      <w:pPr>
        <w:spacing w:afterLines="50" w:line="1000" w:lineRule="exact"/>
        <w:jc w:val="center"/>
        <w:rPr>
          <w:rFonts w:ascii="微软雅黑" w:hAnsi="微软雅黑" w:eastAsia="微软雅黑"/>
          <w:b/>
          <w:sz w:val="44"/>
          <w:szCs w:val="44"/>
        </w:rPr>
      </w:pP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  <w:szCs w:val="21"/>
          <w:lang w:eastAsia="zh-CN"/>
        </w:rPr>
        <w:t>竞买人</w:t>
      </w:r>
      <w:r>
        <w:rPr>
          <w:rFonts w:hint="eastAsia" w:ascii="微软雅黑" w:hAnsi="微软雅黑" w:eastAsia="微软雅黑"/>
          <w:b/>
          <w:sz w:val="32"/>
          <w:szCs w:val="21"/>
        </w:rPr>
        <w:t>：</w:t>
      </w:r>
      <w:r>
        <w:rPr>
          <w:rFonts w:hint="eastAsia" w:ascii="微软雅黑" w:hAnsi="微软雅黑" w:eastAsia="微软雅黑"/>
          <w:b/>
          <w:sz w:val="32"/>
        </w:rPr>
        <w:t>（公章）</w:t>
      </w: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</w:rPr>
      </w:pP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</w:rPr>
      </w:pPr>
    </w:p>
    <w:p>
      <w:pPr>
        <w:spacing w:afterLines="50"/>
        <w:ind w:firstLine="2081" w:firstLineChars="650"/>
        <w:rPr>
          <w:rFonts w:ascii="微软雅黑" w:hAnsi="微软雅黑" w:eastAsia="微软雅黑"/>
          <w:b/>
          <w:sz w:val="32"/>
          <w:szCs w:val="21"/>
        </w:rPr>
      </w:pPr>
    </w:p>
    <w:p>
      <w:pPr>
        <w:pStyle w:val="3"/>
        <w:numPr>
          <w:ilvl w:val="0"/>
          <w:numId w:val="1"/>
        </w:numPr>
        <w:tabs>
          <w:tab w:val="left" w:pos="1080"/>
          <w:tab w:val="left" w:pos="4057"/>
        </w:tabs>
        <w:snapToGrid w:val="0"/>
        <w:spacing w:line="240" w:lineRule="auto"/>
        <w:rPr>
          <w:rFonts w:ascii="微软雅黑" w:hAnsi="微软雅黑" w:eastAsia="微软雅黑"/>
          <w:sz w:val="36"/>
          <w:szCs w:val="36"/>
        </w:rPr>
      </w:pPr>
      <w:bookmarkStart w:id="0" w:name="_Toc74843084"/>
      <w:bookmarkStart w:id="1" w:name="_Toc413846047"/>
      <w:r>
        <w:rPr>
          <w:rFonts w:hint="eastAsia" w:ascii="微软雅黑" w:hAnsi="微软雅黑" w:eastAsia="微软雅黑"/>
          <w:sz w:val="36"/>
          <w:szCs w:val="36"/>
        </w:rPr>
        <w:t>法定代表人授权委托书</w:t>
      </w:r>
      <w:bookmarkEnd w:id="0"/>
      <w:bookmarkEnd w:id="1"/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/>
          <w:sz w:val="28"/>
          <w:szCs w:val="28"/>
          <w:u w:val="single"/>
        </w:rPr>
        <w:t>南昌市红谷滩城市投资集团有限公司</w:t>
      </w:r>
    </w:p>
    <w:p>
      <w:pPr>
        <w:spacing w:line="360" w:lineRule="auto"/>
        <w:ind w:firstLine="646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   （竞买人全称）        </w:t>
      </w:r>
      <w:r>
        <w:rPr>
          <w:rFonts w:hint="eastAsia" w:ascii="仿宋_GB2312" w:hAnsi="微软雅黑" w:eastAsia="仿宋_GB2312"/>
          <w:sz w:val="28"/>
          <w:szCs w:val="28"/>
        </w:rPr>
        <w:t>法定代表人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>（姓名）</w:t>
      </w:r>
      <w:r>
        <w:rPr>
          <w:rFonts w:hint="eastAsia" w:ascii="仿宋_GB2312" w:hAnsi="微软雅黑" w:eastAsia="仿宋_GB2312"/>
          <w:sz w:val="28"/>
          <w:szCs w:val="28"/>
        </w:rPr>
        <w:t>代表本单位授权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（被授权人姓名）   </w:t>
      </w:r>
      <w:r>
        <w:rPr>
          <w:rFonts w:hint="eastAsia" w:ascii="仿宋_GB2312" w:hAnsi="微软雅黑" w:eastAsia="仿宋_GB2312"/>
          <w:sz w:val="28"/>
          <w:szCs w:val="28"/>
        </w:rPr>
        <w:t>为本单位的合法代理人，参加贵单位组织的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>红谷滩城投30辆老旧捷安特ATX850山地自行车拍卖项目</w:t>
      </w:r>
      <w:r>
        <w:rPr>
          <w:rFonts w:hint="eastAsia" w:ascii="仿宋_GB2312" w:hAnsi="微软雅黑" w:eastAsia="仿宋_GB2312"/>
          <w:sz w:val="28"/>
          <w:szCs w:val="28"/>
        </w:rPr>
        <w:t>的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响应、合同签订以及合同执行等活动，其可以本单位名义处理一切与之有关的事务。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竞买人名称(加盖公章)：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  <w:u w:val="single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    法定代表人（盖章或签字）：</w:t>
      </w:r>
    </w:p>
    <w:p>
      <w:pPr>
        <w:spacing w:line="360" w:lineRule="auto"/>
        <w:ind w:firstLine="645"/>
        <w:jc w:val="center"/>
        <w:rPr>
          <w:rFonts w:ascii="仿宋_GB2312" w:hAnsi="微软雅黑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签署日期：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微软雅黑" w:eastAsia="仿宋_GB2312"/>
          <w:sz w:val="28"/>
          <w:szCs w:val="28"/>
        </w:rPr>
        <w:t>年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月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附：法定代表人、被授权人身份证（正、反面复印件加盖公章）</w:t>
      </w:r>
    </w:p>
    <w:p>
      <w:pPr>
        <w:spacing w:line="480" w:lineRule="exact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ind w:left="541" w:leftChars="250" w:hanging="16" w:hangingChars="6"/>
        <w:rPr>
          <w:rFonts w:ascii="仿宋_GB2312" w:hAnsi="微软雅黑" w:eastAsia="仿宋_GB2312"/>
          <w:sz w:val="28"/>
          <w:szCs w:val="28"/>
        </w:rPr>
      </w:pPr>
    </w:p>
    <w:p>
      <w:pPr>
        <w:snapToGrid w:val="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备注：1、若法定代表本人参与竞买响应，则不需提供《法定代表人授权书》，但必须提供法定代表人身份证（正、反面复印件加盖公章）。</w:t>
      </w:r>
    </w:p>
    <w:p>
      <w:pPr>
        <w:numPr>
          <w:ilvl w:val="0"/>
          <w:numId w:val="2"/>
        </w:num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签署日期应填写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拍卖</w:t>
      </w:r>
      <w:r>
        <w:rPr>
          <w:rFonts w:hint="eastAsia" w:ascii="微软雅黑" w:hAnsi="微软雅黑" w:eastAsia="微软雅黑"/>
          <w:b/>
          <w:sz w:val="24"/>
          <w:szCs w:val="24"/>
        </w:rPr>
        <w:t>时间当天。</w:t>
      </w:r>
    </w:p>
    <w:p>
      <w:pPr>
        <w:pStyle w:val="2"/>
        <w:numPr>
          <w:ilvl w:val="0"/>
          <w:numId w:val="2"/>
        </w:numP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  <w:t>代理人或</w:t>
      </w:r>
      <w:r>
        <w:rPr>
          <w:rFonts w:hint="eastAsia" w:ascii="微软雅黑" w:hAnsi="微软雅黑" w:eastAsia="微软雅黑"/>
          <w:b/>
          <w:sz w:val="24"/>
          <w:szCs w:val="24"/>
        </w:rPr>
        <w:t>法定代表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人</w:t>
      </w:r>
      <w:r>
        <w:rPr>
          <w:rFonts w:hint="eastAsia" w:ascii="微软雅黑" w:hAnsi="微软雅黑" w:eastAsia="微软雅黑" w:cs="Times New Roman"/>
          <w:b/>
          <w:kern w:val="2"/>
          <w:sz w:val="24"/>
          <w:szCs w:val="24"/>
          <w:lang w:val="en-US" w:eastAsia="zh-CN" w:bidi="ar-SA"/>
        </w:rPr>
        <w:t>须随身携带本人身份证原件。</w:t>
      </w:r>
    </w:p>
    <w:p/>
    <w:p/>
    <w:p/>
    <w:p/>
    <w:p>
      <w:pPr>
        <w:pStyle w:val="3"/>
        <w:tabs>
          <w:tab w:val="left" w:pos="1080"/>
          <w:tab w:val="left" w:pos="4057"/>
        </w:tabs>
        <w:snapToGrid w:val="0"/>
        <w:spacing w:line="240" w:lineRule="auto"/>
        <w:ind w:left="2127" w:leftChars="1013" w:firstLine="1081" w:firstLineChars="300"/>
        <w:jc w:val="both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二、报价函</w:t>
      </w:r>
    </w:p>
    <w:p>
      <w:pPr>
        <w:snapToGrid w:val="0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致：</w:t>
      </w:r>
      <w:r>
        <w:rPr>
          <w:rFonts w:hint="eastAsia" w:ascii="仿宋_GB2312" w:eastAsia="仿宋_GB2312"/>
          <w:sz w:val="28"/>
          <w:szCs w:val="28"/>
          <w:u w:val="single"/>
        </w:rPr>
        <w:t>南昌市红谷滩城市投资集团有限公司</w:t>
      </w:r>
    </w:p>
    <w:p>
      <w:p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根据贵方</w:t>
      </w:r>
      <w:r>
        <w:rPr>
          <w:rFonts w:hint="eastAsia" w:ascii="仿宋_GB2312" w:hAnsi="微软雅黑" w:eastAsia="仿宋_GB2312"/>
          <w:bCs/>
          <w:snapToGrid w:val="0"/>
          <w:kern w:val="0"/>
          <w:sz w:val="28"/>
          <w:szCs w:val="28"/>
          <w:u w:val="single"/>
        </w:rPr>
        <w:t>红谷滩城投30辆老旧捷安特ATX850山地自行车拍卖项目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拍卖公告</w:t>
      </w:r>
      <w:r>
        <w:rPr>
          <w:rFonts w:hint="eastAsia" w:ascii="仿宋_GB2312" w:hAnsi="微软雅黑" w:eastAsia="仿宋_GB2312"/>
          <w:sz w:val="28"/>
          <w:szCs w:val="28"/>
        </w:rPr>
        <w:t>，正式授权下述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（被授权人姓名） </w:t>
      </w:r>
      <w:r>
        <w:rPr>
          <w:rFonts w:hint="eastAsia" w:ascii="仿宋_GB2312" w:hAnsi="微软雅黑" w:eastAsia="仿宋_GB2312"/>
          <w:sz w:val="28"/>
          <w:szCs w:val="28"/>
        </w:rPr>
        <w:t>代表竞买人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（竞买</w:t>
      </w:r>
      <w:r>
        <w:rPr>
          <w:rFonts w:hint="eastAsia" w:ascii="仿宋_GB2312" w:hAnsi="微软雅黑" w:eastAsia="仿宋_GB2312"/>
          <w:sz w:val="28"/>
          <w:szCs w:val="28"/>
          <w:u w:val="single"/>
          <w:lang w:eastAsia="zh-CN"/>
        </w:rPr>
        <w:t>人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全称） 　 </w:t>
      </w:r>
      <w:r>
        <w:rPr>
          <w:rFonts w:hint="eastAsia" w:ascii="仿宋_GB2312" w:hAnsi="微软雅黑" w:eastAsia="仿宋_GB2312"/>
          <w:sz w:val="28"/>
          <w:szCs w:val="28"/>
        </w:rPr>
        <w:t>，提交竞买响应文件</w:t>
      </w:r>
      <w:r>
        <w:rPr>
          <w:rFonts w:hint="eastAsia" w:ascii="仿宋_GB2312" w:hAnsi="微软雅黑" w:eastAsia="仿宋_GB2312"/>
          <w:b/>
          <w:sz w:val="28"/>
          <w:szCs w:val="28"/>
        </w:rPr>
        <w:t>一</w:t>
      </w:r>
      <w:r>
        <w:rPr>
          <w:rFonts w:hint="eastAsia" w:ascii="仿宋_GB2312" w:hAnsi="微软雅黑" w:eastAsia="仿宋_GB2312"/>
          <w:sz w:val="28"/>
          <w:szCs w:val="28"/>
        </w:rPr>
        <w:t>份。</w:t>
      </w:r>
    </w:p>
    <w:p>
      <w:p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据此函，签字人兹宣布同意如下：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按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</w:t>
      </w:r>
      <w:r>
        <w:rPr>
          <w:rFonts w:hint="eastAsia" w:ascii="仿宋_GB2312" w:hAnsi="微软雅黑" w:eastAsia="仿宋_GB2312"/>
          <w:sz w:val="28"/>
          <w:szCs w:val="28"/>
        </w:rPr>
        <w:t>价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公告</w:t>
      </w:r>
      <w:r>
        <w:rPr>
          <w:rFonts w:hint="eastAsia" w:ascii="仿宋_GB2312" w:hAnsi="微软雅黑" w:eastAsia="仿宋_GB2312"/>
          <w:sz w:val="28"/>
          <w:szCs w:val="28"/>
        </w:rPr>
        <w:t>规定，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我方</w:t>
      </w:r>
      <w:r>
        <w:rPr>
          <w:rFonts w:ascii="仿宋_GB2312" w:hAnsi="微软雅黑" w:eastAsia="仿宋_GB2312"/>
          <w:sz w:val="28"/>
          <w:szCs w:val="28"/>
        </w:rPr>
        <w:t>的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竞买总</w:t>
      </w:r>
      <w:r>
        <w:rPr>
          <w:rFonts w:ascii="仿宋_GB2312" w:hAnsi="微软雅黑" w:eastAsia="仿宋_GB2312"/>
          <w:sz w:val="28"/>
          <w:szCs w:val="28"/>
        </w:rPr>
        <w:t>价为</w:t>
      </w:r>
      <w:r>
        <w:rPr>
          <w:rFonts w:hint="eastAsia" w:ascii="仿宋_GB2312" w:hAnsi="微软雅黑" w:eastAsia="仿宋_GB2312"/>
          <w:sz w:val="28"/>
          <w:szCs w:val="28"/>
        </w:rPr>
        <w:t>：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  <w:u w:val="single"/>
        </w:rPr>
        <w:t>（大写）                (小写：</w:t>
      </w:r>
      <w:r>
        <w:rPr>
          <w:rFonts w:hint="eastAsia" w:ascii="仿宋_GB2312" w:hAnsi="微软雅黑" w:eastAsia="仿宋_GB2312"/>
          <w:sz w:val="28"/>
          <w:szCs w:val="28"/>
          <w:u w:val="single"/>
          <w:lang w:val="en-US" w:eastAsia="zh-CN"/>
        </w:rPr>
        <w:t>¥</w:t>
      </w:r>
      <w:r>
        <w:rPr>
          <w:rFonts w:hint="eastAsia" w:ascii="仿宋_GB2312" w:hAnsi="微软雅黑" w:eastAsia="仿宋_GB2312"/>
          <w:sz w:val="28"/>
          <w:szCs w:val="28"/>
          <w:u w:val="single"/>
        </w:rPr>
        <w:t xml:space="preserve">      元)</w:t>
      </w:r>
      <w:r>
        <w:rPr>
          <w:rFonts w:hint="eastAsia" w:ascii="仿宋_GB2312" w:hAnsi="微软雅黑" w:eastAsia="仿宋_GB2312"/>
          <w:sz w:val="28"/>
          <w:szCs w:val="28"/>
        </w:rPr>
        <w:t>。</w:t>
      </w:r>
    </w:p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  <w:lang w:eastAsia="zh-CN"/>
        </w:rPr>
      </w:pPr>
      <w:r>
        <w:rPr>
          <w:rFonts w:hint="eastAsia" w:ascii="仿宋_GB2312" w:hAnsi="微软雅黑" w:eastAsia="仿宋_GB2312"/>
          <w:sz w:val="28"/>
          <w:szCs w:val="28"/>
          <w:lang w:eastAsia="zh-CN"/>
        </w:rPr>
        <w:t>明细如下：</w:t>
      </w:r>
    </w:p>
    <w:tbl>
      <w:tblPr>
        <w:tblStyle w:val="5"/>
        <w:tblpPr w:leftFromText="180" w:rightFromText="180" w:vertAnchor="text" w:horzAnchor="page" w:tblpX="1335" w:tblpY="112"/>
        <w:tblOverlap w:val="never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2"/>
        <w:gridCol w:w="2139"/>
        <w:gridCol w:w="3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2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起拍价（元）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竞买总价（元）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92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eastAsia="zh-CN"/>
              </w:rPr>
              <w:t>红谷滩城投30辆老旧捷安特ATX850山地自行车拍卖项目</w:t>
            </w:r>
          </w:p>
        </w:tc>
        <w:tc>
          <w:tcPr>
            <w:tcW w:w="2139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  <w:lang w:val="en-US" w:eastAsia="zh-CN"/>
              </w:rPr>
              <w:t>4000</w:t>
            </w:r>
          </w:p>
        </w:tc>
        <w:tc>
          <w:tcPr>
            <w:tcW w:w="3991" w:type="dxa"/>
            <w:noWrap w:val="0"/>
            <w:vAlign w:val="center"/>
          </w:tcPr>
          <w:p>
            <w:pPr>
              <w:pStyle w:val="11"/>
              <w:spacing w:after="0" w:line="360" w:lineRule="auto"/>
              <w:ind w:left="0" w:leftChars="0" w:firstLine="0" w:firstLineChars="0"/>
              <w:jc w:val="center"/>
              <w:rPr>
                <w:rFonts w:hint="default" w:ascii="仿宋_GB2312" w:hAnsi="微软雅黑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422" w:type="dxa"/>
            <w:gridSpan w:val="3"/>
            <w:noWrap w:val="0"/>
            <w:vAlign w:val="top"/>
          </w:tcPr>
          <w:p>
            <w:pPr>
              <w:pStyle w:val="2"/>
              <w:rPr>
                <w:rFonts w:hint="eastAsia" w:ascii="仿宋_GB2312" w:hAnsi="微软雅黑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"/>
                <w:sz w:val="28"/>
                <w:szCs w:val="28"/>
                <w:lang w:eastAsia="zh-CN"/>
              </w:rPr>
              <w:t>备注：竞买人须一次性报价且竞买总价不得低于起拍价，否则按无效竞买处理。</w:t>
            </w:r>
          </w:p>
        </w:tc>
      </w:tr>
    </w:tbl>
    <w:p>
      <w:pPr>
        <w:pStyle w:val="11"/>
        <w:spacing w:after="0" w:line="360" w:lineRule="auto"/>
        <w:ind w:left="0" w:leftChars="0" w:firstLine="0" w:firstLineChars="0"/>
        <w:jc w:val="both"/>
        <w:rPr>
          <w:rFonts w:hint="eastAsia" w:ascii="仿宋_GB2312" w:hAnsi="微软雅黑" w:eastAsia="仿宋_GB2312"/>
          <w:sz w:val="28"/>
          <w:szCs w:val="28"/>
          <w:lang w:eastAsia="zh-CN"/>
        </w:rPr>
      </w:pPr>
    </w:p>
    <w:p>
      <w:pPr>
        <w:numPr>
          <w:ilvl w:val="0"/>
          <w:numId w:val="3"/>
        </w:numPr>
        <w:snapToGrid w:val="0"/>
        <w:spacing w:line="360" w:lineRule="auto"/>
        <w:ind w:firstLine="630" w:firstLineChars="225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我方已详细审核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拍卖公告</w:t>
      </w:r>
      <w:r>
        <w:rPr>
          <w:rFonts w:hint="eastAsia" w:ascii="仿宋_GB2312" w:hAnsi="微软雅黑" w:eastAsia="仿宋_GB2312"/>
          <w:sz w:val="28"/>
          <w:szCs w:val="28"/>
        </w:rPr>
        <w:t>、参考资料、有关附件等全部资料，我方放弃提出含糊不清或误解的问题的权利。</w:t>
      </w:r>
    </w:p>
    <w:p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2、我方同意，自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响应文件递交之日起至合同履行完毕期间，竞价响应文件对我方均具有约束力。</w:t>
      </w:r>
    </w:p>
    <w:p>
      <w:pPr>
        <w:snapToGrid w:val="0"/>
        <w:spacing w:line="360" w:lineRule="auto"/>
        <w:ind w:firstLine="540"/>
        <w:rPr>
          <w:rFonts w:ascii="仿宋_GB2312" w:hAnsi="微软雅黑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3、我方声明不撤回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响应文件。否则，我方同意被取消成交资格。</w:t>
      </w:r>
    </w:p>
    <w:p>
      <w:pPr>
        <w:snapToGrid w:val="0"/>
        <w:spacing w:line="360" w:lineRule="auto"/>
        <w:ind w:firstLine="54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微软雅黑" w:eastAsia="仿宋_GB2312"/>
          <w:sz w:val="28"/>
          <w:szCs w:val="28"/>
        </w:rPr>
        <w:t>4、我方同意，提供贵方可能另外要求的与其</w:t>
      </w:r>
      <w:r>
        <w:rPr>
          <w:rFonts w:hint="eastAsia" w:ascii="仿宋_GB2312" w:hAnsi="微软雅黑" w:eastAsia="仿宋_GB2312"/>
          <w:sz w:val="28"/>
          <w:szCs w:val="28"/>
          <w:lang w:eastAsia="zh-CN"/>
        </w:rPr>
        <w:t>竞买</w:t>
      </w:r>
      <w:r>
        <w:rPr>
          <w:rFonts w:hint="eastAsia" w:ascii="仿宋_GB2312" w:hAnsi="微软雅黑" w:eastAsia="仿宋_GB2312"/>
          <w:sz w:val="28"/>
          <w:szCs w:val="28"/>
        </w:rPr>
        <w:t>响应有关的任何数据或资料。</w:t>
      </w:r>
    </w:p>
    <w:p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竞买人名称（盖章）：                            </w:t>
      </w:r>
    </w:p>
    <w:p>
      <w:pPr>
        <w:spacing w:line="400" w:lineRule="exact"/>
        <w:ind w:left="945" w:hanging="945"/>
        <w:rPr>
          <w:rFonts w:ascii="仿宋_GB2312" w:eastAsia="仿宋_GB2312"/>
          <w:sz w:val="28"/>
          <w:szCs w:val="28"/>
        </w:rPr>
      </w:pPr>
    </w:p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法定代表人或授权代表</w:t>
      </w:r>
      <w:r>
        <w:rPr>
          <w:rFonts w:hint="eastAsia" w:ascii="仿宋_GB2312" w:hAnsi="微软雅黑" w:eastAsia="仿宋_GB2312"/>
          <w:sz w:val="28"/>
          <w:szCs w:val="28"/>
        </w:rPr>
        <w:t>（盖章或签字）</w:t>
      </w:r>
      <w:r>
        <w:rPr>
          <w:rFonts w:hint="eastAsia" w:ascii="仿宋_GB2312" w:eastAsia="仿宋_GB2312"/>
          <w:sz w:val="28"/>
          <w:szCs w:val="28"/>
        </w:rPr>
        <w:t xml:space="preserve">：                       </w:t>
      </w:r>
    </w:p>
    <w:p>
      <w:pPr>
        <w:spacing w:line="400" w:lineRule="exact"/>
        <w:jc w:val="both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left="540" w:leftChars="257"/>
        <w:jc w:val="righ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仿宋_GB2312" w:hAnsi="微软雅黑" w:eastAsia="仿宋_GB2312"/>
          <w:sz w:val="28"/>
          <w:szCs w:val="28"/>
        </w:rPr>
        <w:t xml:space="preserve">签署日期：   年   月  </w:t>
      </w:r>
      <w:r>
        <w:rPr>
          <w:rFonts w:hint="eastAsia" w:ascii="仿宋_GB2312" w:hAnsi="微软雅黑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微软雅黑" w:eastAsia="仿宋_GB2312"/>
          <w:sz w:val="28"/>
          <w:szCs w:val="28"/>
        </w:rPr>
        <w:t>日</w:t>
      </w:r>
    </w:p>
    <w:p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备注：签署日期应填写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拍卖</w:t>
      </w:r>
      <w:r>
        <w:rPr>
          <w:rFonts w:hint="eastAsia" w:ascii="微软雅黑" w:hAnsi="微软雅黑" w:eastAsia="微软雅黑"/>
          <w:b/>
          <w:sz w:val="24"/>
          <w:szCs w:val="24"/>
        </w:rPr>
        <w:t>时间当天。</w:t>
      </w:r>
    </w:p>
    <w:p>
      <w:pPr>
        <w:snapToGrid w:val="0"/>
        <w:rPr>
          <w:rFonts w:hint="eastAsia" w:ascii="微软雅黑" w:hAnsi="微软雅黑" w:eastAsia="微软雅黑"/>
          <w:b/>
          <w:sz w:val="24"/>
          <w:szCs w:val="24"/>
        </w:rPr>
      </w:pPr>
    </w:p>
    <w:p/>
    <w:p>
      <w:pPr>
        <w:pStyle w:val="3"/>
        <w:tabs>
          <w:tab w:val="left" w:pos="1080"/>
          <w:tab w:val="left" w:pos="4057"/>
        </w:tabs>
        <w:snapToGrid w:val="0"/>
        <w:spacing w:line="360" w:lineRule="auto"/>
        <w:jc w:val="both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tabs>
          <w:tab w:val="left" w:pos="1080"/>
          <w:tab w:val="left" w:pos="4057"/>
        </w:tabs>
        <w:snapToGrid w:val="0"/>
        <w:spacing w:line="360" w:lineRule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2"/>
        <w:rPr>
          <w:rFonts w:ascii="微软雅黑" w:hAnsi="微软雅黑" w:eastAsia="微软雅黑"/>
          <w:sz w:val="36"/>
          <w:szCs w:val="36"/>
          <w:highlight w:val="lightGray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 w:cs="Times New Roman"/>
          <w:sz w:val="36"/>
          <w:szCs w:val="36"/>
        </w:rPr>
        <w:t>三、其他资格</w:t>
      </w:r>
      <w:r>
        <w:rPr>
          <w:rFonts w:hint="eastAsia" w:ascii="微软雅黑" w:hAnsi="微软雅黑" w:eastAsia="微软雅黑"/>
          <w:sz w:val="36"/>
          <w:szCs w:val="36"/>
        </w:rPr>
        <w:t>文件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（1）营业执照（复印件加盖公章）；</w:t>
      </w:r>
    </w:p>
    <w:p>
      <w:pPr>
        <w:rPr>
          <w:rFonts w:ascii="仿宋" w:hAnsi="仿宋" w:eastAsia="仿宋"/>
          <w:sz w:val="30"/>
          <w:szCs w:val="30"/>
        </w:rPr>
      </w:pPr>
      <w:bookmarkStart w:id="2" w:name="_GoBack"/>
      <w:bookmarkEnd w:id="2"/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2"/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rPr>
          <w:rFonts w:hint="eastAsia" w:ascii="微软雅黑" w:hAnsi="微软雅黑" w:eastAsia="微软雅黑"/>
          <w:sz w:val="36"/>
          <w:szCs w:val="36"/>
          <w:lang w:eastAsia="zh-CN"/>
        </w:rPr>
      </w:pPr>
    </w:p>
    <w:p>
      <w:pPr>
        <w:pStyle w:val="3"/>
        <w:keepNext/>
        <w:keepLines/>
        <w:pageBreakBefore w:val="0"/>
        <w:widowControl w:val="0"/>
        <w:tabs>
          <w:tab w:val="left" w:pos="1080"/>
          <w:tab w:val="left" w:pos="405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textAlignment w:val="auto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</w:rPr>
        <w:t>四、</w:t>
      </w:r>
      <w:r>
        <w:rPr>
          <w:rFonts w:hint="eastAsia" w:ascii="微软雅黑" w:hAnsi="微软雅黑" w:eastAsia="微软雅黑"/>
          <w:sz w:val="36"/>
          <w:szCs w:val="36"/>
          <w:lang w:eastAsia="zh-CN"/>
        </w:rPr>
        <w:t>竞买人</w:t>
      </w:r>
      <w:r>
        <w:rPr>
          <w:rFonts w:hint="eastAsia" w:ascii="微软雅黑" w:hAnsi="微软雅黑" w:eastAsia="微软雅黑"/>
          <w:sz w:val="36"/>
          <w:szCs w:val="36"/>
        </w:rPr>
        <w:t>认为需要提供的其他材料</w:t>
      </w:r>
    </w:p>
    <w:sectPr>
      <w:headerReference r:id="rId3" w:type="firs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3E1A88"/>
    <w:multiLevelType w:val="singleLevel"/>
    <w:tmpl w:val="FF3E1A8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AD63935"/>
    <w:multiLevelType w:val="multilevel"/>
    <w:tmpl w:val="4AD6393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4CC8F7"/>
    <w:multiLevelType w:val="singleLevel"/>
    <w:tmpl w:val="6D4CC8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21"/>
    <w:rsid w:val="00002480"/>
    <w:rsid w:val="000501D5"/>
    <w:rsid w:val="000B562B"/>
    <w:rsid w:val="000C5EF2"/>
    <w:rsid w:val="000D71D2"/>
    <w:rsid w:val="000E3D61"/>
    <w:rsid w:val="00153748"/>
    <w:rsid w:val="001658C2"/>
    <w:rsid w:val="00175DDA"/>
    <w:rsid w:val="001B3BDF"/>
    <w:rsid w:val="002919E4"/>
    <w:rsid w:val="002A3149"/>
    <w:rsid w:val="002B7884"/>
    <w:rsid w:val="00324B7A"/>
    <w:rsid w:val="00376589"/>
    <w:rsid w:val="003B2D23"/>
    <w:rsid w:val="00410048"/>
    <w:rsid w:val="00487F9A"/>
    <w:rsid w:val="00581AE5"/>
    <w:rsid w:val="005C6CDC"/>
    <w:rsid w:val="005F2267"/>
    <w:rsid w:val="006245F9"/>
    <w:rsid w:val="0072421B"/>
    <w:rsid w:val="00764742"/>
    <w:rsid w:val="007A1C18"/>
    <w:rsid w:val="007C3D3A"/>
    <w:rsid w:val="0086634C"/>
    <w:rsid w:val="008874CD"/>
    <w:rsid w:val="008A2FDA"/>
    <w:rsid w:val="008A3003"/>
    <w:rsid w:val="008C38A7"/>
    <w:rsid w:val="008C5A22"/>
    <w:rsid w:val="008C7E22"/>
    <w:rsid w:val="008E1E6F"/>
    <w:rsid w:val="00923977"/>
    <w:rsid w:val="00943DF2"/>
    <w:rsid w:val="009523BC"/>
    <w:rsid w:val="009D6291"/>
    <w:rsid w:val="009F0A4A"/>
    <w:rsid w:val="009F0D67"/>
    <w:rsid w:val="00A2431C"/>
    <w:rsid w:val="00A722CC"/>
    <w:rsid w:val="00AE1B1C"/>
    <w:rsid w:val="00B006E0"/>
    <w:rsid w:val="00B01B36"/>
    <w:rsid w:val="00B62056"/>
    <w:rsid w:val="00C5600B"/>
    <w:rsid w:val="00D21070"/>
    <w:rsid w:val="00D26691"/>
    <w:rsid w:val="00D51F0B"/>
    <w:rsid w:val="00D547DB"/>
    <w:rsid w:val="00E76921"/>
    <w:rsid w:val="00EE7CF1"/>
    <w:rsid w:val="00F7481D"/>
    <w:rsid w:val="056F22AD"/>
    <w:rsid w:val="15CE1F52"/>
    <w:rsid w:val="1C5B111B"/>
    <w:rsid w:val="2A9610ED"/>
    <w:rsid w:val="2C8C7F23"/>
    <w:rsid w:val="3091013E"/>
    <w:rsid w:val="35B16E94"/>
    <w:rsid w:val="3A1F65B6"/>
    <w:rsid w:val="3B337D8A"/>
    <w:rsid w:val="3B4B54D3"/>
    <w:rsid w:val="3DAD4CBD"/>
    <w:rsid w:val="3F534E4B"/>
    <w:rsid w:val="3FAD2204"/>
    <w:rsid w:val="425E37F3"/>
    <w:rsid w:val="4EDE7AF4"/>
    <w:rsid w:val="51454694"/>
    <w:rsid w:val="58CA0FB8"/>
    <w:rsid w:val="5A6667DB"/>
    <w:rsid w:val="60040D16"/>
    <w:rsid w:val="663C315B"/>
    <w:rsid w:val="6EDF2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480" w:lineRule="atLeast"/>
      <w:jc w:val="both"/>
      <w:textAlignment w:val="baseline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styleId="4">
    <w:name w:val="Plain Text"/>
    <w:basedOn w:val="1"/>
    <w:link w:val="10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标题 3 Char"/>
    <w:basedOn w:val="7"/>
    <w:link w:val="3"/>
    <w:qFormat/>
    <w:uiPriority w:val="9"/>
    <w:rPr>
      <w:rFonts w:ascii="宋体" w:hAnsi="Times New Roman" w:eastAsia="宋体" w:cs="Times New Roman"/>
      <w:b/>
      <w:bCs/>
      <w:sz w:val="32"/>
      <w:szCs w:val="32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Char"/>
    <w:basedOn w:val="7"/>
    <w:link w:val="4"/>
    <w:qFormat/>
    <w:uiPriority w:val="0"/>
    <w:rPr>
      <w:rFonts w:ascii="宋体" w:hAnsi="Courier New" w:eastAsia="宋体" w:cs="Times New Roman"/>
      <w:szCs w:val="20"/>
    </w:rPr>
  </w:style>
  <w:style w:type="paragraph" w:customStyle="1" w:styleId="11">
    <w:name w:val="列表段落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149</Words>
  <Characters>850</Characters>
  <Lines>7</Lines>
  <Paragraphs>1</Paragraphs>
  <TotalTime>12</TotalTime>
  <ScaleCrop>false</ScaleCrop>
  <LinksUpToDate>false</LinksUpToDate>
  <CharactersWithSpaces>998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2021-11-29T05:29:00Z</dcterms:created>
  <dc:creator>徐晓龙</dc:creator>
  <cp:lastModifiedBy>yz</cp:lastModifiedBy>
  <cp:lastPrinted>2023-08-23T03:34:01Z</cp:lastPrinted>
  <dcterms:modified xsi:type="dcterms:W3CDTF">2023-08-23T03:49:35Z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  <property fmtid="{D5CDD505-2E9C-101B-9397-08002B2CF9AE}" pid="3" name="ICV">
    <vt:lpwstr>4DFFF69C1FE04975A0AEB73EABDD837B</vt:lpwstr>
  </property>
</Properties>
</file>