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52"/>
          <w:szCs w:val="52"/>
          <w:highlight w:val="none"/>
        </w:rPr>
      </w:pPr>
    </w:p>
    <w:p>
      <w:pPr>
        <w:jc w:val="center"/>
        <w:rPr>
          <w:rFonts w:hint="eastAsia" w:ascii="黑体" w:hAnsi="黑体" w:eastAsia="黑体"/>
          <w:b/>
          <w:sz w:val="48"/>
          <w:szCs w:val="48"/>
          <w:highlight w:val="none"/>
        </w:rPr>
      </w:pPr>
    </w:p>
    <w:p>
      <w:pPr>
        <w:pStyle w:val="62"/>
        <w:rPr>
          <w:rFonts w:hint="eastAsia"/>
          <w:highlight w:val="none"/>
        </w:rPr>
      </w:pPr>
    </w:p>
    <w:p>
      <w:pPr>
        <w:jc w:val="center"/>
        <w:rPr>
          <w:rFonts w:ascii="黑体" w:hAnsi="黑体" w:eastAsia="黑体"/>
          <w:b/>
          <w:sz w:val="72"/>
          <w:szCs w:val="72"/>
          <w:highlight w:val="none"/>
        </w:rPr>
      </w:pPr>
      <w:r>
        <w:rPr>
          <w:rFonts w:hint="eastAsia" w:ascii="黑体" w:hAnsi="黑体" w:eastAsia="黑体"/>
          <w:b/>
          <w:sz w:val="72"/>
          <w:szCs w:val="72"/>
          <w:highlight w:val="none"/>
        </w:rPr>
        <w:t>国内公开比选文件</w:t>
      </w:r>
    </w:p>
    <w:p>
      <w:pPr>
        <w:jc w:val="center"/>
        <w:rPr>
          <w:rFonts w:ascii="黑体" w:hAnsi="黑体" w:eastAsia="黑体"/>
          <w:b/>
          <w:sz w:val="30"/>
          <w:szCs w:val="30"/>
          <w:highlight w:val="none"/>
          <w:u w:val="single"/>
        </w:rPr>
      </w:pPr>
    </w:p>
    <w:p>
      <w:pPr>
        <w:rPr>
          <w:rFonts w:hint="eastAsia" w:ascii="黑体" w:hAnsi="黑体" w:eastAsia="黑体"/>
          <w:b/>
          <w:sz w:val="30"/>
          <w:szCs w:val="30"/>
          <w:highlight w:val="none"/>
          <w:u w:val="single"/>
        </w:rPr>
      </w:pPr>
    </w:p>
    <w:p>
      <w:pPr>
        <w:pStyle w:val="62"/>
        <w:rPr>
          <w:rFonts w:hint="eastAsia"/>
          <w:highlight w:val="none"/>
        </w:rPr>
      </w:pPr>
    </w:p>
    <w:p>
      <w:pPr>
        <w:pStyle w:val="62"/>
        <w:rPr>
          <w:highlight w:val="none"/>
        </w:rPr>
      </w:pPr>
    </w:p>
    <w:p>
      <w:pPr>
        <w:spacing w:line="720" w:lineRule="auto"/>
        <w:ind w:left="2096" w:leftChars="284" w:hanging="1500" w:hangingChars="500"/>
        <w:rPr>
          <w:rFonts w:hint="eastAsia" w:eastAsia="黑体"/>
          <w:sz w:val="30"/>
          <w:szCs w:val="30"/>
          <w:highlight w:val="none"/>
          <w:lang w:eastAsia="zh-CN"/>
        </w:rPr>
      </w:pPr>
      <w:r>
        <w:rPr>
          <w:rFonts w:hint="eastAsia" w:eastAsia="黑体"/>
          <w:sz w:val="30"/>
          <w:szCs w:val="30"/>
          <w:highlight w:val="none"/>
        </w:rPr>
        <w:t>项目名称：</w:t>
      </w:r>
      <w:r>
        <w:rPr>
          <w:rFonts w:hint="eastAsia" w:eastAsia="黑体"/>
          <w:sz w:val="30"/>
          <w:szCs w:val="30"/>
          <w:highlight w:val="none"/>
          <w:lang w:eastAsia="zh-CN"/>
        </w:rPr>
        <w:t>现代服务产业园项目消防检测服务</w:t>
      </w:r>
    </w:p>
    <w:p>
      <w:pPr>
        <w:spacing w:line="720" w:lineRule="auto"/>
        <w:ind w:firstLine="600" w:firstLineChars="200"/>
        <w:rPr>
          <w:rFonts w:hint="eastAsia" w:eastAsia="黑体"/>
          <w:sz w:val="30"/>
          <w:szCs w:val="30"/>
          <w:highlight w:val="none"/>
          <w:lang w:eastAsia="zh-CN"/>
        </w:rPr>
      </w:pPr>
      <w:r>
        <w:rPr>
          <w:rFonts w:hint="eastAsia" w:eastAsia="黑体"/>
          <w:sz w:val="30"/>
          <w:szCs w:val="30"/>
          <w:highlight w:val="none"/>
        </w:rPr>
        <w:t>项目编号：</w:t>
      </w:r>
      <w:r>
        <w:rPr>
          <w:rFonts w:hint="eastAsia" w:eastAsia="黑体"/>
          <w:b w:val="0"/>
          <w:bCs w:val="0"/>
          <w:sz w:val="30"/>
          <w:szCs w:val="30"/>
          <w:highlight w:val="none"/>
          <w:lang w:eastAsia="zh-CN"/>
        </w:rPr>
        <w:t>JXHA20240210</w:t>
      </w:r>
    </w:p>
    <w:p>
      <w:pPr>
        <w:spacing w:line="720" w:lineRule="auto"/>
        <w:ind w:firstLine="600" w:firstLineChars="200"/>
        <w:rPr>
          <w:rFonts w:hint="eastAsia" w:eastAsia="黑体"/>
          <w:sz w:val="30"/>
          <w:szCs w:val="30"/>
          <w:highlight w:val="none"/>
        </w:rPr>
      </w:pPr>
      <w:r>
        <w:rPr>
          <w:rFonts w:hint="eastAsia" w:eastAsia="黑体"/>
          <w:sz w:val="30"/>
          <w:szCs w:val="30"/>
          <w:highlight w:val="none"/>
        </w:rPr>
        <w:t>比选人：</w:t>
      </w:r>
      <w:r>
        <w:rPr>
          <w:rFonts w:hint="eastAsia" w:eastAsia="黑体"/>
          <w:sz w:val="30"/>
          <w:szCs w:val="30"/>
          <w:highlight w:val="none"/>
          <w:lang w:eastAsia="zh-CN"/>
        </w:rPr>
        <w:t>南昌红鼎文化产业运营有限公司</w:t>
      </w:r>
      <w:r>
        <w:rPr>
          <w:rFonts w:hint="eastAsia" w:eastAsia="黑体"/>
          <w:sz w:val="30"/>
          <w:szCs w:val="30"/>
          <w:highlight w:val="none"/>
        </w:rPr>
        <w:t>（公章）</w:t>
      </w:r>
    </w:p>
    <w:p>
      <w:pPr>
        <w:spacing w:line="720" w:lineRule="auto"/>
        <w:ind w:firstLine="600" w:firstLineChars="200"/>
        <w:rPr>
          <w:rFonts w:hint="eastAsia" w:eastAsia="黑体"/>
          <w:sz w:val="30"/>
          <w:szCs w:val="30"/>
          <w:highlight w:val="none"/>
        </w:rPr>
      </w:pPr>
      <w:r>
        <w:rPr>
          <w:rFonts w:hint="eastAsia" w:eastAsia="黑体"/>
          <w:sz w:val="30"/>
          <w:szCs w:val="30"/>
          <w:highlight w:val="none"/>
        </w:rPr>
        <w:t>招标代理机构：</w:t>
      </w:r>
      <w:r>
        <w:rPr>
          <w:rFonts w:hint="eastAsia" w:eastAsia="黑体"/>
          <w:sz w:val="30"/>
          <w:szCs w:val="30"/>
          <w:highlight w:val="none"/>
          <w:lang w:eastAsia="zh-CN"/>
        </w:rPr>
        <w:t>江西合安项目管理有限公司</w:t>
      </w:r>
      <w:r>
        <w:rPr>
          <w:rFonts w:hint="eastAsia" w:eastAsia="黑体"/>
          <w:sz w:val="30"/>
          <w:szCs w:val="30"/>
          <w:highlight w:val="none"/>
        </w:rPr>
        <w:t>（公章）</w:t>
      </w:r>
    </w:p>
    <w:p>
      <w:pPr>
        <w:pStyle w:val="2"/>
        <w:rPr>
          <w:rFonts w:hint="eastAsia"/>
          <w:highlight w:val="none"/>
        </w:rPr>
      </w:pPr>
    </w:p>
    <w:p>
      <w:pPr>
        <w:rPr>
          <w:rFonts w:hint="eastAsia"/>
          <w:highlight w:val="none"/>
        </w:rPr>
      </w:pPr>
    </w:p>
    <w:p>
      <w:pPr>
        <w:spacing w:line="480" w:lineRule="auto"/>
        <w:rPr>
          <w:rFonts w:hint="eastAsia" w:eastAsia="黑体"/>
          <w:sz w:val="32"/>
          <w:highlight w:val="none"/>
        </w:rPr>
      </w:pPr>
    </w:p>
    <w:p>
      <w:pPr>
        <w:pStyle w:val="62"/>
        <w:rPr>
          <w:rFonts w:hint="eastAsia"/>
          <w:highlight w:val="none"/>
        </w:rPr>
      </w:pPr>
    </w:p>
    <w:p>
      <w:pPr>
        <w:spacing w:line="360" w:lineRule="auto"/>
        <w:jc w:val="center"/>
        <w:rPr>
          <w:rFonts w:ascii="宋体" w:hAnsi="宋体"/>
          <w:b/>
          <w:sz w:val="36"/>
          <w:highlight w:val="none"/>
        </w:rPr>
      </w:pPr>
      <w:r>
        <w:rPr>
          <w:rFonts w:hint="eastAsia" w:ascii="宋体" w:hAnsi="宋体"/>
          <w:b/>
          <w:sz w:val="36"/>
          <w:highlight w:val="none"/>
        </w:rPr>
        <w:t>二〇二</w:t>
      </w:r>
      <w:r>
        <w:rPr>
          <w:rFonts w:hint="eastAsia" w:ascii="宋体" w:hAnsi="宋体"/>
          <w:b/>
          <w:sz w:val="36"/>
          <w:highlight w:val="none"/>
          <w:lang w:eastAsia="zh-CN"/>
        </w:rPr>
        <w:t>四</w:t>
      </w:r>
      <w:r>
        <w:rPr>
          <w:rFonts w:hint="eastAsia" w:ascii="宋体" w:hAnsi="宋体"/>
          <w:b/>
          <w:sz w:val="36"/>
          <w:highlight w:val="none"/>
        </w:rPr>
        <w:t>年</w:t>
      </w:r>
      <w:r>
        <w:rPr>
          <w:rFonts w:hint="eastAsia" w:ascii="宋体" w:hAnsi="宋体" w:cs="宋体"/>
          <w:b/>
          <w:bCs/>
          <w:spacing w:val="8"/>
          <w:sz w:val="35"/>
          <w:szCs w:val="35"/>
          <w:highlight w:val="none"/>
          <w:lang w:eastAsia="zh-CN"/>
        </w:rPr>
        <w:t>二</w:t>
      </w:r>
      <w:r>
        <w:rPr>
          <w:rFonts w:hint="eastAsia" w:ascii="宋体" w:hAnsi="宋体"/>
          <w:b/>
          <w:sz w:val="36"/>
          <w:highlight w:val="none"/>
        </w:rPr>
        <w:t>月</w:t>
      </w:r>
    </w:p>
    <w:p>
      <w:pPr>
        <w:pStyle w:val="7"/>
        <w:rPr>
          <w:rFonts w:ascii="黑体" w:hAnsi="黑体" w:eastAsia="黑体"/>
          <w:b/>
          <w:sz w:val="30"/>
          <w:szCs w:val="30"/>
          <w:highlight w:val="none"/>
          <w:u w:val="single"/>
        </w:rPr>
      </w:pPr>
    </w:p>
    <w:p>
      <w:pPr>
        <w:rPr>
          <w:rFonts w:ascii="黑体" w:hAnsi="黑体" w:eastAsia="黑体"/>
          <w:b/>
          <w:sz w:val="30"/>
          <w:szCs w:val="30"/>
          <w:highlight w:val="none"/>
          <w:u w:val="single"/>
        </w:rPr>
      </w:pPr>
    </w:p>
    <w:p>
      <w:pPr>
        <w:jc w:val="center"/>
        <w:rPr>
          <w:rFonts w:hint="eastAsia" w:ascii="宋体" w:hAnsi="宋体"/>
          <w:b/>
          <w:sz w:val="48"/>
          <w:szCs w:val="48"/>
          <w:highlight w:val="none"/>
        </w:rPr>
      </w:pPr>
    </w:p>
    <w:p>
      <w:pPr>
        <w:jc w:val="center"/>
        <w:rPr>
          <w:rFonts w:ascii="宋体" w:hAnsi="宋体"/>
          <w:sz w:val="48"/>
          <w:szCs w:val="48"/>
          <w:highlight w:val="none"/>
        </w:rPr>
      </w:pPr>
      <w:r>
        <w:rPr>
          <w:rFonts w:ascii="宋体" w:hAnsi="宋体"/>
          <w:sz w:val="48"/>
          <w:szCs w:val="48"/>
          <w:highlight w:val="none"/>
        </w:rPr>
        <w:br w:type="page"/>
      </w:r>
      <w:r>
        <w:rPr>
          <w:rFonts w:ascii="宋体" w:hAnsi="宋体"/>
          <w:sz w:val="48"/>
          <w:szCs w:val="48"/>
          <w:highlight w:val="none"/>
        </w:rPr>
        <w:t>目</w:t>
      </w:r>
      <w:r>
        <w:rPr>
          <w:rFonts w:hint="eastAsia" w:ascii="宋体" w:hAnsi="宋体"/>
          <w:sz w:val="48"/>
          <w:szCs w:val="48"/>
          <w:highlight w:val="none"/>
        </w:rPr>
        <w:t xml:space="preserve">  </w:t>
      </w:r>
      <w:r>
        <w:rPr>
          <w:rFonts w:ascii="宋体" w:hAnsi="宋体"/>
          <w:sz w:val="48"/>
          <w:szCs w:val="48"/>
          <w:highlight w:val="none"/>
        </w:rPr>
        <w:t>录</w:t>
      </w:r>
    </w:p>
    <w:p>
      <w:pPr>
        <w:pStyle w:val="62"/>
        <w:rPr>
          <w:highlight w:val="none"/>
        </w:rPr>
      </w:pPr>
    </w:p>
    <w:p>
      <w:pPr>
        <w:pStyle w:val="17"/>
        <w:tabs>
          <w:tab w:val="right" w:leader="dot" w:pos="9219"/>
        </w:tabs>
        <w:spacing w:line="600" w:lineRule="exact"/>
        <w:rPr>
          <w:highlight w:val="none"/>
          <w:lang/>
        </w:rPr>
      </w:pPr>
      <w:bookmarkStart w:id="0" w:name="_Toc8627"/>
      <w:r>
        <w:rPr>
          <w:highlight w:val="none"/>
        </w:rPr>
        <w:fldChar w:fldCharType="begin"/>
      </w:r>
      <w:r>
        <w:rPr>
          <w:highlight w:val="none"/>
        </w:rPr>
        <w:instrText xml:space="preserve">TOC \o "1-1" \h \u </w:instrText>
      </w:r>
      <w:r>
        <w:rPr>
          <w:highlight w:val="none"/>
        </w:rPr>
        <w:fldChar w:fldCharType="separate"/>
      </w:r>
      <w:r>
        <w:rPr>
          <w:highlight w:val="none"/>
          <w:lang/>
        </w:rPr>
        <w:fldChar w:fldCharType="begin"/>
      </w:r>
      <w:r>
        <w:rPr>
          <w:highlight w:val="none"/>
          <w:lang/>
        </w:rPr>
        <w:instrText xml:space="preserve"> HYPERLINK \l _Toc12334 </w:instrText>
      </w:r>
      <w:r>
        <w:rPr>
          <w:highlight w:val="none"/>
          <w:lang/>
        </w:rPr>
        <w:fldChar w:fldCharType="separate"/>
      </w:r>
      <w:r>
        <w:rPr>
          <w:rFonts w:ascii="宋体" w:hAnsi="宋体"/>
          <w:szCs w:val="31"/>
          <w:highlight w:val="none"/>
          <w:lang/>
        </w:rPr>
        <w:t xml:space="preserve">第一章 </w:t>
      </w:r>
      <w:r>
        <w:rPr>
          <w:rFonts w:hint="eastAsia" w:ascii="宋体" w:hAnsi="宋体"/>
          <w:szCs w:val="31"/>
          <w:highlight w:val="none"/>
          <w:lang/>
        </w:rPr>
        <w:t>比选公告</w:t>
      </w:r>
      <w:r>
        <w:rPr>
          <w:highlight w:val="none"/>
          <w:lang/>
        </w:rPr>
        <w:tab/>
      </w:r>
      <w:r>
        <w:rPr>
          <w:highlight w:val="none"/>
          <w:lang/>
        </w:rPr>
        <w:fldChar w:fldCharType="begin"/>
      </w:r>
      <w:r>
        <w:rPr>
          <w:highlight w:val="none"/>
          <w:lang/>
        </w:rPr>
        <w:instrText xml:space="preserve"> PAGEREF _Toc12334 \h </w:instrText>
      </w:r>
      <w:r>
        <w:rPr>
          <w:highlight w:val="none"/>
          <w:lang/>
        </w:rPr>
        <w:fldChar w:fldCharType="separate"/>
      </w:r>
      <w:r>
        <w:rPr>
          <w:highlight w:val="none"/>
          <w:lang/>
        </w:rPr>
        <w:t>1</w:t>
      </w:r>
      <w:r>
        <w:rPr>
          <w:highlight w:val="none"/>
          <w:lang/>
        </w:rPr>
        <w:fldChar w:fldCharType="end"/>
      </w:r>
      <w:r>
        <w:rPr>
          <w:highlight w:val="none"/>
          <w:lang/>
        </w:rPr>
        <w:fldChar w:fldCharType="end"/>
      </w:r>
    </w:p>
    <w:p>
      <w:pPr>
        <w:pStyle w:val="17"/>
        <w:tabs>
          <w:tab w:val="right" w:leader="dot" w:pos="9219"/>
        </w:tabs>
        <w:spacing w:line="600" w:lineRule="exact"/>
        <w:rPr>
          <w:highlight w:val="none"/>
          <w:lang/>
        </w:rPr>
      </w:pPr>
      <w:r>
        <w:rPr>
          <w:highlight w:val="none"/>
          <w:lang/>
        </w:rPr>
        <w:fldChar w:fldCharType="begin"/>
      </w:r>
      <w:r>
        <w:rPr>
          <w:highlight w:val="none"/>
          <w:lang/>
        </w:rPr>
        <w:instrText xml:space="preserve"> HYPERLINK \l _Toc24573 </w:instrText>
      </w:r>
      <w:r>
        <w:rPr>
          <w:highlight w:val="none"/>
          <w:lang/>
        </w:rPr>
        <w:fldChar w:fldCharType="separate"/>
      </w:r>
      <w:r>
        <w:rPr>
          <w:rFonts w:ascii="宋体" w:hAnsi="宋体"/>
          <w:szCs w:val="31"/>
          <w:highlight w:val="none"/>
          <w:lang/>
        </w:rPr>
        <w:t xml:space="preserve">第二章 </w:t>
      </w:r>
      <w:r>
        <w:rPr>
          <w:rFonts w:hint="eastAsia" w:ascii="宋体" w:hAnsi="宋体"/>
          <w:szCs w:val="31"/>
          <w:highlight w:val="none"/>
          <w:lang/>
        </w:rPr>
        <w:t>参选人须知</w:t>
      </w:r>
      <w:r>
        <w:rPr>
          <w:highlight w:val="none"/>
          <w:lang/>
        </w:rPr>
        <w:tab/>
      </w:r>
      <w:r>
        <w:rPr>
          <w:highlight w:val="none"/>
          <w:lang/>
        </w:rPr>
        <w:fldChar w:fldCharType="begin"/>
      </w:r>
      <w:r>
        <w:rPr>
          <w:highlight w:val="none"/>
          <w:lang/>
        </w:rPr>
        <w:instrText xml:space="preserve"> PAGEREF _Toc24573 \h </w:instrText>
      </w:r>
      <w:r>
        <w:rPr>
          <w:highlight w:val="none"/>
          <w:lang/>
        </w:rPr>
        <w:fldChar w:fldCharType="separate"/>
      </w:r>
      <w:r>
        <w:rPr>
          <w:highlight w:val="none"/>
          <w:lang/>
        </w:rPr>
        <w:t>3</w:t>
      </w:r>
      <w:r>
        <w:rPr>
          <w:highlight w:val="none"/>
          <w:lang/>
        </w:rPr>
        <w:fldChar w:fldCharType="end"/>
      </w:r>
      <w:r>
        <w:rPr>
          <w:highlight w:val="none"/>
          <w:lang/>
        </w:rPr>
        <w:fldChar w:fldCharType="end"/>
      </w:r>
    </w:p>
    <w:p>
      <w:pPr>
        <w:pStyle w:val="17"/>
        <w:tabs>
          <w:tab w:val="right" w:leader="dot" w:pos="9219"/>
        </w:tabs>
        <w:spacing w:line="600" w:lineRule="exact"/>
        <w:rPr>
          <w:highlight w:val="none"/>
          <w:lang/>
        </w:rPr>
      </w:pPr>
      <w:r>
        <w:rPr>
          <w:highlight w:val="none"/>
          <w:lang/>
        </w:rPr>
        <w:fldChar w:fldCharType="begin"/>
      </w:r>
      <w:r>
        <w:rPr>
          <w:highlight w:val="none"/>
          <w:lang/>
        </w:rPr>
        <w:instrText xml:space="preserve"> HYPERLINK \l _Toc4319 </w:instrText>
      </w:r>
      <w:r>
        <w:rPr>
          <w:highlight w:val="none"/>
          <w:lang/>
        </w:rPr>
        <w:fldChar w:fldCharType="separate"/>
      </w:r>
      <w:r>
        <w:rPr>
          <w:rFonts w:hint="eastAsia" w:ascii="宋体" w:hAnsi="宋体" w:cs="宋体"/>
          <w:szCs w:val="32"/>
          <w:highlight w:val="none"/>
          <w:lang/>
        </w:rPr>
        <w:t>第三章 评审办法</w:t>
      </w:r>
      <w:r>
        <w:rPr>
          <w:highlight w:val="none"/>
          <w:lang/>
        </w:rPr>
        <w:tab/>
      </w:r>
      <w:r>
        <w:rPr>
          <w:highlight w:val="none"/>
          <w:lang/>
        </w:rPr>
        <w:fldChar w:fldCharType="begin"/>
      </w:r>
      <w:r>
        <w:rPr>
          <w:highlight w:val="none"/>
          <w:lang/>
        </w:rPr>
        <w:instrText xml:space="preserve"> PAGEREF _Toc4319 \h </w:instrText>
      </w:r>
      <w:r>
        <w:rPr>
          <w:highlight w:val="none"/>
          <w:lang/>
        </w:rPr>
        <w:fldChar w:fldCharType="separate"/>
      </w:r>
      <w:r>
        <w:rPr>
          <w:highlight w:val="none"/>
          <w:lang/>
        </w:rPr>
        <w:t>10</w:t>
      </w:r>
      <w:r>
        <w:rPr>
          <w:highlight w:val="none"/>
          <w:lang/>
        </w:rPr>
        <w:fldChar w:fldCharType="end"/>
      </w:r>
      <w:r>
        <w:rPr>
          <w:highlight w:val="none"/>
          <w:lang/>
        </w:rPr>
        <w:fldChar w:fldCharType="end"/>
      </w:r>
    </w:p>
    <w:p>
      <w:pPr>
        <w:pStyle w:val="17"/>
        <w:tabs>
          <w:tab w:val="right" w:leader="dot" w:pos="9219"/>
        </w:tabs>
        <w:spacing w:line="600" w:lineRule="exact"/>
        <w:rPr>
          <w:highlight w:val="none"/>
          <w:lang/>
        </w:rPr>
      </w:pPr>
      <w:r>
        <w:rPr>
          <w:highlight w:val="none"/>
          <w:lang/>
        </w:rPr>
        <w:fldChar w:fldCharType="begin"/>
      </w:r>
      <w:r>
        <w:rPr>
          <w:highlight w:val="none"/>
          <w:lang/>
        </w:rPr>
        <w:instrText xml:space="preserve"> HYPERLINK \l _Toc6650 </w:instrText>
      </w:r>
      <w:r>
        <w:rPr>
          <w:highlight w:val="none"/>
          <w:lang/>
        </w:rPr>
        <w:fldChar w:fldCharType="separate"/>
      </w:r>
      <w:r>
        <w:rPr>
          <w:rFonts w:hint="eastAsia" w:ascii="宋体" w:hAnsi="宋体" w:cs="宋体"/>
          <w:szCs w:val="32"/>
          <w:highlight w:val="none"/>
          <w:lang/>
        </w:rPr>
        <w:t>第四章 项目需求</w:t>
      </w:r>
      <w:r>
        <w:rPr>
          <w:highlight w:val="none"/>
          <w:lang/>
        </w:rPr>
        <w:tab/>
      </w:r>
      <w:r>
        <w:rPr>
          <w:highlight w:val="none"/>
          <w:lang/>
        </w:rPr>
        <w:fldChar w:fldCharType="begin"/>
      </w:r>
      <w:r>
        <w:rPr>
          <w:highlight w:val="none"/>
          <w:lang/>
        </w:rPr>
        <w:instrText xml:space="preserve"> PAGEREF _Toc6650 \h </w:instrText>
      </w:r>
      <w:r>
        <w:rPr>
          <w:highlight w:val="none"/>
          <w:lang/>
        </w:rPr>
        <w:fldChar w:fldCharType="separate"/>
      </w:r>
      <w:r>
        <w:rPr>
          <w:highlight w:val="none"/>
          <w:lang/>
        </w:rPr>
        <w:t>11</w:t>
      </w:r>
      <w:r>
        <w:rPr>
          <w:highlight w:val="none"/>
          <w:lang/>
        </w:rPr>
        <w:fldChar w:fldCharType="end"/>
      </w:r>
      <w:r>
        <w:rPr>
          <w:highlight w:val="none"/>
          <w:lang/>
        </w:rPr>
        <w:fldChar w:fldCharType="end"/>
      </w:r>
    </w:p>
    <w:p>
      <w:pPr>
        <w:pStyle w:val="17"/>
        <w:tabs>
          <w:tab w:val="right" w:leader="dot" w:pos="9219"/>
        </w:tabs>
        <w:spacing w:line="600" w:lineRule="exact"/>
        <w:rPr>
          <w:highlight w:val="none"/>
          <w:lang/>
        </w:rPr>
      </w:pPr>
      <w:r>
        <w:rPr>
          <w:highlight w:val="none"/>
          <w:lang/>
        </w:rPr>
        <w:fldChar w:fldCharType="begin"/>
      </w:r>
      <w:r>
        <w:rPr>
          <w:highlight w:val="none"/>
          <w:lang/>
        </w:rPr>
        <w:instrText xml:space="preserve"> HYPERLINK \l _Toc21843 </w:instrText>
      </w:r>
      <w:r>
        <w:rPr>
          <w:highlight w:val="none"/>
          <w:lang/>
        </w:rPr>
        <w:fldChar w:fldCharType="separate"/>
      </w:r>
      <w:r>
        <w:rPr>
          <w:rFonts w:hint="eastAsia"/>
          <w:highlight w:val="none"/>
          <w:lang/>
        </w:rPr>
        <w:t>第五</w:t>
      </w:r>
      <w:r>
        <w:rPr>
          <w:rFonts w:hint="eastAsia" w:ascii="_x000B__x000C_" w:hAnsi="_x000B__x000C_"/>
          <w:bCs/>
          <w:szCs w:val="36"/>
          <w:highlight w:val="none"/>
          <w:lang/>
        </w:rPr>
        <w:t>章</w:t>
      </w:r>
      <w:r>
        <w:rPr>
          <w:rFonts w:hint="eastAsia" w:ascii="_x000B__x000C_" w:hAnsi="_x000B__x000C_"/>
          <w:bCs/>
          <w:highlight w:val="none"/>
          <w:lang/>
        </w:rPr>
        <w:t xml:space="preserve"> </w:t>
      </w:r>
      <w:r>
        <w:rPr>
          <w:rFonts w:hint="eastAsia"/>
          <w:highlight w:val="none"/>
          <w:lang w:eastAsia="zh-CN"/>
        </w:rPr>
        <w:t>合同基本条款</w:t>
      </w:r>
      <w:r>
        <w:rPr>
          <w:highlight w:val="none"/>
          <w:lang/>
        </w:rPr>
        <w:tab/>
      </w:r>
      <w:r>
        <w:rPr>
          <w:highlight w:val="none"/>
          <w:lang/>
        </w:rPr>
        <w:fldChar w:fldCharType="begin"/>
      </w:r>
      <w:r>
        <w:rPr>
          <w:highlight w:val="none"/>
          <w:lang/>
        </w:rPr>
        <w:instrText xml:space="preserve"> PAGEREF _Toc21843 \h </w:instrText>
      </w:r>
      <w:r>
        <w:rPr>
          <w:highlight w:val="none"/>
          <w:lang/>
        </w:rPr>
        <w:fldChar w:fldCharType="separate"/>
      </w:r>
      <w:r>
        <w:rPr>
          <w:highlight w:val="none"/>
          <w:lang/>
        </w:rPr>
        <w:t>17</w:t>
      </w:r>
      <w:r>
        <w:rPr>
          <w:highlight w:val="none"/>
          <w:lang/>
        </w:rPr>
        <w:fldChar w:fldCharType="end"/>
      </w:r>
      <w:r>
        <w:rPr>
          <w:highlight w:val="none"/>
          <w:lang/>
        </w:rPr>
        <w:fldChar w:fldCharType="end"/>
      </w:r>
    </w:p>
    <w:p>
      <w:pPr>
        <w:pStyle w:val="17"/>
        <w:tabs>
          <w:tab w:val="right" w:leader="dot" w:pos="9219"/>
        </w:tabs>
        <w:spacing w:line="600" w:lineRule="exact"/>
        <w:rPr>
          <w:highlight w:val="none"/>
          <w:lang/>
        </w:rPr>
      </w:pPr>
      <w:r>
        <w:rPr>
          <w:highlight w:val="none"/>
          <w:lang/>
        </w:rPr>
        <w:fldChar w:fldCharType="begin"/>
      </w:r>
      <w:r>
        <w:rPr>
          <w:highlight w:val="none"/>
          <w:lang/>
        </w:rPr>
        <w:instrText xml:space="preserve"> HYPERLINK \l _Toc24951 </w:instrText>
      </w:r>
      <w:r>
        <w:rPr>
          <w:highlight w:val="none"/>
          <w:lang/>
        </w:rPr>
        <w:fldChar w:fldCharType="separate"/>
      </w:r>
      <w:r>
        <w:rPr>
          <w:rFonts w:hint="eastAsia"/>
          <w:highlight w:val="none"/>
          <w:lang/>
        </w:rPr>
        <w:t xml:space="preserve">第六章 参选文件格式 </w:t>
      </w:r>
      <w:r>
        <w:rPr>
          <w:highlight w:val="none"/>
          <w:lang/>
        </w:rPr>
        <w:tab/>
      </w:r>
      <w:r>
        <w:rPr>
          <w:highlight w:val="none"/>
          <w:lang/>
        </w:rPr>
        <w:fldChar w:fldCharType="begin"/>
      </w:r>
      <w:r>
        <w:rPr>
          <w:highlight w:val="none"/>
          <w:lang/>
        </w:rPr>
        <w:instrText xml:space="preserve"> PAGEREF _Toc24951 \h </w:instrText>
      </w:r>
      <w:r>
        <w:rPr>
          <w:highlight w:val="none"/>
          <w:lang/>
        </w:rPr>
        <w:fldChar w:fldCharType="separate"/>
      </w:r>
      <w:r>
        <w:rPr>
          <w:highlight w:val="none"/>
          <w:lang/>
        </w:rPr>
        <w:t>18</w:t>
      </w:r>
      <w:r>
        <w:rPr>
          <w:highlight w:val="none"/>
          <w:lang/>
        </w:rPr>
        <w:fldChar w:fldCharType="end"/>
      </w:r>
      <w:r>
        <w:rPr>
          <w:highlight w:val="none"/>
          <w:lang/>
        </w:rPr>
        <w:fldChar w:fldCharType="end"/>
      </w:r>
    </w:p>
    <w:p>
      <w:pPr>
        <w:snapToGrid w:val="0"/>
        <w:spacing w:line="600" w:lineRule="exact"/>
        <w:rPr>
          <w:highlight w:val="none"/>
        </w:rPr>
      </w:pPr>
      <w:r>
        <w:rPr>
          <w:highlight w:val="none"/>
        </w:rPr>
        <w:fldChar w:fldCharType="end"/>
      </w:r>
    </w:p>
    <w:p>
      <w:pPr>
        <w:pStyle w:val="19"/>
        <w:numPr>
          <w:ilvl w:val="0"/>
          <w:numId w:val="2"/>
        </w:numPr>
        <w:spacing w:line="300" w:lineRule="exact"/>
        <w:jc w:val="center"/>
        <w:outlineLvl w:val="0"/>
        <w:rPr>
          <w:rStyle w:val="25"/>
          <w:rFonts w:hint="eastAsia" w:ascii="宋体" w:hAnsi="宋体"/>
          <w:b/>
          <w:sz w:val="31"/>
          <w:szCs w:val="31"/>
          <w:highlight w:val="none"/>
        </w:rPr>
        <w:sectPr>
          <w:headerReference r:id="rId3" w:type="default"/>
          <w:pgSz w:w="11906" w:h="16839"/>
          <w:pgMar w:top="820" w:right="1358" w:bottom="720" w:left="1329" w:header="0" w:footer="601" w:gutter="0"/>
          <w:pgNumType w:start="1"/>
          <w:cols w:space="720" w:num="1"/>
        </w:sectPr>
      </w:pPr>
      <w:bookmarkStart w:id="1" w:name="_Toc12334"/>
    </w:p>
    <w:p>
      <w:pPr>
        <w:pStyle w:val="19"/>
        <w:numPr>
          <w:ilvl w:val="0"/>
          <w:numId w:val="2"/>
        </w:numPr>
        <w:spacing w:line="360" w:lineRule="auto"/>
        <w:jc w:val="center"/>
        <w:outlineLvl w:val="0"/>
        <w:rPr>
          <w:rStyle w:val="25"/>
          <w:rFonts w:hint="eastAsia" w:ascii="宋体" w:hAnsi="宋体"/>
          <w:b/>
          <w:sz w:val="31"/>
          <w:szCs w:val="31"/>
          <w:highlight w:val="none"/>
        </w:rPr>
      </w:pPr>
      <w:r>
        <w:rPr>
          <w:rStyle w:val="25"/>
          <w:rFonts w:hint="eastAsia" w:ascii="宋体" w:hAnsi="宋体"/>
          <w:b/>
          <w:sz w:val="31"/>
          <w:szCs w:val="31"/>
          <w:highlight w:val="none"/>
        </w:rPr>
        <w:t>比选公告</w:t>
      </w:r>
      <w:bookmarkEnd w:id="0"/>
      <w:bookmarkEnd w:id="1"/>
    </w:p>
    <w:p>
      <w:pPr>
        <w:pStyle w:val="19"/>
        <w:snapToGrid w:val="0"/>
        <w:spacing w:before="0" w:after="0" w:line="360" w:lineRule="auto"/>
        <w:ind w:firstLine="555"/>
        <w:jc w:val="both"/>
        <w:rPr>
          <w:rFonts w:hint="eastAsia" w:ascii="新宋体" w:hAnsi="新宋体" w:eastAsia="新宋体"/>
          <w:kern w:val="2"/>
          <w:sz w:val="24"/>
          <w:szCs w:val="24"/>
          <w:highlight w:val="none"/>
          <w:lang w:val="zh-CN"/>
        </w:rPr>
      </w:pPr>
      <w:r>
        <w:rPr>
          <w:rFonts w:hint="eastAsia" w:ascii="新宋体" w:hAnsi="新宋体" w:eastAsia="新宋体"/>
          <w:kern w:val="2"/>
          <w:sz w:val="24"/>
          <w:szCs w:val="24"/>
          <w:highlight w:val="none"/>
          <w:lang w:val="zh-CN"/>
        </w:rPr>
        <w:t>江西合安项目管理有限公司受南昌红鼎文化产业运营有限公司的委托，就</w:t>
      </w:r>
      <w:r>
        <w:rPr>
          <w:rFonts w:hint="eastAsia" w:ascii="新宋体" w:hAnsi="新宋体" w:eastAsia="新宋体"/>
          <w:kern w:val="2"/>
          <w:sz w:val="24"/>
          <w:szCs w:val="24"/>
          <w:highlight w:val="none"/>
          <w:lang w:eastAsia="zh-CN"/>
        </w:rPr>
        <w:t>现代服务产业园项目消防检测服务</w:t>
      </w:r>
      <w:r>
        <w:rPr>
          <w:rFonts w:hint="eastAsia" w:ascii="新宋体" w:hAnsi="新宋体" w:eastAsia="新宋体"/>
          <w:kern w:val="2"/>
          <w:sz w:val="24"/>
          <w:szCs w:val="24"/>
          <w:highlight w:val="none"/>
          <w:lang w:val="zh-CN"/>
        </w:rPr>
        <w:t>（项目编号：</w:t>
      </w:r>
      <w:r>
        <w:rPr>
          <w:rFonts w:hint="eastAsia" w:ascii="宋体" w:hAnsi="宋体" w:eastAsia="新宋体"/>
          <w:sz w:val="24"/>
          <w:szCs w:val="24"/>
          <w:highlight w:val="none"/>
          <w:lang w:eastAsia="zh-CN"/>
        </w:rPr>
        <w:t>JXHA20240210</w:t>
      </w:r>
      <w:r>
        <w:rPr>
          <w:rFonts w:hint="eastAsia" w:ascii="新宋体" w:hAnsi="新宋体" w:eastAsia="新宋体"/>
          <w:kern w:val="2"/>
          <w:sz w:val="24"/>
          <w:szCs w:val="24"/>
          <w:highlight w:val="none"/>
          <w:lang w:val="zh-CN"/>
        </w:rPr>
        <w:t>）进行国内公开比选，</w:t>
      </w:r>
      <w:r>
        <w:rPr>
          <w:rFonts w:hint="eastAsia" w:ascii="宋体" w:hAnsi="宋体"/>
          <w:sz w:val="24"/>
          <w:szCs w:val="24"/>
          <w:highlight w:val="none"/>
        </w:rPr>
        <w:t>欢迎符合资格条件的参选人参与比选。</w:t>
      </w:r>
    </w:p>
    <w:p>
      <w:pPr>
        <w:snapToGrid w:val="0"/>
        <w:spacing w:line="360" w:lineRule="auto"/>
        <w:rPr>
          <w:rFonts w:hint="eastAsia" w:ascii="宋体" w:hAnsi="宋体" w:cs="宋体"/>
          <w:b/>
          <w:bCs/>
          <w:kern w:val="0"/>
          <w:sz w:val="24"/>
          <w:highlight w:val="none"/>
        </w:rPr>
      </w:pPr>
      <w:r>
        <w:rPr>
          <w:rFonts w:hint="eastAsia" w:ascii="宋体" w:hAnsi="宋体" w:cs="宋体"/>
          <w:b/>
          <w:bCs/>
          <w:kern w:val="0"/>
          <w:sz w:val="24"/>
          <w:highlight w:val="none"/>
        </w:rPr>
        <w:t>一、项目清单：</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0"/>
        <w:gridCol w:w="2551"/>
        <w:gridCol w:w="993"/>
        <w:gridCol w:w="2487"/>
        <w:gridCol w:w="2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9" w:hRule="atLeast"/>
          <w:jc w:val="center"/>
        </w:trPr>
        <w:tc>
          <w:tcPr>
            <w:tcW w:w="1650" w:type="dxa"/>
            <w:noWrap w:val="0"/>
            <w:vAlign w:val="center"/>
          </w:tcPr>
          <w:p>
            <w:pPr>
              <w:widowControl/>
              <w:snapToGrid w:val="0"/>
              <w:spacing w:line="360" w:lineRule="auto"/>
              <w:jc w:val="center"/>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项目编号</w:t>
            </w:r>
          </w:p>
        </w:tc>
        <w:tc>
          <w:tcPr>
            <w:tcW w:w="2551" w:type="dxa"/>
            <w:noWrap w:val="0"/>
            <w:vAlign w:val="center"/>
          </w:tcPr>
          <w:p>
            <w:pPr>
              <w:widowControl/>
              <w:snapToGrid w:val="0"/>
              <w:spacing w:line="360" w:lineRule="auto"/>
              <w:jc w:val="center"/>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项目名称</w:t>
            </w:r>
          </w:p>
        </w:tc>
        <w:tc>
          <w:tcPr>
            <w:tcW w:w="993" w:type="dxa"/>
            <w:noWrap w:val="0"/>
            <w:vAlign w:val="center"/>
          </w:tcPr>
          <w:p>
            <w:pPr>
              <w:widowControl/>
              <w:snapToGrid w:val="0"/>
              <w:spacing w:line="360" w:lineRule="auto"/>
              <w:jc w:val="center"/>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数量</w:t>
            </w:r>
          </w:p>
          <w:p>
            <w:pPr>
              <w:widowControl/>
              <w:snapToGrid w:val="0"/>
              <w:spacing w:line="360" w:lineRule="auto"/>
              <w:jc w:val="center"/>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（单位）</w:t>
            </w:r>
          </w:p>
        </w:tc>
        <w:tc>
          <w:tcPr>
            <w:tcW w:w="2487" w:type="dxa"/>
            <w:noWrap w:val="0"/>
            <w:vAlign w:val="center"/>
          </w:tcPr>
          <w:p>
            <w:pPr>
              <w:widowControl/>
              <w:snapToGrid w:val="0"/>
              <w:spacing w:line="360" w:lineRule="auto"/>
              <w:jc w:val="center"/>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项目需求</w:t>
            </w:r>
          </w:p>
        </w:tc>
        <w:tc>
          <w:tcPr>
            <w:tcW w:w="2001" w:type="dxa"/>
            <w:noWrap w:val="0"/>
            <w:vAlign w:val="center"/>
          </w:tcPr>
          <w:p>
            <w:pPr>
              <w:widowControl/>
              <w:snapToGrid w:val="0"/>
              <w:spacing w:line="360" w:lineRule="auto"/>
              <w:jc w:val="center"/>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招标控制价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65" w:hRule="atLeast"/>
          <w:jc w:val="center"/>
        </w:trPr>
        <w:tc>
          <w:tcPr>
            <w:tcW w:w="1650" w:type="dxa"/>
            <w:noWrap w:val="0"/>
            <w:vAlign w:val="center"/>
          </w:tcPr>
          <w:p>
            <w:pPr>
              <w:widowControl/>
              <w:snapToGrid w:val="0"/>
              <w:jc w:val="center"/>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JXHA20240210</w:t>
            </w:r>
          </w:p>
        </w:tc>
        <w:tc>
          <w:tcPr>
            <w:tcW w:w="2551" w:type="dxa"/>
            <w:noWrap w:val="0"/>
            <w:vAlign w:val="center"/>
          </w:tcPr>
          <w:p>
            <w:pPr>
              <w:widowControl/>
              <w:snapToGrid w:val="0"/>
              <w:jc w:val="center"/>
              <w:rPr>
                <w:rFonts w:hint="eastAsia" w:ascii="宋体" w:hAnsi="宋体" w:eastAsia="宋体" w:cs="宋体"/>
                <w:color w:val="000000"/>
                <w:szCs w:val="21"/>
                <w:highlight w:val="none"/>
                <w:lang w:val="zh-CN" w:eastAsia="zh-CN"/>
              </w:rPr>
            </w:pPr>
            <w:r>
              <w:rPr>
                <w:rFonts w:hint="eastAsia" w:ascii="宋体" w:hAnsi="宋体" w:eastAsia="宋体" w:cs="宋体"/>
                <w:color w:val="000000"/>
                <w:szCs w:val="21"/>
                <w:highlight w:val="none"/>
                <w:lang w:eastAsia="zh-CN"/>
              </w:rPr>
              <w:t>现代服务产业园项目消防检测服务</w:t>
            </w:r>
          </w:p>
        </w:tc>
        <w:tc>
          <w:tcPr>
            <w:tcW w:w="993" w:type="dxa"/>
            <w:noWrap w:val="0"/>
            <w:vAlign w:val="center"/>
          </w:tcPr>
          <w:p>
            <w:pPr>
              <w:widowControl/>
              <w:snapToGrid w:val="0"/>
              <w:jc w:val="center"/>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1项</w:t>
            </w:r>
          </w:p>
        </w:tc>
        <w:tc>
          <w:tcPr>
            <w:tcW w:w="2487" w:type="dxa"/>
            <w:noWrap w:val="0"/>
            <w:vAlign w:val="center"/>
          </w:tcPr>
          <w:p>
            <w:pPr>
              <w:widowControl/>
              <w:snapToGrid w:val="0"/>
              <w:jc w:val="center"/>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详见“第四章 项目需求”</w:t>
            </w:r>
          </w:p>
        </w:tc>
        <w:tc>
          <w:tcPr>
            <w:tcW w:w="2001" w:type="dxa"/>
            <w:noWrap w:val="0"/>
            <w:vAlign w:val="center"/>
          </w:tcPr>
          <w:p>
            <w:pPr>
              <w:snapToGrid w:val="0"/>
              <w:ind w:left="29" w:right="79" w:hanging="23"/>
              <w:jc w:val="center"/>
              <w:rPr>
                <w:rFonts w:hint="eastAsia" w:ascii="宋体" w:hAnsi="宋体" w:eastAsia="宋体" w:cs="宋体"/>
                <w:color w:val="000000"/>
                <w:szCs w:val="21"/>
                <w:highlight w:val="none"/>
                <w:lang w:val="en-US"/>
              </w:rPr>
            </w:pPr>
            <w:r>
              <w:rPr>
                <w:rFonts w:hint="eastAsia" w:ascii="宋体" w:hAnsi="宋体" w:eastAsia="宋体" w:cs="宋体"/>
                <w:color w:val="000000"/>
                <w:szCs w:val="21"/>
                <w:highlight w:val="none"/>
                <w:lang w:val="en-US" w:eastAsia="zh-CN"/>
              </w:rPr>
              <w:t>495,138.51元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57" w:hRule="atLeast"/>
          <w:jc w:val="center"/>
        </w:trPr>
        <w:tc>
          <w:tcPr>
            <w:tcW w:w="9682" w:type="dxa"/>
            <w:gridSpan w:val="5"/>
            <w:noWrap w:val="0"/>
            <w:vAlign w:val="center"/>
          </w:tcPr>
          <w:p>
            <w:pPr>
              <w:snapToGrid w:val="0"/>
              <w:ind w:left="29" w:right="79" w:hanging="23"/>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rPr>
              <w:t>备注：1.</w:t>
            </w:r>
            <w:r>
              <w:rPr>
                <w:rFonts w:hint="eastAsia" w:ascii="宋体" w:hAnsi="宋体" w:eastAsia="宋体" w:cs="宋体"/>
                <w:color w:val="000000"/>
                <w:szCs w:val="21"/>
                <w:highlight w:val="none"/>
                <w:lang w:val="zh-CN"/>
              </w:rPr>
              <w:t>参选总价不得超出招标控制价，否则按无效标处理。</w:t>
            </w:r>
          </w:p>
          <w:p>
            <w:pPr>
              <w:snapToGrid w:val="0"/>
              <w:ind w:left="29" w:right="79" w:hanging="23"/>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rPr>
              <w:t>2.</w:t>
            </w:r>
            <w:r>
              <w:rPr>
                <w:rFonts w:hint="eastAsia" w:ascii="宋体" w:hAnsi="宋体" w:eastAsia="宋体" w:cs="宋体"/>
                <w:color w:val="000000"/>
                <w:szCs w:val="21"/>
                <w:highlight w:val="none"/>
                <w:lang w:val="zh-CN"/>
              </w:rPr>
              <w:t>参选单价不得超出招标控制价单价，</w:t>
            </w:r>
            <w:r>
              <w:rPr>
                <w:rFonts w:hint="eastAsia" w:ascii="宋体" w:hAnsi="宋体" w:eastAsia="宋体" w:cs="宋体"/>
                <w:color w:val="000000"/>
                <w:szCs w:val="21"/>
                <w:highlight w:val="none"/>
              </w:rPr>
              <w:t>否则比选人有权在成交总价不变的前提下，调整参选单价。</w:t>
            </w:r>
          </w:p>
        </w:tc>
      </w:tr>
    </w:tbl>
    <w:p>
      <w:pPr>
        <w:snapToGrid w:val="0"/>
        <w:spacing w:line="360" w:lineRule="auto"/>
        <w:rPr>
          <w:rFonts w:hint="eastAsia" w:ascii="宋体" w:hAnsi="宋体" w:eastAsia="宋体" w:cs="宋体"/>
          <w:b/>
          <w:bCs/>
          <w:kern w:val="0"/>
          <w:sz w:val="24"/>
          <w:highlight w:val="none"/>
          <w:lang w:eastAsia="zh-CN"/>
        </w:rPr>
      </w:pPr>
      <w:r>
        <w:rPr>
          <w:rFonts w:hint="eastAsia" w:ascii="宋体" w:hAnsi="宋体" w:cs="宋体"/>
          <w:b/>
          <w:bCs/>
          <w:kern w:val="0"/>
          <w:sz w:val="24"/>
          <w:highlight w:val="none"/>
        </w:rPr>
        <w:t>二、项目概况</w:t>
      </w:r>
      <w:r>
        <w:rPr>
          <w:rFonts w:hint="eastAsia" w:ascii="宋体" w:hAnsi="宋体" w:cs="宋体"/>
          <w:b/>
          <w:bCs/>
          <w:kern w:val="0"/>
          <w:sz w:val="24"/>
          <w:highlight w:val="none"/>
          <w:lang w:eastAsia="zh-CN"/>
        </w:rPr>
        <w:t>：</w:t>
      </w:r>
    </w:p>
    <w:p>
      <w:pPr>
        <w:snapToGrid w:val="0"/>
        <w:spacing w:line="360" w:lineRule="auto"/>
        <w:jc w:val="left"/>
        <w:rPr>
          <w:rFonts w:hint="eastAsia" w:ascii="宋体" w:hAnsi="宋体" w:eastAsia="宋体" w:cs="宋体"/>
          <w:kern w:val="0"/>
          <w:sz w:val="24"/>
          <w:highlight w:val="none"/>
          <w:lang w:eastAsia="zh-CN"/>
        </w:rPr>
      </w:pPr>
      <w:r>
        <w:rPr>
          <w:rFonts w:hint="eastAsia" w:ascii="宋体" w:hAnsi="宋体" w:cs="宋体"/>
          <w:kern w:val="0"/>
          <w:sz w:val="24"/>
          <w:highlight w:val="none"/>
        </w:rPr>
        <w:t>1、项目位置：</w:t>
      </w:r>
      <w:r>
        <w:rPr>
          <w:rFonts w:hint="eastAsia" w:ascii="宋体" w:hAnsi="宋体" w:eastAsia="宋体" w:cs="宋体"/>
          <w:kern w:val="0"/>
          <w:sz w:val="24"/>
          <w:highlight w:val="none"/>
          <w:lang w:eastAsia="zh-CN"/>
        </w:rPr>
        <w:t>红谷滩区</w:t>
      </w:r>
      <w:r>
        <w:rPr>
          <w:rFonts w:hint="eastAsia" w:ascii="宋体" w:hAnsi="宋体" w:cs="宋体"/>
          <w:kern w:val="0"/>
          <w:sz w:val="24"/>
          <w:highlight w:val="none"/>
          <w:lang w:eastAsia="zh-CN"/>
        </w:rPr>
        <w:t>；</w:t>
      </w:r>
    </w:p>
    <w:p>
      <w:pPr>
        <w:snapToGrid w:val="0"/>
        <w:spacing w:line="360" w:lineRule="auto"/>
        <w:jc w:val="left"/>
        <w:rPr>
          <w:rFonts w:hint="eastAsia" w:ascii="宋体" w:hAnsi="宋体" w:eastAsia="宋体" w:cs="宋体"/>
          <w:kern w:val="0"/>
          <w:sz w:val="24"/>
          <w:highlight w:val="none"/>
          <w:lang w:eastAsia="zh-CN"/>
        </w:rPr>
      </w:pPr>
      <w:r>
        <w:rPr>
          <w:rFonts w:hint="eastAsia" w:ascii="宋体" w:hAnsi="宋体" w:eastAsia="宋体" w:cs="宋体"/>
          <w:kern w:val="0"/>
          <w:sz w:val="24"/>
          <w:highlight w:val="none"/>
        </w:rPr>
        <w:t>2、招标范围：</w:t>
      </w:r>
      <w:r>
        <w:rPr>
          <w:rFonts w:hint="eastAsia" w:ascii="宋体" w:hAnsi="宋体" w:eastAsia="宋体" w:cs="宋体"/>
          <w:kern w:val="0"/>
          <w:sz w:val="24"/>
          <w:highlight w:val="none"/>
          <w:lang w:eastAsia="zh-CN"/>
        </w:rPr>
        <w:t>现代服务产业园项目消防检测服务（包括但不限于完成消防检测，配合完成消防建审及消防验收工作）；</w:t>
      </w:r>
    </w:p>
    <w:p>
      <w:pPr>
        <w:snapToGrid w:val="0"/>
        <w:spacing w:line="360" w:lineRule="auto"/>
        <w:jc w:val="left"/>
        <w:rPr>
          <w:rFonts w:hint="eastAsia" w:ascii="宋体" w:hAnsi="宋体" w:eastAsia="宋体" w:cs="宋体"/>
          <w:kern w:val="0"/>
          <w:sz w:val="24"/>
          <w:highlight w:val="none"/>
          <w:lang w:eastAsia="zh-CN"/>
        </w:rPr>
      </w:pPr>
      <w:r>
        <w:rPr>
          <w:rFonts w:hint="eastAsia" w:ascii="宋体" w:hAnsi="宋体" w:eastAsia="宋体" w:cs="宋体"/>
          <w:kern w:val="0"/>
          <w:sz w:val="24"/>
          <w:highlight w:val="none"/>
          <w:lang w:eastAsia="zh-CN"/>
        </w:rPr>
        <w:t>3、招标控制价：</w:t>
      </w:r>
      <w:r>
        <w:rPr>
          <w:rFonts w:hint="eastAsia" w:ascii="宋体" w:hAnsi="宋体" w:eastAsia="宋体" w:cs="宋体"/>
          <w:kern w:val="0"/>
          <w:sz w:val="24"/>
          <w:highlight w:val="none"/>
          <w:lang w:val="en-US" w:eastAsia="zh-CN"/>
        </w:rPr>
        <w:t>495,138.51</w:t>
      </w:r>
      <w:r>
        <w:rPr>
          <w:rFonts w:hint="eastAsia" w:ascii="宋体" w:hAnsi="宋体" w:eastAsia="宋体" w:cs="宋体"/>
          <w:kern w:val="0"/>
          <w:sz w:val="24"/>
          <w:highlight w:val="none"/>
          <w:lang w:eastAsia="zh-CN"/>
        </w:rPr>
        <w:t>元；</w:t>
      </w:r>
    </w:p>
    <w:p>
      <w:pPr>
        <w:snapToGrid w:val="0"/>
        <w:spacing w:line="360" w:lineRule="auto"/>
        <w:jc w:val="left"/>
        <w:rPr>
          <w:rFonts w:hint="eastAsia" w:ascii="宋体" w:hAnsi="宋体" w:eastAsia="宋体" w:cs="宋体"/>
          <w:kern w:val="0"/>
          <w:sz w:val="24"/>
          <w:highlight w:val="none"/>
          <w:lang w:eastAsia="zh-CN"/>
        </w:rPr>
      </w:pPr>
      <w:r>
        <w:rPr>
          <w:rFonts w:hint="eastAsia" w:ascii="宋体" w:hAnsi="宋体" w:eastAsia="宋体" w:cs="宋体"/>
          <w:kern w:val="0"/>
          <w:sz w:val="24"/>
          <w:highlight w:val="none"/>
          <w:lang w:eastAsia="zh-CN"/>
        </w:rPr>
        <w:t>4、工期：比选人通知中选人进场检测起，且进度必须满足施工进度的需要；</w:t>
      </w:r>
    </w:p>
    <w:p>
      <w:pPr>
        <w:snapToGrid w:val="0"/>
        <w:spacing w:line="360" w:lineRule="auto"/>
        <w:jc w:val="left"/>
        <w:rPr>
          <w:rFonts w:hint="eastAsia" w:ascii="宋体" w:hAnsi="宋体" w:eastAsia="宋体" w:cs="宋体"/>
          <w:kern w:val="0"/>
          <w:sz w:val="24"/>
          <w:highlight w:val="none"/>
          <w:lang w:eastAsia="zh-CN"/>
        </w:rPr>
      </w:pPr>
      <w:r>
        <w:rPr>
          <w:rFonts w:hint="eastAsia" w:ascii="宋体" w:hAnsi="宋体" w:eastAsia="宋体" w:cs="宋体"/>
          <w:kern w:val="0"/>
          <w:sz w:val="24"/>
          <w:highlight w:val="none"/>
          <w:lang w:eastAsia="zh-CN"/>
        </w:rPr>
        <w:t>5、付款方式：</w:t>
      </w:r>
      <w:r>
        <w:rPr>
          <w:rFonts w:hint="eastAsia" w:ascii="宋体" w:hAnsi="宋体" w:eastAsia="宋体" w:cs="宋体"/>
          <w:kern w:val="0"/>
          <w:sz w:val="24"/>
          <w:highlight w:val="none"/>
          <w:lang w:eastAsia="zh-CN"/>
        </w:rPr>
        <w:t>完成全部消防检测项目并提交工作成果后支付暂定合同价的</w:t>
      </w:r>
      <w:r>
        <w:rPr>
          <w:rFonts w:hint="eastAsia" w:ascii="宋体" w:hAnsi="宋体" w:cs="宋体"/>
          <w:kern w:val="0"/>
          <w:sz w:val="24"/>
          <w:highlight w:val="none"/>
          <w:lang w:val="en-US" w:eastAsia="zh-CN"/>
        </w:rPr>
        <w:t>5</w:t>
      </w:r>
      <w:r>
        <w:rPr>
          <w:rFonts w:hint="eastAsia" w:ascii="宋体" w:hAnsi="宋体" w:eastAsia="宋体" w:cs="宋体"/>
          <w:kern w:val="0"/>
          <w:sz w:val="24"/>
          <w:highlight w:val="none"/>
          <w:lang w:eastAsia="zh-CN"/>
        </w:rPr>
        <w:t>0%，消防验收并取得消防合格意见书后支付</w:t>
      </w:r>
      <w:r>
        <w:rPr>
          <w:rFonts w:hint="eastAsia" w:ascii="宋体" w:hAnsi="宋体" w:eastAsia="宋体" w:cs="宋体"/>
          <w:kern w:val="0"/>
          <w:sz w:val="24"/>
          <w:highlight w:val="none"/>
          <w:lang w:val="en-US" w:eastAsia="zh-CN"/>
        </w:rPr>
        <w:t>剩余检测费</w:t>
      </w:r>
      <w:r>
        <w:rPr>
          <w:rFonts w:hint="eastAsia" w:ascii="宋体" w:hAnsi="宋体" w:eastAsia="宋体" w:cs="宋体"/>
          <w:kern w:val="0"/>
          <w:sz w:val="24"/>
          <w:highlight w:val="none"/>
          <w:lang w:eastAsia="zh-CN"/>
        </w:rPr>
        <w:t>，工程量按比选人确认</w:t>
      </w:r>
      <w:r>
        <w:rPr>
          <w:rFonts w:hint="eastAsia" w:ascii="宋体" w:hAnsi="宋体" w:eastAsia="宋体" w:cs="宋体"/>
          <w:kern w:val="0"/>
          <w:sz w:val="24"/>
          <w:highlight w:val="none"/>
          <w:lang w:val="en-US" w:eastAsia="zh-CN"/>
        </w:rPr>
        <w:t>图审后的建筑面积</w:t>
      </w:r>
      <w:r>
        <w:rPr>
          <w:rFonts w:hint="eastAsia" w:ascii="宋体" w:hAnsi="宋体" w:eastAsia="宋体" w:cs="宋体"/>
          <w:kern w:val="0"/>
          <w:sz w:val="24"/>
          <w:highlight w:val="none"/>
          <w:lang w:eastAsia="zh-CN"/>
        </w:rPr>
        <w:t>为准。</w:t>
      </w:r>
    </w:p>
    <w:p>
      <w:pPr>
        <w:snapToGrid w:val="0"/>
        <w:spacing w:line="360" w:lineRule="auto"/>
        <w:jc w:val="left"/>
        <w:rPr>
          <w:rFonts w:hint="eastAsia"/>
          <w:highlight w:val="none"/>
          <w:lang w:eastAsia="zh-CN"/>
        </w:rPr>
      </w:pPr>
      <w:r>
        <w:rPr>
          <w:rFonts w:hint="eastAsia" w:ascii="宋体" w:hAnsi="宋体" w:eastAsia="宋体" w:cs="宋体"/>
          <w:kern w:val="0"/>
          <w:sz w:val="24"/>
          <w:highlight w:val="none"/>
          <w:lang w:eastAsia="zh-CN"/>
        </w:rPr>
        <w:t>6、资金来源：自筹。</w:t>
      </w:r>
    </w:p>
    <w:p>
      <w:pPr>
        <w:snapToGrid w:val="0"/>
        <w:spacing w:line="360" w:lineRule="auto"/>
        <w:rPr>
          <w:rFonts w:ascii="宋体" w:hAnsi="宋体" w:cs="宋体"/>
          <w:b/>
          <w:bCs/>
          <w:kern w:val="0"/>
          <w:sz w:val="24"/>
          <w:highlight w:val="none"/>
        </w:rPr>
      </w:pPr>
      <w:r>
        <w:rPr>
          <w:rFonts w:hint="eastAsia" w:ascii="宋体" w:hAnsi="宋体" w:cs="宋体"/>
          <w:b/>
          <w:bCs/>
          <w:kern w:val="0"/>
          <w:sz w:val="24"/>
          <w:highlight w:val="none"/>
        </w:rPr>
        <w:t>三、参选人资格要求：</w:t>
      </w:r>
    </w:p>
    <w:p>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1、具有独立承担民事责任的能力；</w:t>
      </w:r>
    </w:p>
    <w:p>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2、具有良好的商业信誉和健全的财务会计制度；</w:t>
      </w:r>
    </w:p>
    <w:p>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3、具有履行合同所必需的产品和专业技术能力；</w:t>
      </w:r>
    </w:p>
    <w:p>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4、具有依法缴纳税收和社会保障资金的良好记录；</w:t>
      </w:r>
    </w:p>
    <w:p>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5、参加比选活动前三年内，在经营活动中没有重大违法记录；</w:t>
      </w:r>
    </w:p>
    <w:p>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6、</w:t>
      </w:r>
      <w:r>
        <w:rPr>
          <w:rFonts w:hint="eastAsia" w:ascii="宋体" w:hAnsi="宋体" w:cs="宋体"/>
          <w:kern w:val="0"/>
          <w:sz w:val="24"/>
          <w:highlight w:val="none"/>
          <w:lang w:eastAsia="zh-CN"/>
        </w:rPr>
        <w:t>通过“信用中国”网站-信用服务查询相关主体信用记录，被列入失信被执行人、政府采购严重违法失信行为记录名单（处罚期限尚未届满的）、重大税收违法失信主体的投标人和通过中国政府采购网查询相关主体信用记录，被列入政府采购严重违法失信行为记录名单（处罚期限尚未届满的）的投标人，不得参与本项目的比选活动</w:t>
      </w:r>
      <w:r>
        <w:rPr>
          <w:rFonts w:hint="eastAsia" w:ascii="宋体" w:hAnsi="宋体" w:cs="宋体"/>
          <w:kern w:val="0"/>
          <w:sz w:val="24"/>
          <w:highlight w:val="none"/>
        </w:rPr>
        <w:t>；</w:t>
      </w:r>
    </w:p>
    <w:p>
      <w:pPr>
        <w:widowControl/>
        <w:snapToGrid w:val="0"/>
        <w:spacing w:line="360" w:lineRule="auto"/>
        <w:jc w:val="left"/>
        <w:rPr>
          <w:rFonts w:hint="eastAsia" w:ascii="宋体" w:hAnsi="宋体" w:eastAsia="宋体" w:cs="宋体"/>
          <w:kern w:val="0"/>
          <w:sz w:val="24"/>
          <w:highlight w:val="none"/>
          <w:lang w:val="en-US" w:eastAsia="zh-CN"/>
        </w:rPr>
      </w:pPr>
      <w:r>
        <w:rPr>
          <w:rFonts w:hint="eastAsia" w:ascii="宋体" w:hAnsi="宋体" w:cs="宋体"/>
          <w:kern w:val="0"/>
          <w:sz w:val="24"/>
          <w:highlight w:val="none"/>
        </w:rPr>
        <w:t>7</w:t>
      </w:r>
      <w:r>
        <w:rPr>
          <w:rFonts w:hint="eastAsia" w:ascii="宋体" w:hAnsi="宋体" w:eastAsia="宋体" w:cs="宋体"/>
          <w:kern w:val="0"/>
          <w:sz w:val="24"/>
          <w:highlight w:val="none"/>
          <w:lang w:val="en-US" w:eastAsia="zh-CN"/>
        </w:rPr>
        <w:t>、参选人应在社会消防技术服务信息系统完成信息注册江西省社会消防技术服务信息管理系统注册；</w:t>
      </w:r>
    </w:p>
    <w:p>
      <w:pPr>
        <w:widowControl/>
        <w:snapToGrid w:val="0"/>
        <w:spacing w:line="360" w:lineRule="auto"/>
        <w:jc w:val="left"/>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8、本项目项目负责人应当由二级及以上（含二级）注册消防工程师担任，需提供项目负责人注册证书、开标前（不含开标当月）连续六个月及以上在本单位参加基本养老保险并正常缴费的证明材料和尚未到期的劳动合同；</w:t>
      </w:r>
    </w:p>
    <w:p>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lang w:val="en-US" w:eastAsia="zh-CN"/>
        </w:rPr>
        <w:t>9</w:t>
      </w:r>
      <w:r>
        <w:rPr>
          <w:rFonts w:hint="eastAsia" w:ascii="宋体" w:hAnsi="宋体" w:cs="宋体"/>
          <w:kern w:val="0"/>
          <w:sz w:val="24"/>
          <w:highlight w:val="none"/>
        </w:rPr>
        <w:t>、本项目不接受联合体参选。</w:t>
      </w:r>
    </w:p>
    <w:p>
      <w:pPr>
        <w:widowControl/>
        <w:tabs>
          <w:tab w:val="left" w:pos="0"/>
        </w:tabs>
        <w:snapToGrid w:val="0"/>
        <w:spacing w:line="360" w:lineRule="auto"/>
        <w:jc w:val="left"/>
        <w:rPr>
          <w:rFonts w:hint="eastAsia" w:ascii="宋体" w:hAnsi="宋体" w:cs="宋体"/>
          <w:b/>
          <w:bCs/>
          <w:kern w:val="0"/>
          <w:sz w:val="24"/>
          <w:highlight w:val="none"/>
        </w:rPr>
      </w:pPr>
      <w:r>
        <w:rPr>
          <w:rFonts w:hint="eastAsia" w:ascii="宋体" w:hAnsi="宋体" w:cs="宋体"/>
          <w:b/>
          <w:bCs/>
          <w:kern w:val="0"/>
          <w:sz w:val="24"/>
          <w:highlight w:val="none"/>
        </w:rPr>
        <w:t>四、比选文件的获取：</w:t>
      </w:r>
    </w:p>
    <w:p>
      <w:pPr>
        <w:widowControl/>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有意向的参选人自行在南昌市红谷滩城市投资集团有限公司网站（网址：http://www.hgtct.com）上下载比选文件。</w:t>
      </w:r>
    </w:p>
    <w:p>
      <w:pPr>
        <w:snapToGrid w:val="0"/>
        <w:spacing w:line="360" w:lineRule="auto"/>
        <w:rPr>
          <w:rFonts w:hint="eastAsia" w:ascii="宋体" w:hAnsi="宋体"/>
          <w:sz w:val="24"/>
          <w:highlight w:val="none"/>
        </w:rPr>
      </w:pPr>
      <w:r>
        <w:rPr>
          <w:rFonts w:hint="eastAsia" w:ascii="宋体" w:hAnsi="宋体" w:cs="宋体"/>
          <w:b/>
          <w:bCs/>
          <w:kern w:val="0"/>
          <w:sz w:val="24"/>
          <w:highlight w:val="none"/>
        </w:rPr>
        <w:t>五、</w:t>
      </w:r>
      <w:r>
        <w:rPr>
          <w:rFonts w:hint="eastAsia" w:ascii="宋体" w:hAnsi="宋体"/>
          <w:b/>
          <w:bCs/>
          <w:sz w:val="24"/>
          <w:highlight w:val="none"/>
        </w:rPr>
        <w:t>递交</w:t>
      </w:r>
      <w:r>
        <w:rPr>
          <w:rFonts w:hint="eastAsia" w:ascii="宋体" w:hAnsi="宋体" w:cs="宋体"/>
          <w:b/>
          <w:bCs/>
          <w:kern w:val="0"/>
          <w:sz w:val="24"/>
          <w:highlight w:val="none"/>
        </w:rPr>
        <w:t>参选</w:t>
      </w:r>
      <w:r>
        <w:rPr>
          <w:rFonts w:hint="eastAsia" w:ascii="宋体" w:hAnsi="宋体"/>
          <w:b/>
          <w:bCs/>
          <w:sz w:val="24"/>
          <w:highlight w:val="none"/>
        </w:rPr>
        <w:t>文件截止时间及比选地点：</w:t>
      </w:r>
    </w:p>
    <w:p>
      <w:pPr>
        <w:widowControl/>
        <w:snapToGrid w:val="0"/>
        <w:spacing w:line="360" w:lineRule="auto"/>
        <w:jc w:val="left"/>
        <w:rPr>
          <w:rFonts w:hint="eastAsia" w:ascii="宋体" w:hAnsi="宋体" w:eastAsia="宋体" w:cs="宋体"/>
          <w:kern w:val="0"/>
          <w:sz w:val="24"/>
          <w:highlight w:val="none"/>
          <w:lang w:eastAsia="zh-CN"/>
        </w:rPr>
      </w:pPr>
      <w:r>
        <w:rPr>
          <w:rFonts w:hint="eastAsia" w:ascii="宋体" w:hAnsi="宋体" w:cs="宋体"/>
          <w:kern w:val="0"/>
          <w:sz w:val="24"/>
          <w:highlight w:val="none"/>
        </w:rPr>
        <w:t>1、递交参选文件截止时间和比选时间为202</w:t>
      </w:r>
      <w:r>
        <w:rPr>
          <w:rFonts w:hint="eastAsia" w:ascii="宋体" w:hAnsi="宋体" w:cs="宋体"/>
          <w:kern w:val="0"/>
          <w:sz w:val="24"/>
          <w:highlight w:val="none"/>
          <w:lang w:val="en-US" w:eastAsia="zh-CN"/>
        </w:rPr>
        <w:t>4</w:t>
      </w:r>
      <w:r>
        <w:rPr>
          <w:rFonts w:hint="eastAsia" w:ascii="宋体" w:hAnsi="宋体" w:cs="宋体"/>
          <w:kern w:val="0"/>
          <w:sz w:val="24"/>
          <w:highlight w:val="none"/>
        </w:rPr>
        <w:t>年</w:t>
      </w:r>
      <w:r>
        <w:rPr>
          <w:rFonts w:hint="eastAsia" w:ascii="宋体" w:hAnsi="宋体" w:cs="宋体"/>
          <w:kern w:val="0"/>
          <w:sz w:val="24"/>
          <w:highlight w:val="none"/>
          <w:lang w:val="en-US" w:eastAsia="zh-CN"/>
        </w:rPr>
        <w:t xml:space="preserve">  2 </w:t>
      </w:r>
      <w:r>
        <w:rPr>
          <w:rFonts w:hint="eastAsia" w:ascii="宋体" w:hAnsi="宋体" w:cs="宋体"/>
          <w:kern w:val="0"/>
          <w:sz w:val="24"/>
          <w:highlight w:val="none"/>
        </w:rPr>
        <w:t>月</w:t>
      </w:r>
      <w:r>
        <w:rPr>
          <w:rFonts w:hint="eastAsia" w:ascii="宋体" w:hAnsi="宋体" w:cs="宋体"/>
          <w:kern w:val="0"/>
          <w:sz w:val="24"/>
          <w:highlight w:val="none"/>
          <w:lang w:val="en-US" w:eastAsia="zh-CN"/>
        </w:rPr>
        <w:t xml:space="preserve">22  </w:t>
      </w:r>
      <w:r>
        <w:rPr>
          <w:rFonts w:hint="eastAsia" w:ascii="宋体" w:hAnsi="宋体" w:cs="宋体"/>
          <w:kern w:val="0"/>
          <w:sz w:val="24"/>
          <w:highlight w:val="none"/>
        </w:rPr>
        <w:t>日</w:t>
      </w:r>
      <w:r>
        <w:rPr>
          <w:rFonts w:hint="eastAsia" w:ascii="宋体" w:hAnsi="宋体" w:cs="宋体"/>
          <w:kern w:val="0"/>
          <w:sz w:val="24"/>
          <w:highlight w:val="none"/>
          <w:lang w:val="en-US" w:eastAsia="zh-CN"/>
        </w:rPr>
        <w:t>14：</w:t>
      </w:r>
      <w:r>
        <w:rPr>
          <w:rFonts w:hint="eastAsia" w:ascii="宋体" w:hAnsi="宋体" w:cs="宋体"/>
          <w:kern w:val="0"/>
          <w:sz w:val="24"/>
          <w:highlight w:val="none"/>
        </w:rPr>
        <w:t>30(北京时间)</w:t>
      </w:r>
      <w:r>
        <w:rPr>
          <w:rFonts w:hint="eastAsia" w:ascii="宋体" w:hAnsi="宋体" w:cs="宋体"/>
          <w:kern w:val="0"/>
          <w:sz w:val="24"/>
          <w:highlight w:val="none"/>
          <w:lang w:eastAsia="zh-CN"/>
        </w:rPr>
        <w:t>；</w:t>
      </w:r>
    </w:p>
    <w:p>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2、比选地点：</w:t>
      </w:r>
      <w:r>
        <w:rPr>
          <w:rFonts w:hint="eastAsia" w:ascii="宋体" w:hAnsi="宋体" w:cs="宋体"/>
          <w:kern w:val="0"/>
          <w:sz w:val="24"/>
          <w:highlight w:val="none"/>
          <w:lang w:eastAsia="zh-CN"/>
        </w:rPr>
        <w:t>南昌市红谷滩区会展路545号</w:t>
      </w:r>
      <w:r>
        <w:rPr>
          <w:rFonts w:hint="eastAsia" w:ascii="宋体" w:hAnsi="宋体" w:cs="宋体"/>
          <w:kern w:val="0"/>
          <w:sz w:val="24"/>
          <w:highlight w:val="none"/>
          <w:lang w:val="en-US" w:eastAsia="zh-CN"/>
        </w:rPr>
        <w:t>11楼</w:t>
      </w:r>
      <w:r>
        <w:rPr>
          <w:rFonts w:hint="eastAsia" w:ascii="宋体" w:hAnsi="宋体"/>
          <w:color w:val="000000"/>
          <w:sz w:val="24"/>
          <w:highlight w:val="none"/>
        </w:rPr>
        <w:t>。</w:t>
      </w:r>
    </w:p>
    <w:p>
      <w:pPr>
        <w:widowControl/>
        <w:snapToGrid w:val="0"/>
        <w:spacing w:line="360" w:lineRule="auto"/>
        <w:jc w:val="left"/>
        <w:rPr>
          <w:rFonts w:hint="eastAsia" w:ascii="宋体" w:hAnsi="宋体" w:cs="宋体"/>
          <w:b/>
          <w:bCs/>
          <w:kern w:val="0"/>
          <w:sz w:val="24"/>
          <w:highlight w:val="none"/>
        </w:rPr>
      </w:pPr>
      <w:r>
        <w:rPr>
          <w:rFonts w:hint="eastAsia" w:ascii="宋体" w:hAnsi="宋体" w:cs="宋体"/>
          <w:b/>
          <w:bCs/>
          <w:kern w:val="0"/>
          <w:sz w:val="24"/>
          <w:highlight w:val="none"/>
        </w:rPr>
        <w:t>六、联系方式：</w:t>
      </w:r>
    </w:p>
    <w:p>
      <w:pPr>
        <w:snapToGrid w:val="0"/>
        <w:spacing w:line="360" w:lineRule="auto"/>
        <w:rPr>
          <w:rFonts w:hint="eastAsia" w:ascii="宋体" w:hAnsi="宋体" w:eastAsia="宋体" w:cs="宋体"/>
          <w:kern w:val="0"/>
          <w:sz w:val="24"/>
          <w:highlight w:val="none"/>
          <w:lang w:eastAsia="zh-CN"/>
        </w:rPr>
      </w:pPr>
      <w:r>
        <w:rPr>
          <w:rFonts w:hint="eastAsia" w:ascii="宋体" w:hAnsi="宋体" w:cs="宋体"/>
          <w:kern w:val="0"/>
          <w:sz w:val="24"/>
          <w:highlight w:val="none"/>
        </w:rPr>
        <w:t>比选人名称：</w:t>
      </w:r>
      <w:r>
        <w:rPr>
          <w:rFonts w:hint="eastAsia" w:ascii="宋体" w:hAnsi="宋体" w:cs="宋体"/>
          <w:kern w:val="0"/>
          <w:sz w:val="24"/>
          <w:highlight w:val="none"/>
          <w:lang w:eastAsia="zh-CN"/>
        </w:rPr>
        <w:t>南昌红鼎文化产业运营有限公司</w:t>
      </w:r>
    </w:p>
    <w:p>
      <w:pPr>
        <w:snapToGrid w:val="0"/>
        <w:spacing w:line="360" w:lineRule="auto"/>
        <w:rPr>
          <w:rFonts w:hint="eastAsia" w:ascii="宋体" w:hAnsi="宋体" w:cs="宋体"/>
          <w:kern w:val="0"/>
          <w:sz w:val="24"/>
          <w:highlight w:val="none"/>
        </w:rPr>
      </w:pPr>
      <w:r>
        <w:rPr>
          <w:rFonts w:hint="eastAsia" w:ascii="宋体" w:hAnsi="宋体" w:cs="宋体"/>
          <w:kern w:val="0"/>
          <w:sz w:val="24"/>
          <w:highlight w:val="none"/>
        </w:rPr>
        <w:t>比选人地址：</w:t>
      </w:r>
      <w:r>
        <w:rPr>
          <w:rFonts w:ascii="宋体" w:hAnsi="宋体" w:cs="宋体"/>
          <w:kern w:val="0"/>
          <w:sz w:val="24"/>
          <w:highlight w:val="none"/>
        </w:rPr>
        <w:t>南昌市红谷滩区会展路545号</w:t>
      </w:r>
    </w:p>
    <w:p>
      <w:pPr>
        <w:snapToGrid w:val="0"/>
        <w:spacing w:line="360" w:lineRule="auto"/>
        <w:rPr>
          <w:rFonts w:hint="default" w:ascii="宋体" w:hAnsi="宋体" w:eastAsia="宋体"/>
          <w:sz w:val="24"/>
          <w:highlight w:val="none"/>
          <w:lang w:val="en-US" w:eastAsia="zh-CN"/>
        </w:rPr>
      </w:pPr>
      <w:r>
        <w:rPr>
          <w:rFonts w:hint="eastAsia" w:ascii="宋体" w:hAnsi="宋体" w:cs="宋体"/>
          <w:kern w:val="0"/>
          <w:sz w:val="24"/>
          <w:highlight w:val="none"/>
        </w:rPr>
        <w:t>联  系  人：</w:t>
      </w:r>
      <w:r>
        <w:rPr>
          <w:rFonts w:hint="eastAsia" w:ascii="宋体" w:hAnsi="宋体" w:cs="宋体"/>
          <w:kern w:val="0"/>
          <w:sz w:val="24"/>
          <w:highlight w:val="none"/>
          <w:lang w:eastAsia="zh-CN"/>
        </w:rPr>
        <w:t>吴女士</w:t>
      </w:r>
      <w:r>
        <w:rPr>
          <w:rFonts w:hint="eastAsia" w:ascii="宋体" w:hAnsi="宋体" w:cs="宋体"/>
          <w:kern w:val="0"/>
          <w:sz w:val="24"/>
          <w:highlight w:val="none"/>
        </w:rPr>
        <w:t xml:space="preserve">    电  话：</w:t>
      </w:r>
      <w:r>
        <w:rPr>
          <w:rFonts w:hint="eastAsia" w:ascii="宋体" w:hAnsi="宋体" w:cs="宋体"/>
          <w:kern w:val="0"/>
          <w:sz w:val="24"/>
          <w:highlight w:val="none"/>
          <w:lang w:val="en-US" w:eastAsia="zh-CN"/>
        </w:rPr>
        <w:t>15170456464</w:t>
      </w:r>
    </w:p>
    <w:p>
      <w:pPr>
        <w:snapToGrid w:val="0"/>
        <w:spacing w:line="360" w:lineRule="auto"/>
        <w:rPr>
          <w:rFonts w:hint="eastAsia" w:ascii="宋体" w:hAnsi="宋体"/>
          <w:sz w:val="24"/>
          <w:highlight w:val="none"/>
        </w:rPr>
      </w:pPr>
    </w:p>
    <w:p>
      <w:pPr>
        <w:snapToGrid w:val="0"/>
        <w:spacing w:line="360" w:lineRule="auto"/>
        <w:rPr>
          <w:rFonts w:hint="eastAsia" w:ascii="宋体" w:hAnsi="宋体"/>
          <w:sz w:val="24"/>
          <w:highlight w:val="none"/>
        </w:rPr>
      </w:pPr>
      <w:r>
        <w:rPr>
          <w:rFonts w:hint="eastAsia" w:ascii="宋体" w:hAnsi="宋体"/>
          <w:sz w:val="24"/>
          <w:highlight w:val="none"/>
        </w:rPr>
        <w:t>招标代理机构名称：</w:t>
      </w:r>
      <w:r>
        <w:rPr>
          <w:rFonts w:hint="eastAsia" w:ascii="宋体" w:hAnsi="宋体"/>
          <w:sz w:val="24"/>
          <w:highlight w:val="none"/>
          <w:lang w:eastAsia="zh-CN"/>
        </w:rPr>
        <w:t>江西合安项目管理有限公司</w:t>
      </w:r>
      <w:r>
        <w:rPr>
          <w:rFonts w:hint="eastAsia" w:ascii="宋体" w:hAnsi="宋体"/>
          <w:sz w:val="24"/>
          <w:highlight w:val="none"/>
        </w:rPr>
        <w:t xml:space="preserve"> </w:t>
      </w:r>
    </w:p>
    <w:p>
      <w:pPr>
        <w:snapToGrid w:val="0"/>
        <w:spacing w:line="360" w:lineRule="auto"/>
        <w:rPr>
          <w:rFonts w:hint="eastAsia" w:ascii="宋体" w:hAnsi="宋体"/>
          <w:sz w:val="24"/>
          <w:lang w:eastAsia="zh-CN"/>
        </w:rPr>
      </w:pPr>
      <w:r>
        <w:rPr>
          <w:rFonts w:hint="eastAsia" w:ascii="宋体" w:hAnsi="宋体"/>
          <w:sz w:val="24"/>
          <w:lang w:eastAsia="zh-CN"/>
        </w:rPr>
        <w:t xml:space="preserve">详细地址：江西省南昌市西湖区沿江南大道1299号力高滨江国际花园1#写字楼-403室 </w:t>
      </w:r>
    </w:p>
    <w:p>
      <w:pPr>
        <w:snapToGrid w:val="0"/>
        <w:spacing w:line="360" w:lineRule="auto"/>
        <w:rPr>
          <w:rFonts w:hint="eastAsia" w:ascii="宋体" w:hAnsi="宋体"/>
          <w:sz w:val="24"/>
          <w:lang w:eastAsia="zh-CN"/>
        </w:rPr>
      </w:pPr>
      <w:r>
        <w:rPr>
          <w:rFonts w:hint="eastAsia" w:ascii="宋体" w:hAnsi="宋体"/>
          <w:sz w:val="24"/>
          <w:lang w:eastAsia="zh-CN"/>
        </w:rPr>
        <w:t>联 系 人：邓定欢      电</w:t>
      </w:r>
      <w:r>
        <w:rPr>
          <w:rFonts w:hint="eastAsia" w:ascii="宋体" w:hAnsi="宋体"/>
          <w:sz w:val="24"/>
          <w:lang w:val="en-US" w:eastAsia="zh-CN"/>
        </w:rPr>
        <w:t xml:space="preserve">  </w:t>
      </w:r>
      <w:r>
        <w:rPr>
          <w:rFonts w:hint="eastAsia" w:ascii="宋体" w:hAnsi="宋体"/>
          <w:sz w:val="24"/>
          <w:lang w:eastAsia="zh-CN"/>
        </w:rPr>
        <w:t xml:space="preserve">话：13870677558       </w:t>
      </w:r>
    </w:p>
    <w:p>
      <w:pPr>
        <w:snapToGrid w:val="0"/>
        <w:spacing w:line="360" w:lineRule="auto"/>
        <w:rPr>
          <w:rFonts w:hint="eastAsia" w:ascii="宋体" w:hAnsi="宋体"/>
          <w:sz w:val="24"/>
        </w:rPr>
      </w:pPr>
      <w:r>
        <w:rPr>
          <w:rFonts w:hint="eastAsia" w:ascii="宋体" w:hAnsi="宋体"/>
          <w:sz w:val="24"/>
          <w:lang w:eastAsia="zh-CN"/>
        </w:rPr>
        <w:t>邮    箱:</w:t>
      </w:r>
      <w:r>
        <w:rPr>
          <w:rFonts w:hint="eastAsia" w:ascii="宋体" w:hAnsi="宋体"/>
          <w:sz w:val="24"/>
          <w:lang w:val="en-US" w:eastAsia="zh-CN"/>
        </w:rPr>
        <w:t xml:space="preserve"> </w:t>
      </w:r>
      <w:r>
        <w:rPr>
          <w:rFonts w:hint="eastAsia" w:ascii="宋体" w:hAnsi="宋体"/>
          <w:sz w:val="24"/>
          <w:lang w:eastAsia="zh-CN"/>
        </w:rPr>
        <w:t xml:space="preserve">2809681280@qq.com </w:t>
      </w:r>
    </w:p>
    <w:p>
      <w:pPr>
        <w:pStyle w:val="62"/>
        <w:rPr>
          <w:rFonts w:hint="eastAsia"/>
          <w:highlight w:val="none"/>
        </w:rPr>
      </w:pPr>
    </w:p>
    <w:p>
      <w:pPr>
        <w:pStyle w:val="62"/>
        <w:rPr>
          <w:rFonts w:hint="eastAsia"/>
          <w:highlight w:val="none"/>
        </w:rPr>
      </w:pPr>
    </w:p>
    <w:p>
      <w:pPr>
        <w:pStyle w:val="62"/>
        <w:rPr>
          <w:rFonts w:hint="eastAsia"/>
          <w:highlight w:val="none"/>
        </w:rPr>
      </w:pPr>
    </w:p>
    <w:p>
      <w:pPr>
        <w:pStyle w:val="62"/>
        <w:rPr>
          <w:rFonts w:hint="eastAsia"/>
          <w:highlight w:val="none"/>
        </w:rPr>
      </w:pPr>
    </w:p>
    <w:p>
      <w:pPr>
        <w:pStyle w:val="62"/>
        <w:rPr>
          <w:rFonts w:hint="eastAsia"/>
          <w:highlight w:val="none"/>
        </w:rPr>
      </w:pPr>
    </w:p>
    <w:p>
      <w:pPr>
        <w:pStyle w:val="62"/>
        <w:rPr>
          <w:rFonts w:hint="eastAsia"/>
          <w:highlight w:val="none"/>
        </w:rPr>
      </w:pPr>
    </w:p>
    <w:p>
      <w:pPr>
        <w:pStyle w:val="62"/>
        <w:rPr>
          <w:rFonts w:hint="eastAsia"/>
          <w:highlight w:val="none"/>
        </w:rPr>
      </w:pPr>
    </w:p>
    <w:p>
      <w:pPr>
        <w:pStyle w:val="62"/>
        <w:rPr>
          <w:rFonts w:hint="eastAsia"/>
          <w:highlight w:val="none"/>
        </w:rPr>
      </w:pPr>
    </w:p>
    <w:p>
      <w:pPr>
        <w:pStyle w:val="62"/>
        <w:rPr>
          <w:rFonts w:hint="eastAsia"/>
          <w:highlight w:val="none"/>
        </w:rPr>
      </w:pPr>
    </w:p>
    <w:p>
      <w:pPr>
        <w:pStyle w:val="62"/>
        <w:rPr>
          <w:rFonts w:hint="eastAsia"/>
          <w:highlight w:val="none"/>
        </w:rPr>
      </w:pPr>
    </w:p>
    <w:p>
      <w:pPr>
        <w:pStyle w:val="62"/>
        <w:rPr>
          <w:rFonts w:hint="eastAsia"/>
          <w:highlight w:val="none"/>
        </w:rPr>
      </w:pPr>
    </w:p>
    <w:p>
      <w:pPr>
        <w:pStyle w:val="62"/>
        <w:rPr>
          <w:rFonts w:hint="eastAsia"/>
          <w:highlight w:val="none"/>
        </w:rPr>
      </w:pPr>
    </w:p>
    <w:p>
      <w:pPr>
        <w:pStyle w:val="62"/>
        <w:rPr>
          <w:rFonts w:hint="eastAsia"/>
          <w:highlight w:val="none"/>
        </w:rPr>
      </w:pPr>
    </w:p>
    <w:p>
      <w:pPr>
        <w:pStyle w:val="62"/>
        <w:rPr>
          <w:rFonts w:hint="eastAsia"/>
          <w:highlight w:val="none"/>
        </w:rPr>
      </w:pPr>
    </w:p>
    <w:p>
      <w:pPr>
        <w:pStyle w:val="19"/>
        <w:numPr>
          <w:ilvl w:val="0"/>
          <w:numId w:val="2"/>
        </w:numPr>
        <w:spacing w:line="300" w:lineRule="exact"/>
        <w:jc w:val="center"/>
        <w:outlineLvl w:val="0"/>
        <w:rPr>
          <w:rStyle w:val="25"/>
          <w:rFonts w:hint="eastAsia" w:ascii="宋体" w:hAnsi="宋体" w:cs="Times New Roman"/>
          <w:b/>
          <w:sz w:val="31"/>
          <w:szCs w:val="31"/>
          <w:highlight w:val="none"/>
        </w:rPr>
      </w:pPr>
      <w:bookmarkStart w:id="2" w:name="_Toc31710"/>
      <w:bookmarkStart w:id="3" w:name="_Toc24573"/>
      <w:r>
        <w:rPr>
          <w:rStyle w:val="25"/>
          <w:rFonts w:hint="eastAsia" w:ascii="宋体" w:hAnsi="宋体" w:cs="Times New Roman"/>
          <w:b/>
          <w:sz w:val="31"/>
          <w:szCs w:val="31"/>
          <w:highlight w:val="none"/>
        </w:rPr>
        <w:t>参选人须知</w:t>
      </w:r>
      <w:bookmarkEnd w:id="2"/>
      <w:bookmarkEnd w:id="3"/>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600" w:hRule="atLeast"/>
          <w:jc w:val="center"/>
        </w:trPr>
        <w:tc>
          <w:tcPr>
            <w:tcW w:w="9740" w:type="dxa"/>
            <w:gridSpan w:val="2"/>
            <w:noWrap w:val="0"/>
            <w:vAlign w:val="center"/>
          </w:tcPr>
          <w:p>
            <w:pPr>
              <w:spacing w:line="400" w:lineRule="exact"/>
              <w:jc w:val="center"/>
              <w:rPr>
                <w:rFonts w:hint="eastAsia" w:ascii="宋体" w:hAnsi="宋体" w:cs="宋体"/>
                <w:b/>
                <w:sz w:val="24"/>
                <w:highlight w:val="none"/>
              </w:rPr>
            </w:pPr>
            <w:r>
              <w:rPr>
                <w:rFonts w:hint="eastAsia" w:ascii="宋体" w:hAnsi="宋体" w:cs="宋体"/>
                <w:b/>
                <w:sz w:val="24"/>
                <w:highlight w:val="none"/>
              </w:rPr>
              <w:t>参选人须知前附表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atLeast"/>
          <w:jc w:val="center"/>
        </w:trPr>
        <w:tc>
          <w:tcPr>
            <w:tcW w:w="740" w:type="dxa"/>
            <w:noWrap w:val="0"/>
            <w:vAlign w:val="center"/>
          </w:tcPr>
          <w:p>
            <w:pPr>
              <w:spacing w:line="400" w:lineRule="exact"/>
              <w:jc w:val="center"/>
              <w:rPr>
                <w:rFonts w:hint="eastAsia" w:ascii="宋体" w:hAnsi="宋体" w:cs="宋体"/>
                <w:b/>
                <w:sz w:val="24"/>
                <w:highlight w:val="none"/>
              </w:rPr>
            </w:pPr>
            <w:r>
              <w:rPr>
                <w:rFonts w:hint="eastAsia" w:ascii="宋体" w:hAnsi="宋体" w:cs="宋体"/>
                <w:b/>
                <w:sz w:val="24"/>
                <w:highlight w:val="none"/>
              </w:rPr>
              <w:t>序号</w:t>
            </w:r>
          </w:p>
        </w:tc>
        <w:tc>
          <w:tcPr>
            <w:tcW w:w="9000" w:type="dxa"/>
            <w:noWrap w:val="0"/>
            <w:vAlign w:val="center"/>
          </w:tcPr>
          <w:p>
            <w:pPr>
              <w:spacing w:line="400" w:lineRule="exact"/>
              <w:jc w:val="center"/>
              <w:rPr>
                <w:rFonts w:hint="eastAsia" w:ascii="宋体" w:hAnsi="宋体" w:cs="宋体"/>
                <w:b/>
                <w:sz w:val="24"/>
                <w:highlight w:val="none"/>
              </w:rPr>
            </w:pPr>
            <w:r>
              <w:rPr>
                <w:rFonts w:hint="eastAsia" w:ascii="宋体" w:hAnsi="宋体" w:cs="宋体"/>
                <w:b/>
                <w:sz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49" w:hRule="atLeast"/>
          <w:jc w:val="center"/>
        </w:trPr>
        <w:tc>
          <w:tcPr>
            <w:tcW w:w="740" w:type="dxa"/>
            <w:noWrap w:val="0"/>
            <w:vAlign w:val="center"/>
          </w:tcPr>
          <w:p>
            <w:pPr>
              <w:spacing w:line="400" w:lineRule="exact"/>
              <w:jc w:val="center"/>
              <w:rPr>
                <w:rFonts w:hint="eastAsia" w:ascii="宋体" w:hAnsi="宋体" w:cs="宋体"/>
                <w:sz w:val="24"/>
                <w:highlight w:val="none"/>
              </w:rPr>
            </w:pPr>
            <w:r>
              <w:rPr>
                <w:rFonts w:hint="eastAsia" w:ascii="宋体" w:hAnsi="宋体" w:cs="宋体"/>
                <w:sz w:val="24"/>
                <w:highlight w:val="none"/>
              </w:rPr>
              <w:t>1</w:t>
            </w:r>
          </w:p>
        </w:tc>
        <w:tc>
          <w:tcPr>
            <w:tcW w:w="9000" w:type="dxa"/>
            <w:noWrap w:val="0"/>
            <w:vAlign w:val="center"/>
          </w:tcPr>
          <w:p>
            <w:pPr>
              <w:widowControl/>
              <w:tabs>
                <w:tab w:val="left" w:pos="0"/>
              </w:tabs>
              <w:snapToGrid w:val="0"/>
              <w:spacing w:line="336" w:lineRule="auto"/>
              <w:jc w:val="left"/>
              <w:rPr>
                <w:rFonts w:hint="eastAsia" w:ascii="新宋体" w:hAnsi="新宋体" w:eastAsia="宋体"/>
                <w:sz w:val="24"/>
                <w:highlight w:val="none"/>
                <w:lang w:eastAsia="zh-CN"/>
              </w:rPr>
            </w:pPr>
            <w:r>
              <w:rPr>
                <w:rFonts w:hint="eastAsia" w:ascii="宋体" w:hAnsi="宋体" w:cs="宋体"/>
                <w:kern w:val="0"/>
                <w:sz w:val="24"/>
                <w:highlight w:val="none"/>
              </w:rPr>
              <w:t>项目名称：</w:t>
            </w:r>
            <w:r>
              <w:rPr>
                <w:rFonts w:hint="eastAsia" w:ascii="新宋体" w:hAnsi="新宋体" w:eastAsia="新宋体"/>
                <w:sz w:val="24"/>
                <w:highlight w:val="none"/>
                <w:lang w:eastAsia="zh-CN"/>
              </w:rPr>
              <w:t>现代服务产业园项目消防检测服务</w:t>
            </w:r>
          </w:p>
          <w:p>
            <w:pPr>
              <w:widowControl/>
              <w:tabs>
                <w:tab w:val="left" w:pos="0"/>
              </w:tabs>
              <w:snapToGrid w:val="0"/>
              <w:spacing w:line="336" w:lineRule="auto"/>
              <w:jc w:val="left"/>
              <w:rPr>
                <w:rFonts w:hint="eastAsia" w:ascii="宋体" w:hAnsi="宋体" w:eastAsia="宋体" w:cs="宋体"/>
                <w:kern w:val="0"/>
                <w:sz w:val="24"/>
                <w:highlight w:val="none"/>
                <w:lang w:eastAsia="zh-CN"/>
              </w:rPr>
            </w:pPr>
            <w:r>
              <w:rPr>
                <w:rFonts w:hint="eastAsia" w:ascii="宋体" w:hAnsi="宋体" w:cs="宋体"/>
                <w:kern w:val="0"/>
                <w:sz w:val="24"/>
                <w:highlight w:val="none"/>
              </w:rPr>
              <w:t>项目编号：</w:t>
            </w:r>
            <w:r>
              <w:rPr>
                <w:rFonts w:hint="eastAsia" w:ascii="宋体" w:hAnsi="宋体" w:eastAsia="新宋体"/>
                <w:sz w:val="24"/>
                <w:highlight w:val="none"/>
                <w:lang w:eastAsia="zh-CN"/>
              </w:rPr>
              <w:t>JXHA20240210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63" w:hRule="atLeast"/>
          <w:jc w:val="center"/>
        </w:trPr>
        <w:tc>
          <w:tcPr>
            <w:tcW w:w="740" w:type="dxa"/>
            <w:noWrap w:val="0"/>
            <w:vAlign w:val="center"/>
          </w:tcPr>
          <w:p>
            <w:pPr>
              <w:spacing w:line="400" w:lineRule="exact"/>
              <w:jc w:val="center"/>
              <w:rPr>
                <w:rFonts w:hint="eastAsia" w:ascii="宋体" w:hAnsi="宋体" w:cs="宋体"/>
                <w:sz w:val="24"/>
                <w:highlight w:val="none"/>
              </w:rPr>
            </w:pPr>
            <w:r>
              <w:rPr>
                <w:rFonts w:hint="eastAsia" w:ascii="宋体" w:hAnsi="宋体" w:cs="宋体"/>
                <w:sz w:val="24"/>
                <w:highlight w:val="none"/>
              </w:rPr>
              <w:t>2</w:t>
            </w:r>
          </w:p>
        </w:tc>
        <w:tc>
          <w:tcPr>
            <w:tcW w:w="9000" w:type="dxa"/>
            <w:noWrap w:val="0"/>
            <w:vAlign w:val="center"/>
          </w:tcPr>
          <w:p>
            <w:pPr>
              <w:snapToGrid w:val="0"/>
              <w:spacing w:line="336" w:lineRule="auto"/>
              <w:rPr>
                <w:rFonts w:hint="eastAsia" w:ascii="宋体" w:hAnsi="宋体" w:cs="宋体"/>
                <w:sz w:val="24"/>
                <w:highlight w:val="none"/>
              </w:rPr>
            </w:pPr>
            <w:r>
              <w:rPr>
                <w:rFonts w:hint="eastAsia" w:ascii="宋体" w:hAnsi="宋体"/>
                <w:sz w:val="24"/>
                <w:highlight w:val="none"/>
              </w:rPr>
              <w:t>比选</w:t>
            </w:r>
            <w:r>
              <w:rPr>
                <w:rFonts w:hint="eastAsia" w:ascii="宋体" w:hAnsi="宋体" w:cs="宋体"/>
                <w:sz w:val="24"/>
                <w:highlight w:val="none"/>
              </w:rPr>
              <w:t>人名称：</w:t>
            </w:r>
            <w:r>
              <w:rPr>
                <w:rFonts w:hint="eastAsia" w:ascii="新宋体" w:hAnsi="新宋体" w:eastAsia="新宋体"/>
                <w:sz w:val="24"/>
                <w:highlight w:val="none"/>
                <w:lang w:val="zh-CN"/>
              </w:rPr>
              <w:t>南昌红鼎文化产业运营有限公司</w:t>
            </w:r>
            <w:r>
              <w:rPr>
                <w:rFonts w:hint="eastAsia" w:ascii="宋体" w:hAnsi="宋体" w:cs="宋体"/>
                <w:sz w:val="24"/>
                <w:highlight w:val="none"/>
              </w:rPr>
              <w:t xml:space="preserve"> </w:t>
            </w:r>
          </w:p>
          <w:p>
            <w:pPr>
              <w:widowControl/>
              <w:snapToGrid w:val="0"/>
              <w:spacing w:line="336" w:lineRule="auto"/>
              <w:jc w:val="left"/>
              <w:rPr>
                <w:rFonts w:hint="eastAsia" w:ascii="宋体" w:hAnsi="宋体" w:cs="宋体"/>
                <w:highlight w:val="none"/>
              </w:rPr>
            </w:pPr>
            <w:r>
              <w:rPr>
                <w:rFonts w:hint="eastAsia" w:ascii="宋体" w:hAnsi="宋体"/>
                <w:sz w:val="24"/>
                <w:highlight w:val="none"/>
              </w:rPr>
              <w:t>比选</w:t>
            </w:r>
            <w:r>
              <w:rPr>
                <w:rFonts w:hint="eastAsia" w:ascii="宋体" w:hAnsi="宋体" w:cs="宋体"/>
                <w:sz w:val="24"/>
                <w:highlight w:val="none"/>
              </w:rPr>
              <w:t>人地址：</w:t>
            </w:r>
            <w:r>
              <w:rPr>
                <w:rFonts w:hint="eastAsia" w:ascii="宋体" w:hAnsi="宋体" w:cs="宋体"/>
                <w:kern w:val="0"/>
                <w:sz w:val="24"/>
                <w:highlight w:val="none"/>
              </w:rPr>
              <w:t>南昌市红谷滩区会展路545号</w:t>
            </w:r>
          </w:p>
          <w:p>
            <w:pPr>
              <w:widowControl/>
              <w:snapToGrid w:val="0"/>
              <w:spacing w:line="336" w:lineRule="auto"/>
              <w:jc w:val="left"/>
              <w:rPr>
                <w:rFonts w:hint="eastAsia" w:ascii="宋体" w:hAnsi="宋体" w:cs="宋体"/>
                <w:kern w:val="0"/>
                <w:sz w:val="24"/>
                <w:highlight w:val="none"/>
              </w:rPr>
            </w:pPr>
            <w:r>
              <w:rPr>
                <w:rFonts w:hint="eastAsia" w:ascii="宋体" w:hAnsi="宋体" w:cs="宋体"/>
                <w:kern w:val="0"/>
                <w:sz w:val="24"/>
                <w:highlight w:val="none"/>
              </w:rPr>
              <w:t>联  系  人：</w:t>
            </w:r>
            <w:r>
              <w:rPr>
                <w:rFonts w:hint="eastAsia" w:ascii="宋体" w:hAnsi="宋体" w:cs="宋体"/>
                <w:kern w:val="0"/>
                <w:sz w:val="24"/>
                <w:highlight w:val="none"/>
                <w:lang w:eastAsia="zh-CN"/>
              </w:rPr>
              <w:t>吴女士</w:t>
            </w:r>
            <w:r>
              <w:rPr>
                <w:rFonts w:hint="eastAsia" w:ascii="宋体" w:hAnsi="宋体" w:cs="宋体"/>
                <w:kern w:val="0"/>
                <w:sz w:val="24"/>
                <w:highlight w:val="none"/>
              </w:rPr>
              <w:t xml:space="preserve">        电  话：</w:t>
            </w:r>
            <w:r>
              <w:rPr>
                <w:rFonts w:hint="eastAsia" w:ascii="宋体" w:hAnsi="宋体" w:cs="宋体"/>
                <w:kern w:val="0"/>
                <w:sz w:val="24"/>
                <w:highlight w:val="none"/>
                <w:lang w:val="en-US" w:eastAsia="zh-CN"/>
              </w:rPr>
              <w:t>15170456464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115" w:hRule="atLeast"/>
          <w:jc w:val="center"/>
        </w:trPr>
        <w:tc>
          <w:tcPr>
            <w:tcW w:w="740" w:type="dxa"/>
            <w:noWrap w:val="0"/>
            <w:vAlign w:val="center"/>
          </w:tcPr>
          <w:p>
            <w:pPr>
              <w:spacing w:line="400" w:lineRule="exact"/>
              <w:jc w:val="center"/>
              <w:rPr>
                <w:rFonts w:hint="eastAsia" w:ascii="宋体" w:hAnsi="宋体" w:cs="宋体"/>
                <w:sz w:val="24"/>
                <w:highlight w:val="none"/>
              </w:rPr>
            </w:pPr>
            <w:r>
              <w:rPr>
                <w:rFonts w:hint="eastAsia" w:ascii="宋体" w:hAnsi="宋体" w:cs="宋体"/>
                <w:sz w:val="24"/>
                <w:highlight w:val="none"/>
              </w:rPr>
              <w:t>3</w:t>
            </w:r>
          </w:p>
        </w:tc>
        <w:tc>
          <w:tcPr>
            <w:tcW w:w="9000" w:type="dxa"/>
            <w:noWrap w:val="0"/>
            <w:vAlign w:val="center"/>
          </w:tcPr>
          <w:p>
            <w:pPr>
              <w:widowControl/>
              <w:tabs>
                <w:tab w:val="left" w:pos="0"/>
              </w:tabs>
              <w:snapToGrid w:val="0"/>
              <w:spacing w:line="336" w:lineRule="auto"/>
              <w:jc w:val="left"/>
              <w:rPr>
                <w:rFonts w:hint="eastAsia" w:ascii="宋体" w:hAnsi="宋体" w:cs="宋体"/>
                <w:kern w:val="0"/>
                <w:sz w:val="24"/>
                <w:highlight w:val="none"/>
              </w:rPr>
            </w:pPr>
            <w:r>
              <w:rPr>
                <w:rFonts w:hint="eastAsia" w:ascii="宋体" w:hAnsi="宋体" w:cs="宋体"/>
                <w:kern w:val="0"/>
                <w:sz w:val="24"/>
                <w:highlight w:val="none"/>
              </w:rPr>
              <w:t>招标代理机构：</w:t>
            </w:r>
            <w:r>
              <w:rPr>
                <w:rFonts w:hint="eastAsia" w:ascii="宋体" w:hAnsi="宋体" w:cs="宋体"/>
                <w:kern w:val="0"/>
                <w:sz w:val="24"/>
                <w:highlight w:val="none"/>
                <w:lang w:eastAsia="zh-CN"/>
              </w:rPr>
              <w:t>江西合安项目管理有限公司</w:t>
            </w:r>
          </w:p>
          <w:p>
            <w:pPr>
              <w:snapToGrid w:val="0"/>
              <w:spacing w:line="360" w:lineRule="auto"/>
              <w:rPr>
                <w:rFonts w:hint="eastAsia" w:ascii="宋体" w:hAnsi="宋体"/>
                <w:sz w:val="24"/>
                <w:lang w:eastAsia="zh-CN"/>
              </w:rPr>
            </w:pPr>
            <w:r>
              <w:rPr>
                <w:rFonts w:hint="eastAsia" w:ascii="宋体" w:hAnsi="宋体"/>
                <w:sz w:val="24"/>
                <w:lang w:eastAsia="zh-CN"/>
              </w:rPr>
              <w:t xml:space="preserve">详细地址：南昌市西湖区沿江南大道1299号力高滨江国际花园1#写字楼-403室 </w:t>
            </w:r>
          </w:p>
          <w:p>
            <w:pPr>
              <w:widowControl/>
              <w:tabs>
                <w:tab w:val="left" w:pos="0"/>
              </w:tabs>
              <w:snapToGrid w:val="0"/>
              <w:spacing w:line="336" w:lineRule="auto"/>
              <w:jc w:val="left"/>
              <w:rPr>
                <w:rFonts w:hint="eastAsia" w:ascii="宋体" w:hAnsi="宋体" w:eastAsia="宋体" w:cs="宋体"/>
                <w:kern w:val="0"/>
                <w:sz w:val="24"/>
                <w:highlight w:val="none"/>
                <w:lang w:eastAsia="zh-CN"/>
              </w:rPr>
            </w:pPr>
            <w:r>
              <w:rPr>
                <w:rFonts w:hint="eastAsia" w:ascii="宋体" w:hAnsi="宋体"/>
                <w:sz w:val="24"/>
                <w:lang w:eastAsia="zh-CN"/>
              </w:rPr>
              <w:t>联 系 人：邓定欢      电</w:t>
            </w:r>
            <w:r>
              <w:rPr>
                <w:rFonts w:hint="eastAsia" w:ascii="宋体" w:hAnsi="宋体"/>
                <w:sz w:val="24"/>
                <w:lang w:val="en-US" w:eastAsia="zh-CN"/>
              </w:rPr>
              <w:t xml:space="preserve">  </w:t>
            </w:r>
            <w:r>
              <w:rPr>
                <w:rFonts w:hint="eastAsia" w:ascii="宋体" w:hAnsi="宋体"/>
                <w:sz w:val="24"/>
                <w:lang w:eastAsia="zh-CN"/>
              </w:rPr>
              <w:t>话：13870677558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6" w:hRule="atLeast"/>
          <w:jc w:val="center"/>
        </w:trPr>
        <w:tc>
          <w:tcPr>
            <w:tcW w:w="740" w:type="dxa"/>
            <w:noWrap w:val="0"/>
            <w:vAlign w:val="center"/>
          </w:tcPr>
          <w:p>
            <w:pPr>
              <w:spacing w:line="400" w:lineRule="exact"/>
              <w:jc w:val="center"/>
              <w:rPr>
                <w:rFonts w:hint="eastAsia" w:ascii="宋体" w:hAnsi="宋体" w:cs="宋体"/>
                <w:sz w:val="24"/>
                <w:highlight w:val="none"/>
              </w:rPr>
            </w:pPr>
            <w:r>
              <w:rPr>
                <w:rFonts w:hint="eastAsia" w:ascii="宋体" w:hAnsi="宋体" w:cs="宋体"/>
                <w:sz w:val="24"/>
                <w:highlight w:val="none"/>
              </w:rPr>
              <w:t>4</w:t>
            </w:r>
          </w:p>
        </w:tc>
        <w:tc>
          <w:tcPr>
            <w:tcW w:w="9000" w:type="dxa"/>
            <w:noWrap w:val="0"/>
            <w:vAlign w:val="center"/>
          </w:tcPr>
          <w:p>
            <w:pPr>
              <w:snapToGrid w:val="0"/>
              <w:spacing w:line="336" w:lineRule="auto"/>
              <w:jc w:val="both"/>
              <w:rPr>
                <w:rFonts w:hint="eastAsia" w:ascii="宋体" w:hAnsi="宋体" w:cs="宋体"/>
                <w:sz w:val="24"/>
                <w:highlight w:val="none"/>
              </w:rPr>
            </w:pPr>
            <w:r>
              <w:rPr>
                <w:rFonts w:hint="eastAsia" w:ascii="宋体" w:hAnsi="宋体" w:cs="宋体"/>
                <w:sz w:val="24"/>
                <w:highlight w:val="none"/>
              </w:rPr>
              <w:t>参选人资格要求：详见“第一章 比选公告</w:t>
            </w:r>
            <w:r>
              <w:rPr>
                <w:rFonts w:hint="eastAsia" w:ascii="宋体" w:hAnsi="宋体" w:cs="宋体"/>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6" w:hRule="atLeast"/>
          <w:jc w:val="center"/>
        </w:trPr>
        <w:tc>
          <w:tcPr>
            <w:tcW w:w="740" w:type="dxa"/>
            <w:noWrap w:val="0"/>
            <w:vAlign w:val="center"/>
          </w:tcPr>
          <w:p>
            <w:pPr>
              <w:spacing w:line="400" w:lineRule="exact"/>
              <w:jc w:val="center"/>
              <w:rPr>
                <w:rFonts w:hint="eastAsia" w:ascii="宋体" w:hAnsi="宋体" w:cs="宋体"/>
                <w:sz w:val="24"/>
                <w:highlight w:val="none"/>
              </w:rPr>
            </w:pPr>
            <w:r>
              <w:rPr>
                <w:rFonts w:hint="eastAsia" w:ascii="宋体" w:hAnsi="宋体" w:cs="宋体"/>
                <w:sz w:val="24"/>
                <w:highlight w:val="none"/>
              </w:rPr>
              <w:t>5</w:t>
            </w:r>
          </w:p>
        </w:tc>
        <w:tc>
          <w:tcPr>
            <w:tcW w:w="9000" w:type="dxa"/>
            <w:noWrap w:val="0"/>
            <w:vAlign w:val="center"/>
          </w:tcPr>
          <w:p>
            <w:pPr>
              <w:snapToGrid w:val="0"/>
              <w:spacing w:line="336" w:lineRule="auto"/>
              <w:jc w:val="both"/>
              <w:rPr>
                <w:rFonts w:hint="eastAsia" w:ascii="宋体" w:hAnsi="宋体" w:cs="宋体"/>
                <w:sz w:val="24"/>
                <w:highlight w:val="none"/>
              </w:rPr>
            </w:pPr>
            <w:r>
              <w:rPr>
                <w:rFonts w:hint="eastAsia" w:ascii="宋体" w:hAnsi="宋体" w:cs="宋体"/>
                <w:sz w:val="24"/>
                <w:highlight w:val="none"/>
              </w:rPr>
              <w:t>招标范围：详见“第一章 比选公告</w:t>
            </w:r>
            <w:r>
              <w:rPr>
                <w:rFonts w:hint="eastAsia" w:ascii="宋体" w:hAnsi="宋体" w:cs="宋体"/>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6" w:hRule="atLeast"/>
          <w:jc w:val="center"/>
        </w:trPr>
        <w:tc>
          <w:tcPr>
            <w:tcW w:w="740" w:type="dxa"/>
            <w:noWrap w:val="0"/>
            <w:vAlign w:val="center"/>
          </w:tcPr>
          <w:p>
            <w:pPr>
              <w:spacing w:line="400" w:lineRule="exact"/>
              <w:jc w:val="center"/>
              <w:rPr>
                <w:rFonts w:hint="eastAsia" w:ascii="宋体" w:hAnsi="宋体" w:cs="宋体"/>
                <w:sz w:val="24"/>
                <w:highlight w:val="none"/>
              </w:rPr>
            </w:pPr>
            <w:r>
              <w:rPr>
                <w:rFonts w:hint="eastAsia" w:ascii="宋体" w:hAnsi="宋体" w:cs="宋体"/>
                <w:sz w:val="24"/>
                <w:highlight w:val="none"/>
              </w:rPr>
              <w:t>6</w:t>
            </w:r>
          </w:p>
        </w:tc>
        <w:tc>
          <w:tcPr>
            <w:tcW w:w="9000" w:type="dxa"/>
            <w:noWrap w:val="0"/>
            <w:vAlign w:val="center"/>
          </w:tcPr>
          <w:p>
            <w:pPr>
              <w:snapToGrid w:val="0"/>
              <w:spacing w:line="336" w:lineRule="auto"/>
              <w:jc w:val="both"/>
              <w:rPr>
                <w:rFonts w:hint="eastAsia" w:ascii="宋体" w:hAnsi="宋体" w:eastAsia="宋体" w:cs="宋体"/>
                <w:sz w:val="24"/>
                <w:highlight w:val="none"/>
                <w:lang w:eastAsia="zh-CN"/>
              </w:rPr>
            </w:pPr>
            <w:r>
              <w:rPr>
                <w:rFonts w:hint="eastAsia" w:ascii="宋体" w:hAnsi="宋体" w:cs="宋体"/>
                <w:sz w:val="24"/>
                <w:highlight w:val="none"/>
              </w:rPr>
              <w:t>参选有效期：</w:t>
            </w:r>
            <w:r>
              <w:rPr>
                <w:rFonts w:hint="eastAsia" w:ascii="宋体" w:hAnsi="宋体"/>
                <w:sz w:val="24"/>
                <w:highlight w:val="none"/>
              </w:rPr>
              <w:t>自比选之日起90个日历日内保持有效</w:t>
            </w:r>
            <w:r>
              <w:rPr>
                <w:rFonts w:hint="eastAsia" w:ascii="宋体" w:hAnsi="宋体"/>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6" w:hRule="atLeast"/>
          <w:jc w:val="center"/>
        </w:trPr>
        <w:tc>
          <w:tcPr>
            <w:tcW w:w="740" w:type="dxa"/>
            <w:noWrap w:val="0"/>
            <w:vAlign w:val="center"/>
          </w:tcPr>
          <w:p>
            <w:pPr>
              <w:spacing w:line="400" w:lineRule="exact"/>
              <w:jc w:val="center"/>
              <w:rPr>
                <w:rFonts w:hint="eastAsia" w:ascii="宋体" w:hAnsi="宋体" w:cs="宋体"/>
                <w:sz w:val="24"/>
                <w:highlight w:val="none"/>
              </w:rPr>
            </w:pPr>
            <w:r>
              <w:rPr>
                <w:rFonts w:hint="eastAsia" w:ascii="宋体" w:hAnsi="宋体" w:cs="宋体"/>
                <w:sz w:val="24"/>
                <w:highlight w:val="none"/>
              </w:rPr>
              <w:t>7</w:t>
            </w:r>
          </w:p>
        </w:tc>
        <w:tc>
          <w:tcPr>
            <w:tcW w:w="9000" w:type="dxa"/>
            <w:noWrap w:val="0"/>
            <w:vAlign w:val="center"/>
          </w:tcPr>
          <w:p>
            <w:pPr>
              <w:snapToGrid w:val="0"/>
              <w:spacing w:line="336" w:lineRule="auto"/>
              <w:jc w:val="both"/>
              <w:rPr>
                <w:rFonts w:hint="eastAsia" w:ascii="宋体" w:hAnsi="宋体" w:cs="宋体"/>
                <w:sz w:val="24"/>
                <w:highlight w:val="none"/>
              </w:rPr>
            </w:pPr>
            <w:r>
              <w:rPr>
                <w:rFonts w:hint="eastAsia" w:ascii="宋体" w:hAnsi="宋体" w:cs="宋体"/>
                <w:sz w:val="24"/>
                <w:highlight w:val="none"/>
                <w:lang w:eastAsia="zh-CN"/>
              </w:rPr>
              <w:t>工</w:t>
            </w:r>
            <w:r>
              <w:rPr>
                <w:rFonts w:hint="eastAsia" w:ascii="宋体" w:hAnsi="宋体" w:cs="宋体"/>
                <w:sz w:val="24"/>
                <w:highlight w:val="none"/>
              </w:rPr>
              <w:t>期：比选人通知中选人进场检测起，且进度必须满足施工进度的需要</w:t>
            </w:r>
            <w:r>
              <w:rPr>
                <w:rFonts w:hint="eastAsia" w:ascii="宋体" w:hAnsi="宋体" w:cs="宋体"/>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6" w:hRule="atLeast"/>
          <w:jc w:val="center"/>
        </w:trPr>
        <w:tc>
          <w:tcPr>
            <w:tcW w:w="740" w:type="dxa"/>
            <w:noWrap w:val="0"/>
            <w:vAlign w:val="center"/>
          </w:tcPr>
          <w:p>
            <w:pPr>
              <w:spacing w:line="400" w:lineRule="exact"/>
              <w:ind w:firstLine="240" w:firstLineChars="100"/>
              <w:rPr>
                <w:rFonts w:hint="eastAsia" w:ascii="宋体" w:hAnsi="宋体" w:cs="宋体"/>
                <w:sz w:val="24"/>
                <w:highlight w:val="none"/>
              </w:rPr>
            </w:pPr>
            <w:r>
              <w:rPr>
                <w:rFonts w:hint="eastAsia" w:ascii="宋体" w:hAnsi="宋体" w:cs="宋体"/>
                <w:sz w:val="24"/>
                <w:highlight w:val="none"/>
              </w:rPr>
              <w:t>8</w:t>
            </w:r>
          </w:p>
        </w:tc>
        <w:tc>
          <w:tcPr>
            <w:tcW w:w="9000" w:type="dxa"/>
            <w:noWrap w:val="0"/>
            <w:vAlign w:val="center"/>
          </w:tcPr>
          <w:p>
            <w:pPr>
              <w:snapToGrid w:val="0"/>
              <w:spacing w:line="336" w:lineRule="auto"/>
              <w:rPr>
                <w:rFonts w:hint="eastAsia" w:ascii="宋体" w:hAnsi="宋体" w:cs="宋体"/>
                <w:sz w:val="24"/>
                <w:highlight w:val="none"/>
              </w:rPr>
            </w:pPr>
            <w:r>
              <w:rPr>
                <w:rFonts w:hint="eastAsia" w:ascii="宋体" w:hAnsi="宋体" w:cs="宋体"/>
                <w:sz w:val="24"/>
                <w:highlight w:val="none"/>
              </w:rPr>
              <w:t>不统一组织现场踏勘</w:t>
            </w:r>
            <w:r>
              <w:rPr>
                <w:rFonts w:hint="eastAsia" w:ascii="宋体" w:hAnsi="宋体" w:cs="宋体"/>
                <w:sz w:val="24"/>
                <w:highlight w:val="none"/>
                <w:lang w:eastAsia="zh-CN"/>
              </w:rPr>
              <w:t>，</w:t>
            </w:r>
            <w:r>
              <w:rPr>
                <w:rFonts w:hint="eastAsia" w:ascii="宋体" w:hAnsi="宋体" w:cs="宋体"/>
                <w:sz w:val="24"/>
                <w:highlight w:val="none"/>
              </w:rPr>
              <w:t>有意向的参选人自行踏勘。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47" w:hRule="atLeast"/>
          <w:jc w:val="center"/>
        </w:trPr>
        <w:tc>
          <w:tcPr>
            <w:tcW w:w="740" w:type="dxa"/>
            <w:noWrap w:val="0"/>
            <w:vAlign w:val="center"/>
          </w:tcPr>
          <w:p>
            <w:pPr>
              <w:spacing w:line="400" w:lineRule="exact"/>
              <w:jc w:val="center"/>
              <w:rPr>
                <w:rFonts w:hint="eastAsia" w:ascii="宋体" w:hAnsi="宋体" w:cs="宋体"/>
                <w:sz w:val="24"/>
                <w:highlight w:val="none"/>
              </w:rPr>
            </w:pPr>
            <w:r>
              <w:rPr>
                <w:rFonts w:hint="eastAsia" w:ascii="宋体" w:hAnsi="宋体" w:cs="宋体"/>
                <w:sz w:val="24"/>
                <w:highlight w:val="none"/>
              </w:rPr>
              <w:t>9</w:t>
            </w:r>
          </w:p>
        </w:tc>
        <w:tc>
          <w:tcPr>
            <w:tcW w:w="9000" w:type="dxa"/>
            <w:noWrap w:val="0"/>
            <w:vAlign w:val="top"/>
          </w:tcPr>
          <w:p>
            <w:pPr>
              <w:snapToGrid w:val="0"/>
              <w:spacing w:line="240" w:lineRule="auto"/>
              <w:jc w:val="both"/>
              <w:rPr>
                <w:rFonts w:hint="eastAsia" w:ascii="宋体" w:hAnsi="宋体" w:cs="宋体"/>
                <w:sz w:val="24"/>
                <w:highlight w:val="none"/>
              </w:rPr>
            </w:pPr>
            <w:r>
              <w:rPr>
                <w:rFonts w:ascii="宋体" w:hAnsi="宋体" w:cs="宋体"/>
                <w:sz w:val="24"/>
                <w:highlight w:val="none"/>
              </w:rPr>
              <w:fldChar w:fldCharType="begin"/>
            </w:r>
            <w:r>
              <w:rPr>
                <w:rFonts w:ascii="宋体" w:hAnsi="宋体" w:cs="宋体"/>
                <w:sz w:val="24"/>
                <w:highlight w:val="none"/>
              </w:rPr>
              <w:instrText xml:space="preserve"> HYPERLINK "mailto:</w:instrText>
            </w:r>
            <w:r>
              <w:rPr>
                <w:rFonts w:hint="eastAsia" w:ascii="宋体" w:hAnsi="宋体" w:cs="宋体"/>
                <w:sz w:val="24"/>
                <w:highlight w:val="none"/>
              </w:rPr>
              <w:instrText xml:space="preserve">不统一组织比选答疑会，参选人在收到比选文件后，若有疑问需要澄清，应于递交参选文件截止时间前以书面形式（加盖单位公章）递交答疑材料（或扫描件发送至602018019@qq.com）</w:instrText>
            </w:r>
            <w:r>
              <w:rPr>
                <w:rFonts w:ascii="宋体" w:hAnsi="宋体" w:cs="宋体"/>
                <w:sz w:val="24"/>
                <w:highlight w:val="none"/>
              </w:rPr>
              <w:instrText xml:space="preserve">" </w:instrText>
            </w:r>
            <w:r>
              <w:rPr>
                <w:rFonts w:ascii="宋体" w:hAnsi="宋体" w:cs="宋体"/>
                <w:sz w:val="24"/>
                <w:highlight w:val="none"/>
              </w:rPr>
              <w:fldChar w:fldCharType="separate"/>
            </w:r>
            <w:r>
              <w:rPr>
                <w:rFonts w:hint="eastAsia" w:ascii="宋体" w:hAnsi="宋体" w:cs="宋体"/>
                <w:sz w:val="24"/>
                <w:highlight w:val="none"/>
              </w:rPr>
              <w:t>不统一组织比选答疑会</w:t>
            </w:r>
            <w:r>
              <w:rPr>
                <w:rFonts w:hint="eastAsia" w:ascii="宋体" w:hAnsi="宋体" w:cs="宋体"/>
                <w:sz w:val="24"/>
                <w:highlight w:val="none"/>
                <w:lang w:eastAsia="zh-CN"/>
              </w:rPr>
              <w:t>，</w:t>
            </w:r>
            <w:r>
              <w:rPr>
                <w:rFonts w:hint="eastAsia" w:ascii="宋体" w:hAnsi="宋体" w:cs="宋体"/>
                <w:sz w:val="24"/>
                <w:highlight w:val="none"/>
              </w:rPr>
              <w:t>参选人自行下载比选文件后，对比选文件如有疑问，应在递交参选文件截止时间前</w:t>
            </w:r>
            <w:r>
              <w:rPr>
                <w:rFonts w:hint="eastAsia" w:ascii="宋体" w:hAnsi="宋体" w:cs="宋体"/>
                <w:sz w:val="24"/>
                <w:highlight w:val="none"/>
                <w:lang w:eastAsia="zh-CN"/>
              </w:rPr>
              <w:t>，</w:t>
            </w:r>
            <w:r>
              <w:rPr>
                <w:rFonts w:hint="eastAsia" w:ascii="宋体" w:hAnsi="宋体" w:cs="宋体"/>
                <w:sz w:val="24"/>
                <w:highlight w:val="none"/>
              </w:rPr>
              <w:t>将提疑文件（加盖单位公章）扫描件发送至</w:t>
            </w:r>
            <w:r>
              <w:rPr>
                <w:rFonts w:hint="eastAsia" w:ascii="宋体" w:hAnsi="宋体" w:cs="宋体"/>
                <w:sz w:val="24"/>
                <w:highlight w:val="none"/>
                <w:lang w:eastAsia="zh-CN"/>
              </w:rPr>
              <w:t>2809681280@qq.com</w:t>
            </w:r>
            <w:r>
              <w:rPr>
                <w:rFonts w:ascii="宋体" w:hAnsi="宋体" w:cs="宋体"/>
                <w:sz w:val="24"/>
                <w:highlight w:val="none"/>
              </w:rPr>
              <w:fldChar w:fldCharType="end"/>
            </w:r>
            <w:r>
              <w:rPr>
                <w:rFonts w:hint="eastAsia" w:ascii="宋体" w:hAnsi="宋体" w:cs="宋体"/>
                <w:sz w:val="24"/>
                <w:highlight w:val="none"/>
                <w:lang w:eastAsia="zh-CN"/>
              </w:rPr>
              <w:t>；</w:t>
            </w:r>
            <w:r>
              <w:rPr>
                <w:rFonts w:hint="eastAsia" w:ascii="宋体" w:hAnsi="宋体" w:cs="宋体"/>
                <w:sz w:val="24"/>
                <w:highlight w:val="none"/>
              </w:rPr>
              <w:t>比选人（或招标代理机构）收到提疑文件后及时作出答复，答复中不标明问题的来源；比选文件的答疑将以书面形式发布在南昌市红谷滩城市投资集团有限公司网站（网址：http://www.hgtct.com），比选文件的答疑作为比选文件的组成部分</w:t>
            </w:r>
            <w:r>
              <w:rPr>
                <w:rFonts w:hint="eastAsia" w:ascii="宋体" w:hAnsi="宋体" w:cs="宋体"/>
                <w:sz w:val="24"/>
                <w:highlight w:val="none"/>
                <w:lang w:eastAsia="zh-CN"/>
              </w:rPr>
              <w:t>；</w:t>
            </w:r>
            <w:r>
              <w:rPr>
                <w:rFonts w:hint="eastAsia" w:ascii="宋体" w:hAnsi="宋体" w:cs="宋体"/>
                <w:sz w:val="24"/>
                <w:highlight w:val="none"/>
              </w:rPr>
              <w:t>逾期不予办理。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3" w:hRule="atLeast"/>
          <w:jc w:val="center"/>
        </w:trPr>
        <w:tc>
          <w:tcPr>
            <w:tcW w:w="740" w:type="dxa"/>
            <w:noWrap w:val="0"/>
            <w:vAlign w:val="center"/>
          </w:tcPr>
          <w:p>
            <w:pPr>
              <w:spacing w:line="400" w:lineRule="exact"/>
              <w:jc w:val="center"/>
              <w:rPr>
                <w:rFonts w:hint="eastAsia" w:ascii="宋体" w:hAnsi="宋体" w:cs="宋体"/>
                <w:sz w:val="24"/>
                <w:highlight w:val="none"/>
              </w:rPr>
            </w:pPr>
            <w:r>
              <w:rPr>
                <w:rFonts w:hint="eastAsia" w:ascii="宋体" w:hAnsi="宋体" w:cs="宋体"/>
                <w:sz w:val="24"/>
                <w:highlight w:val="none"/>
              </w:rPr>
              <w:t>10</w:t>
            </w:r>
          </w:p>
        </w:tc>
        <w:tc>
          <w:tcPr>
            <w:tcW w:w="9000" w:type="dxa"/>
            <w:noWrap w:val="0"/>
            <w:vAlign w:val="center"/>
          </w:tcPr>
          <w:p>
            <w:pPr>
              <w:autoSpaceDE w:val="0"/>
              <w:autoSpaceDN w:val="0"/>
              <w:adjustRightInd w:val="0"/>
              <w:snapToGrid w:val="0"/>
              <w:spacing w:line="336" w:lineRule="auto"/>
              <w:ind w:left="-51"/>
              <w:textAlignment w:val="bottom"/>
              <w:rPr>
                <w:rFonts w:hint="eastAsia"/>
                <w:sz w:val="24"/>
                <w:highlight w:val="none"/>
              </w:rPr>
            </w:pPr>
            <w:r>
              <w:rPr>
                <w:rFonts w:hint="eastAsia" w:ascii="宋体" w:hAnsi="宋体"/>
                <w:sz w:val="24"/>
                <w:highlight w:val="none"/>
              </w:rPr>
              <w:t>递交参选文件截止时间</w:t>
            </w:r>
            <w:r>
              <w:rPr>
                <w:rFonts w:hint="eastAsia"/>
                <w:sz w:val="24"/>
                <w:highlight w:val="none"/>
              </w:rPr>
              <w:t>：详见</w:t>
            </w:r>
            <w:r>
              <w:rPr>
                <w:rFonts w:hint="eastAsia" w:ascii="宋体" w:hAnsi="宋体" w:cs="宋体"/>
                <w:sz w:val="24"/>
                <w:highlight w:val="none"/>
              </w:rPr>
              <w:t>“第一章 比选公告</w:t>
            </w:r>
            <w:r>
              <w:rPr>
                <w:rFonts w:hint="eastAsia" w:ascii="宋体" w:hAnsi="宋体" w:cs="宋体"/>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3" w:hRule="atLeast"/>
          <w:jc w:val="center"/>
        </w:trPr>
        <w:tc>
          <w:tcPr>
            <w:tcW w:w="740" w:type="dxa"/>
            <w:noWrap w:val="0"/>
            <w:vAlign w:val="center"/>
          </w:tcPr>
          <w:p>
            <w:pPr>
              <w:spacing w:line="400" w:lineRule="exact"/>
              <w:jc w:val="center"/>
              <w:rPr>
                <w:rFonts w:hint="eastAsia" w:ascii="宋体" w:hAnsi="宋体" w:cs="宋体"/>
                <w:sz w:val="24"/>
                <w:highlight w:val="none"/>
              </w:rPr>
            </w:pPr>
            <w:r>
              <w:rPr>
                <w:rFonts w:hint="eastAsia" w:ascii="宋体" w:hAnsi="宋体" w:cs="宋体"/>
                <w:sz w:val="24"/>
                <w:highlight w:val="none"/>
              </w:rPr>
              <w:t>11</w:t>
            </w:r>
          </w:p>
        </w:tc>
        <w:tc>
          <w:tcPr>
            <w:tcW w:w="9000" w:type="dxa"/>
            <w:noWrap w:val="0"/>
            <w:vAlign w:val="center"/>
          </w:tcPr>
          <w:p>
            <w:pPr>
              <w:autoSpaceDE w:val="0"/>
              <w:autoSpaceDN w:val="0"/>
              <w:adjustRightInd w:val="0"/>
              <w:snapToGrid w:val="0"/>
              <w:spacing w:line="336" w:lineRule="auto"/>
              <w:ind w:left="-51"/>
              <w:textAlignment w:val="bottom"/>
              <w:rPr>
                <w:rFonts w:hint="eastAsia"/>
                <w:sz w:val="24"/>
                <w:highlight w:val="none"/>
              </w:rPr>
            </w:pPr>
            <w:r>
              <w:rPr>
                <w:rFonts w:hint="eastAsia"/>
                <w:sz w:val="24"/>
                <w:highlight w:val="none"/>
              </w:rPr>
              <w:t>比选时间及地点：详见</w:t>
            </w:r>
            <w:r>
              <w:rPr>
                <w:rFonts w:hint="eastAsia" w:ascii="宋体" w:hAnsi="宋体" w:cs="宋体"/>
                <w:sz w:val="24"/>
                <w:highlight w:val="none"/>
              </w:rPr>
              <w:t>“第一章 比选公告</w:t>
            </w:r>
            <w:r>
              <w:rPr>
                <w:rFonts w:hint="eastAsia" w:ascii="宋体" w:hAnsi="宋体" w:cs="宋体"/>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82" w:hRule="atLeast"/>
          <w:jc w:val="center"/>
        </w:trPr>
        <w:tc>
          <w:tcPr>
            <w:tcW w:w="740" w:type="dxa"/>
            <w:noWrap w:val="0"/>
            <w:vAlign w:val="center"/>
          </w:tcPr>
          <w:p>
            <w:pPr>
              <w:spacing w:line="400" w:lineRule="exact"/>
              <w:jc w:val="center"/>
              <w:rPr>
                <w:rFonts w:hint="eastAsia" w:ascii="宋体" w:hAnsi="宋体" w:cs="宋体"/>
                <w:sz w:val="24"/>
                <w:highlight w:val="none"/>
              </w:rPr>
            </w:pPr>
            <w:r>
              <w:rPr>
                <w:rFonts w:hint="eastAsia" w:ascii="宋体" w:hAnsi="宋体" w:cs="宋体"/>
                <w:sz w:val="24"/>
                <w:highlight w:val="none"/>
              </w:rPr>
              <w:t>12</w:t>
            </w:r>
          </w:p>
        </w:tc>
        <w:tc>
          <w:tcPr>
            <w:tcW w:w="9000" w:type="dxa"/>
            <w:noWrap w:val="0"/>
            <w:vAlign w:val="center"/>
          </w:tcPr>
          <w:p>
            <w:pPr>
              <w:snapToGrid w:val="0"/>
              <w:spacing w:line="336" w:lineRule="auto"/>
              <w:rPr>
                <w:rFonts w:hint="eastAsia" w:ascii="宋体" w:hAnsi="宋体" w:cs="宋体"/>
                <w:sz w:val="24"/>
                <w:highlight w:val="none"/>
              </w:rPr>
            </w:pPr>
            <w:r>
              <w:rPr>
                <w:rFonts w:hint="eastAsia" w:ascii="宋体" w:hAnsi="宋体" w:cs="宋体"/>
                <w:sz w:val="24"/>
                <w:highlight w:val="none"/>
              </w:rPr>
              <w:t>参选人应确保资格证明文件的真实性、有效性及合法性，否则，由此引起的任何责任都由参选人自行承担。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15" w:hRule="atLeast"/>
          <w:jc w:val="center"/>
        </w:trPr>
        <w:tc>
          <w:tcPr>
            <w:tcW w:w="740" w:type="dxa"/>
            <w:noWrap w:val="0"/>
            <w:vAlign w:val="center"/>
          </w:tcPr>
          <w:p>
            <w:pPr>
              <w:spacing w:line="400" w:lineRule="exact"/>
              <w:jc w:val="center"/>
              <w:rPr>
                <w:rFonts w:hint="eastAsia" w:ascii="宋体" w:hAnsi="宋体" w:cs="宋体"/>
                <w:sz w:val="24"/>
                <w:highlight w:val="none"/>
              </w:rPr>
            </w:pPr>
            <w:r>
              <w:rPr>
                <w:rFonts w:hint="eastAsia" w:ascii="宋体" w:hAnsi="宋体" w:cs="宋体"/>
                <w:sz w:val="24"/>
                <w:highlight w:val="none"/>
              </w:rPr>
              <w:t>13</w:t>
            </w:r>
          </w:p>
        </w:tc>
        <w:tc>
          <w:tcPr>
            <w:tcW w:w="9000" w:type="dxa"/>
            <w:noWrap w:val="0"/>
            <w:vAlign w:val="center"/>
          </w:tcPr>
          <w:p>
            <w:pPr>
              <w:snapToGrid w:val="0"/>
              <w:spacing w:line="240" w:lineRule="auto"/>
              <w:rPr>
                <w:rFonts w:hint="eastAsia" w:ascii="宋体" w:hAnsi="宋体" w:cs="宋体"/>
                <w:bCs/>
                <w:sz w:val="24"/>
                <w:highlight w:val="none"/>
              </w:rPr>
            </w:pPr>
            <w:r>
              <w:rPr>
                <w:rFonts w:hint="eastAsia" w:ascii="宋体" w:hAnsi="宋体" w:cs="宋体"/>
                <w:bCs/>
                <w:sz w:val="24"/>
                <w:highlight w:val="none"/>
              </w:rPr>
              <w:t>参选人如有提供虚假材料、恶意竞争，经查实，比选人将取消其</w:t>
            </w:r>
            <w:r>
              <w:rPr>
                <w:rFonts w:hint="eastAsia" w:ascii="宋体" w:hAnsi="宋体" w:cs="宋体"/>
                <w:sz w:val="24"/>
                <w:szCs w:val="21"/>
                <w:highlight w:val="none"/>
              </w:rPr>
              <w:t>参选</w:t>
            </w:r>
            <w:r>
              <w:rPr>
                <w:rFonts w:hint="eastAsia" w:ascii="宋体" w:hAnsi="宋体" w:cs="宋体"/>
                <w:bCs/>
                <w:sz w:val="24"/>
                <w:highlight w:val="none"/>
              </w:rPr>
              <w:t>资格，并保留追究法律责任的权利</w:t>
            </w:r>
            <w:r>
              <w:rPr>
                <w:rFonts w:hint="eastAsia" w:ascii="宋体" w:hAnsi="宋体" w:cs="宋体"/>
                <w:bCs/>
                <w:sz w:val="24"/>
                <w:highlight w:val="none"/>
                <w:lang w:eastAsia="zh-CN"/>
              </w:rPr>
              <w:t>；</w:t>
            </w:r>
            <w:r>
              <w:rPr>
                <w:rFonts w:hint="eastAsia" w:ascii="宋体" w:hAnsi="宋体" w:cs="宋体"/>
                <w:bCs/>
                <w:sz w:val="24"/>
                <w:highlight w:val="none"/>
              </w:rPr>
              <w:t>中选单位未在规定的时间内与比选人签订合同等行为，比选人将取消其中选资格，并保留追究法律责任的权利。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jc w:val="center"/>
        </w:trPr>
        <w:tc>
          <w:tcPr>
            <w:tcW w:w="740" w:type="dxa"/>
            <w:noWrap w:val="0"/>
            <w:vAlign w:val="center"/>
          </w:tcPr>
          <w:p>
            <w:pPr>
              <w:spacing w:line="400" w:lineRule="exact"/>
              <w:jc w:val="center"/>
              <w:rPr>
                <w:rFonts w:hint="eastAsia" w:ascii="宋体" w:hAnsi="宋体" w:cs="宋体"/>
                <w:sz w:val="24"/>
                <w:highlight w:val="none"/>
              </w:rPr>
            </w:pPr>
            <w:r>
              <w:rPr>
                <w:rFonts w:hint="eastAsia" w:ascii="宋体" w:hAnsi="宋体" w:cs="宋体"/>
                <w:sz w:val="24"/>
                <w:highlight w:val="none"/>
              </w:rPr>
              <w:t>14</w:t>
            </w:r>
          </w:p>
        </w:tc>
        <w:tc>
          <w:tcPr>
            <w:tcW w:w="9000" w:type="dxa"/>
            <w:noWrap w:val="0"/>
            <w:vAlign w:val="center"/>
          </w:tcPr>
          <w:p>
            <w:pPr>
              <w:snapToGrid w:val="0"/>
              <w:spacing w:line="336" w:lineRule="auto"/>
              <w:rPr>
                <w:rFonts w:hint="eastAsia" w:ascii="宋体" w:hAnsi="宋体" w:cs="宋体"/>
                <w:bCs/>
                <w:sz w:val="24"/>
                <w:highlight w:val="none"/>
              </w:rPr>
            </w:pPr>
            <w:r>
              <w:rPr>
                <w:rFonts w:hint="eastAsia" w:ascii="宋体" w:hAnsi="宋体" w:cs="宋体"/>
                <w:bCs/>
                <w:sz w:val="24"/>
                <w:highlight w:val="none"/>
              </w:rPr>
              <w:t>招标代理服务费：招标代理服务费由中选人交纳，中选人在领取中选通知书时，一次性向招标代理付清代理服务费。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jc w:val="center"/>
        </w:trPr>
        <w:tc>
          <w:tcPr>
            <w:tcW w:w="740" w:type="dxa"/>
            <w:noWrap w:val="0"/>
            <w:vAlign w:val="center"/>
          </w:tcPr>
          <w:p>
            <w:pPr>
              <w:spacing w:line="400" w:lineRule="exact"/>
              <w:jc w:val="center"/>
              <w:rPr>
                <w:rFonts w:ascii="宋体" w:hAnsi="宋体" w:cs="宋体"/>
                <w:sz w:val="24"/>
                <w:highlight w:val="none"/>
              </w:rPr>
            </w:pPr>
            <w:r>
              <w:rPr>
                <w:rFonts w:hint="eastAsia" w:ascii="宋体" w:hAnsi="宋体" w:cs="宋体"/>
                <w:sz w:val="24"/>
                <w:highlight w:val="none"/>
              </w:rPr>
              <w:t>15</w:t>
            </w:r>
          </w:p>
        </w:tc>
        <w:tc>
          <w:tcPr>
            <w:tcW w:w="9000" w:type="dxa"/>
            <w:noWrap w:val="0"/>
            <w:vAlign w:val="center"/>
          </w:tcPr>
          <w:p>
            <w:pPr>
              <w:snapToGrid w:val="0"/>
              <w:spacing w:line="336" w:lineRule="auto"/>
              <w:rPr>
                <w:rFonts w:hint="eastAsia" w:ascii="宋体" w:hAnsi="宋体" w:cs="宋体"/>
                <w:bCs/>
                <w:sz w:val="24"/>
                <w:highlight w:val="none"/>
              </w:rPr>
            </w:pPr>
            <w:r>
              <w:rPr>
                <w:rFonts w:hint="eastAsia" w:ascii="宋体" w:hAnsi="宋体" w:cs="宋体"/>
                <w:bCs/>
                <w:sz w:val="24"/>
                <w:highlight w:val="none"/>
              </w:rPr>
              <w:t>参选文件份数：一正二副</w:t>
            </w:r>
          </w:p>
        </w:tc>
      </w:tr>
    </w:tbl>
    <w:p>
      <w:pPr>
        <w:jc w:val="center"/>
        <w:rPr>
          <w:rFonts w:hint="eastAsia"/>
          <w:b/>
          <w:bCs/>
          <w:sz w:val="32"/>
          <w:szCs w:val="40"/>
          <w:highlight w:val="none"/>
        </w:rPr>
      </w:pPr>
      <w:r>
        <w:rPr>
          <w:rFonts w:hint="eastAsia"/>
          <w:b/>
          <w:bCs/>
          <w:sz w:val="32"/>
          <w:szCs w:val="40"/>
          <w:highlight w:val="none"/>
        </w:rPr>
        <w:br w:type="page"/>
      </w:r>
      <w:r>
        <w:rPr>
          <w:rFonts w:hint="eastAsia"/>
          <w:b/>
          <w:bCs/>
          <w:sz w:val="32"/>
          <w:szCs w:val="40"/>
          <w:highlight w:val="none"/>
        </w:rPr>
        <w:t>参选人须知正文</w:t>
      </w:r>
    </w:p>
    <w:p>
      <w:pPr>
        <w:spacing w:line="360" w:lineRule="auto"/>
        <w:rPr>
          <w:rFonts w:hint="eastAsia" w:ascii="宋体" w:hAnsi="宋体"/>
          <w:b/>
          <w:bCs/>
          <w:sz w:val="24"/>
          <w:highlight w:val="none"/>
        </w:rPr>
      </w:pPr>
      <w:bookmarkStart w:id="4" w:name="_Toc377982317"/>
      <w:bookmarkStart w:id="5" w:name="_Toc147282124"/>
      <w:bookmarkStart w:id="6" w:name="_Toc17175"/>
      <w:bookmarkStart w:id="7" w:name="_Toc31761"/>
      <w:bookmarkStart w:id="8" w:name="_Toc324678925"/>
      <w:r>
        <w:rPr>
          <w:rFonts w:hint="eastAsia" w:ascii="宋体" w:hAnsi="宋体"/>
          <w:b/>
          <w:bCs/>
          <w:sz w:val="24"/>
          <w:highlight w:val="none"/>
        </w:rPr>
        <w:t>1. 适用范围</w:t>
      </w:r>
    </w:p>
    <w:p>
      <w:pPr>
        <w:spacing w:line="360" w:lineRule="auto"/>
        <w:rPr>
          <w:rFonts w:hint="eastAsia" w:ascii="宋体" w:hAnsi="宋体"/>
          <w:sz w:val="24"/>
          <w:highlight w:val="none"/>
        </w:rPr>
      </w:pPr>
      <w:r>
        <w:rPr>
          <w:rFonts w:ascii="宋体" w:hAnsi="宋体"/>
          <w:sz w:val="24"/>
          <w:highlight w:val="none"/>
        </w:rPr>
        <w:t xml:space="preserve">1.1 </w:t>
      </w:r>
      <w:r>
        <w:rPr>
          <w:rFonts w:hint="eastAsia" w:ascii="宋体" w:hAnsi="宋体"/>
          <w:sz w:val="24"/>
          <w:highlight w:val="none"/>
        </w:rPr>
        <w:t>本比选文件仅适用于本比选公告中所述工程、货物、服务的采购。</w:t>
      </w:r>
    </w:p>
    <w:p>
      <w:pPr>
        <w:spacing w:line="360" w:lineRule="auto"/>
        <w:rPr>
          <w:rFonts w:hint="eastAsia" w:ascii="宋体" w:hAnsi="宋体"/>
          <w:b/>
          <w:bCs/>
          <w:sz w:val="24"/>
          <w:highlight w:val="none"/>
        </w:rPr>
      </w:pPr>
      <w:r>
        <w:rPr>
          <w:rFonts w:hint="eastAsia" w:ascii="宋体" w:hAnsi="宋体"/>
          <w:b/>
          <w:bCs/>
          <w:sz w:val="24"/>
          <w:highlight w:val="none"/>
        </w:rPr>
        <w:t>2. 定义</w:t>
      </w:r>
    </w:p>
    <w:p>
      <w:pPr>
        <w:spacing w:line="360" w:lineRule="auto"/>
        <w:rPr>
          <w:rFonts w:hint="eastAsia" w:ascii="宋体" w:hAnsi="宋体"/>
          <w:sz w:val="24"/>
          <w:highlight w:val="none"/>
        </w:rPr>
      </w:pPr>
      <w:r>
        <w:rPr>
          <w:rFonts w:hint="eastAsia" w:ascii="宋体" w:hAnsi="宋体"/>
          <w:sz w:val="24"/>
          <w:highlight w:val="none"/>
        </w:rPr>
        <w:t>2.1 “比选人”是指提出比选项目的法人或其他组织。</w:t>
      </w:r>
    </w:p>
    <w:p>
      <w:pPr>
        <w:spacing w:line="360" w:lineRule="auto"/>
        <w:ind w:firstLine="723" w:firstLineChars="300"/>
        <w:rPr>
          <w:rFonts w:hint="eastAsia" w:ascii="宋体" w:hAnsi="宋体" w:eastAsia="宋体"/>
          <w:b/>
          <w:bCs/>
          <w:sz w:val="24"/>
          <w:highlight w:val="none"/>
          <w:lang w:eastAsia="zh-CN"/>
        </w:rPr>
      </w:pPr>
      <w:r>
        <w:rPr>
          <w:rFonts w:hint="eastAsia" w:ascii="宋体" w:hAnsi="宋体"/>
          <w:b/>
          <w:bCs/>
          <w:sz w:val="24"/>
          <w:highlight w:val="none"/>
        </w:rPr>
        <w:t>比选人名称：</w:t>
      </w:r>
      <w:r>
        <w:rPr>
          <w:rFonts w:hint="eastAsia" w:ascii="宋体" w:hAnsi="宋体"/>
          <w:b/>
          <w:bCs/>
          <w:sz w:val="24"/>
          <w:highlight w:val="none"/>
          <w:lang w:eastAsia="zh-CN"/>
        </w:rPr>
        <w:t>南昌红鼎文化产业运营有限公司</w:t>
      </w:r>
    </w:p>
    <w:p>
      <w:pPr>
        <w:spacing w:line="360" w:lineRule="auto"/>
        <w:rPr>
          <w:rFonts w:hint="eastAsia" w:ascii="宋体" w:hAnsi="宋体"/>
          <w:sz w:val="24"/>
          <w:highlight w:val="none"/>
        </w:rPr>
      </w:pPr>
      <w:r>
        <w:rPr>
          <w:rFonts w:hint="eastAsia" w:ascii="宋体" w:hAnsi="宋体"/>
          <w:sz w:val="24"/>
          <w:highlight w:val="none"/>
        </w:rPr>
        <w:t>2.2 “招标代理机构”系指接受比选人委托，从事招标代理业务的企业法人。</w:t>
      </w:r>
    </w:p>
    <w:p>
      <w:pPr>
        <w:spacing w:line="360" w:lineRule="auto"/>
        <w:ind w:firstLine="723" w:firstLineChars="300"/>
        <w:rPr>
          <w:rFonts w:hint="eastAsia" w:ascii="宋体" w:hAnsi="宋体" w:eastAsia="宋体"/>
          <w:b/>
          <w:bCs/>
          <w:sz w:val="24"/>
          <w:highlight w:val="none"/>
          <w:lang w:eastAsia="zh-CN"/>
        </w:rPr>
      </w:pPr>
      <w:r>
        <w:rPr>
          <w:rFonts w:hint="eastAsia" w:ascii="宋体" w:hAnsi="宋体"/>
          <w:b/>
          <w:bCs/>
          <w:sz w:val="24"/>
          <w:highlight w:val="none"/>
        </w:rPr>
        <w:t>招标代理机构名称：</w:t>
      </w:r>
      <w:r>
        <w:rPr>
          <w:rFonts w:hint="eastAsia" w:ascii="宋体" w:hAnsi="宋体"/>
          <w:b/>
          <w:bCs/>
          <w:sz w:val="24"/>
          <w:highlight w:val="none"/>
          <w:lang w:eastAsia="zh-CN"/>
        </w:rPr>
        <w:t>江西合安项目管理有限公司</w:t>
      </w:r>
    </w:p>
    <w:p>
      <w:pPr>
        <w:spacing w:line="360" w:lineRule="auto"/>
        <w:rPr>
          <w:rFonts w:hint="eastAsia" w:ascii="宋体" w:hAnsi="宋体"/>
          <w:sz w:val="24"/>
          <w:highlight w:val="none"/>
        </w:rPr>
      </w:pPr>
      <w:r>
        <w:rPr>
          <w:rFonts w:ascii="宋体" w:hAnsi="宋体"/>
          <w:sz w:val="24"/>
          <w:highlight w:val="none"/>
        </w:rPr>
        <w:t>2.</w:t>
      </w:r>
      <w:r>
        <w:rPr>
          <w:rFonts w:hint="eastAsia" w:ascii="宋体" w:hAnsi="宋体"/>
          <w:sz w:val="24"/>
          <w:highlight w:val="none"/>
        </w:rPr>
        <w:t>3</w:t>
      </w:r>
      <w:r>
        <w:rPr>
          <w:rFonts w:ascii="宋体" w:hAnsi="宋体"/>
          <w:sz w:val="24"/>
          <w:highlight w:val="none"/>
        </w:rPr>
        <w:t xml:space="preserve"> </w:t>
      </w:r>
      <w:r>
        <w:rPr>
          <w:rFonts w:hint="eastAsia" w:ascii="宋体" w:hAnsi="宋体"/>
          <w:sz w:val="24"/>
          <w:highlight w:val="none"/>
        </w:rPr>
        <w:t>“参选人”是指向比选人提交参选文件的供应商。</w:t>
      </w:r>
    </w:p>
    <w:p>
      <w:pPr>
        <w:spacing w:line="360" w:lineRule="auto"/>
        <w:rPr>
          <w:rFonts w:hint="eastAsia" w:ascii="宋体" w:hAnsi="宋体"/>
          <w:sz w:val="24"/>
          <w:highlight w:val="none"/>
        </w:rPr>
      </w:pPr>
      <w:bookmarkStart w:id="9" w:name="_Toc202172745"/>
      <w:r>
        <w:rPr>
          <w:rFonts w:hint="eastAsia" w:ascii="宋体" w:hAnsi="宋体"/>
          <w:b/>
          <w:bCs/>
          <w:sz w:val="24"/>
          <w:highlight w:val="none"/>
        </w:rPr>
        <w:t>3.</w:t>
      </w:r>
      <w:bookmarkEnd w:id="9"/>
      <w:r>
        <w:rPr>
          <w:rFonts w:hint="eastAsia" w:ascii="宋体" w:hAnsi="宋体"/>
          <w:b/>
          <w:bCs/>
          <w:sz w:val="24"/>
          <w:highlight w:val="none"/>
        </w:rPr>
        <w:t xml:space="preserve"> 资金落实情况</w:t>
      </w:r>
      <w:r>
        <w:rPr>
          <w:rFonts w:hint="eastAsia" w:ascii="宋体" w:hAnsi="宋体"/>
          <w:sz w:val="24"/>
          <w:highlight w:val="none"/>
        </w:rPr>
        <w:t>：已落实。</w:t>
      </w:r>
    </w:p>
    <w:p>
      <w:pPr>
        <w:spacing w:line="360" w:lineRule="auto"/>
        <w:rPr>
          <w:rFonts w:hint="eastAsia" w:ascii="宋体" w:hAnsi="宋体"/>
          <w:b/>
          <w:bCs/>
          <w:sz w:val="24"/>
          <w:highlight w:val="none"/>
        </w:rPr>
      </w:pPr>
      <w:r>
        <w:rPr>
          <w:rFonts w:hint="eastAsia" w:ascii="宋体" w:hAnsi="宋体"/>
          <w:b/>
          <w:bCs/>
          <w:sz w:val="24"/>
          <w:highlight w:val="none"/>
        </w:rPr>
        <w:t>4．参选人资格条件：详见“第一章 比选公告”。</w:t>
      </w:r>
    </w:p>
    <w:p>
      <w:pPr>
        <w:spacing w:line="360" w:lineRule="auto"/>
        <w:rPr>
          <w:rFonts w:ascii="宋体" w:hAnsi="宋体"/>
          <w:b/>
          <w:bCs/>
          <w:sz w:val="24"/>
          <w:highlight w:val="none"/>
        </w:rPr>
      </w:pPr>
      <w:bookmarkStart w:id="10" w:name="_Toc202172746"/>
      <w:r>
        <w:rPr>
          <w:rFonts w:hint="eastAsia" w:ascii="宋体" w:hAnsi="宋体"/>
          <w:b/>
          <w:bCs/>
          <w:sz w:val="24"/>
          <w:highlight w:val="none"/>
        </w:rPr>
        <w:t>5. 参选费用</w:t>
      </w:r>
      <w:bookmarkEnd w:id="10"/>
    </w:p>
    <w:p>
      <w:pPr>
        <w:spacing w:line="360" w:lineRule="auto"/>
        <w:rPr>
          <w:rFonts w:hint="eastAsia" w:ascii="宋体" w:hAnsi="宋体"/>
          <w:sz w:val="24"/>
          <w:highlight w:val="none"/>
        </w:rPr>
      </w:pPr>
      <w:r>
        <w:rPr>
          <w:rFonts w:hint="eastAsia" w:ascii="宋体" w:hAnsi="宋体"/>
          <w:sz w:val="24"/>
          <w:highlight w:val="none"/>
        </w:rPr>
        <w:t>5</w:t>
      </w:r>
      <w:r>
        <w:rPr>
          <w:rFonts w:ascii="宋体" w:hAnsi="宋体"/>
          <w:sz w:val="24"/>
          <w:highlight w:val="none"/>
        </w:rPr>
        <w:t>.1</w:t>
      </w:r>
      <w:r>
        <w:rPr>
          <w:rFonts w:hint="eastAsia" w:ascii="宋体" w:hAnsi="宋体"/>
          <w:sz w:val="24"/>
          <w:highlight w:val="none"/>
        </w:rPr>
        <w:t xml:space="preserve"> 不论参选的结果如何，参选人应自行承担所有与准备和参加参选有关的全部费用。招标代理机构和比选人在任何情况下均无义务和责任承担这些费用。</w:t>
      </w:r>
    </w:p>
    <w:p>
      <w:pPr>
        <w:spacing w:line="360" w:lineRule="auto"/>
        <w:rPr>
          <w:rFonts w:hint="eastAsia" w:ascii="宋体" w:hAnsi="宋体"/>
          <w:b/>
          <w:bCs/>
          <w:sz w:val="24"/>
          <w:highlight w:val="none"/>
        </w:rPr>
      </w:pPr>
      <w:bookmarkStart w:id="11" w:name="_Toc202172747"/>
      <w:r>
        <w:rPr>
          <w:rFonts w:hint="eastAsia" w:ascii="宋体" w:hAnsi="宋体"/>
          <w:b/>
          <w:bCs/>
          <w:sz w:val="24"/>
          <w:highlight w:val="none"/>
        </w:rPr>
        <w:t>6. 参选人代表</w:t>
      </w:r>
      <w:bookmarkEnd w:id="11"/>
      <w:r>
        <w:rPr>
          <w:rFonts w:hint="eastAsia" w:ascii="宋体" w:hAnsi="宋体"/>
          <w:b/>
          <w:bCs/>
          <w:sz w:val="24"/>
          <w:highlight w:val="none"/>
        </w:rPr>
        <w:t xml:space="preserve"> </w:t>
      </w:r>
    </w:p>
    <w:p>
      <w:pPr>
        <w:spacing w:line="360" w:lineRule="auto"/>
        <w:rPr>
          <w:rFonts w:hint="eastAsia" w:ascii="宋体" w:hAnsi="宋体"/>
          <w:sz w:val="24"/>
          <w:highlight w:val="none"/>
        </w:rPr>
      </w:pPr>
      <w:r>
        <w:rPr>
          <w:rFonts w:hint="eastAsia" w:ascii="宋体" w:hAnsi="宋体"/>
          <w:sz w:val="24"/>
          <w:highlight w:val="none"/>
        </w:rPr>
        <w:t>6</w:t>
      </w:r>
      <w:r>
        <w:rPr>
          <w:rFonts w:ascii="宋体" w:hAnsi="宋体"/>
          <w:sz w:val="24"/>
          <w:highlight w:val="none"/>
        </w:rPr>
        <w:t xml:space="preserve">.1 </w:t>
      </w:r>
      <w:r>
        <w:rPr>
          <w:rFonts w:hint="eastAsia" w:ascii="宋体" w:hAnsi="宋体"/>
          <w:sz w:val="24"/>
          <w:highlight w:val="none"/>
        </w:rPr>
        <w:t>指全权代表参选人参加参选活动并签署参选文件的人。如果参选人代表不是法定代表人，须持有《法定代表人授权书》。</w:t>
      </w:r>
    </w:p>
    <w:p>
      <w:pPr>
        <w:spacing w:line="360" w:lineRule="auto"/>
        <w:rPr>
          <w:rFonts w:hint="eastAsia" w:ascii="宋体" w:hAnsi="宋体"/>
          <w:b/>
          <w:bCs/>
          <w:sz w:val="24"/>
          <w:highlight w:val="none"/>
        </w:rPr>
      </w:pPr>
      <w:bookmarkStart w:id="12" w:name="_Toc202172748"/>
    </w:p>
    <w:p>
      <w:pPr>
        <w:spacing w:line="360" w:lineRule="auto"/>
        <w:jc w:val="center"/>
        <w:rPr>
          <w:rFonts w:hint="eastAsia" w:ascii="宋体" w:hAnsi="宋体"/>
          <w:b/>
          <w:bCs/>
          <w:sz w:val="24"/>
          <w:highlight w:val="none"/>
        </w:rPr>
      </w:pPr>
      <w:r>
        <w:rPr>
          <w:rFonts w:hint="eastAsia" w:ascii="宋体" w:hAnsi="宋体"/>
          <w:b/>
          <w:bCs/>
          <w:sz w:val="24"/>
          <w:highlight w:val="none"/>
        </w:rPr>
        <w:t>二、</w:t>
      </w:r>
      <w:r>
        <w:rPr>
          <w:rFonts w:ascii="宋体" w:hAnsi="宋体"/>
          <w:b/>
          <w:bCs/>
          <w:sz w:val="24"/>
          <w:highlight w:val="none"/>
        </w:rPr>
        <w:t xml:space="preserve"> </w:t>
      </w:r>
      <w:bookmarkEnd w:id="12"/>
      <w:r>
        <w:rPr>
          <w:rFonts w:hint="eastAsia" w:ascii="宋体" w:hAnsi="宋体"/>
          <w:b/>
          <w:bCs/>
          <w:sz w:val="24"/>
          <w:highlight w:val="none"/>
        </w:rPr>
        <w:t>比选文件</w:t>
      </w:r>
    </w:p>
    <w:p>
      <w:pPr>
        <w:spacing w:line="360" w:lineRule="auto"/>
        <w:rPr>
          <w:rFonts w:ascii="宋体" w:hAnsi="宋体"/>
          <w:b/>
          <w:bCs/>
          <w:sz w:val="24"/>
          <w:highlight w:val="none"/>
        </w:rPr>
      </w:pPr>
      <w:bookmarkStart w:id="13" w:name="_Toc202172749"/>
      <w:r>
        <w:rPr>
          <w:rFonts w:hint="eastAsia" w:ascii="宋体" w:hAnsi="宋体"/>
          <w:b/>
          <w:bCs/>
          <w:sz w:val="24"/>
          <w:highlight w:val="none"/>
        </w:rPr>
        <w:t>7. 比选文件构成</w:t>
      </w:r>
      <w:bookmarkEnd w:id="13"/>
    </w:p>
    <w:p>
      <w:pPr>
        <w:spacing w:line="360" w:lineRule="auto"/>
        <w:rPr>
          <w:rFonts w:hint="eastAsia" w:ascii="宋体" w:hAnsi="宋体"/>
          <w:sz w:val="24"/>
          <w:highlight w:val="none"/>
        </w:rPr>
      </w:pPr>
      <w:r>
        <w:rPr>
          <w:rFonts w:hint="eastAsia" w:ascii="宋体" w:hAnsi="宋体"/>
          <w:sz w:val="24"/>
          <w:highlight w:val="none"/>
        </w:rPr>
        <w:t>7</w:t>
      </w:r>
      <w:r>
        <w:rPr>
          <w:rFonts w:ascii="宋体" w:hAnsi="宋体"/>
          <w:sz w:val="24"/>
          <w:highlight w:val="none"/>
        </w:rPr>
        <w:t>.1</w:t>
      </w:r>
      <w:r>
        <w:rPr>
          <w:rFonts w:hint="eastAsia" w:ascii="宋体" w:hAnsi="宋体"/>
          <w:sz w:val="24"/>
          <w:highlight w:val="none"/>
        </w:rPr>
        <w:t xml:space="preserve"> 要求提供的工程、货物、服务有关的比选过程和合同条款在比选文件中均有说明。比选文件共六章，各章的内容如下：</w:t>
      </w:r>
    </w:p>
    <w:p>
      <w:pPr>
        <w:spacing w:line="360" w:lineRule="auto"/>
        <w:ind w:firstLine="480" w:firstLineChars="200"/>
        <w:rPr>
          <w:rFonts w:hint="eastAsia" w:ascii="宋体" w:hAnsi="宋体"/>
          <w:sz w:val="24"/>
          <w:highlight w:val="none"/>
        </w:rPr>
      </w:pPr>
      <w:r>
        <w:rPr>
          <w:rFonts w:hint="eastAsia" w:ascii="宋体" w:hAnsi="宋体"/>
          <w:sz w:val="24"/>
          <w:highlight w:val="none"/>
        </w:rPr>
        <w:t>第一章 比选公告</w:t>
      </w:r>
    </w:p>
    <w:p>
      <w:pPr>
        <w:spacing w:line="360" w:lineRule="auto"/>
        <w:ind w:firstLine="480" w:firstLineChars="200"/>
        <w:rPr>
          <w:rFonts w:hint="eastAsia" w:ascii="宋体" w:hAnsi="宋体"/>
          <w:sz w:val="24"/>
          <w:highlight w:val="none"/>
        </w:rPr>
      </w:pPr>
      <w:r>
        <w:rPr>
          <w:rFonts w:hint="eastAsia" w:ascii="宋体" w:hAnsi="宋体"/>
          <w:sz w:val="24"/>
          <w:highlight w:val="none"/>
        </w:rPr>
        <w:t>第二章 参选人须知</w:t>
      </w:r>
    </w:p>
    <w:p>
      <w:pPr>
        <w:spacing w:line="360" w:lineRule="auto"/>
        <w:ind w:firstLine="480" w:firstLineChars="200"/>
        <w:rPr>
          <w:rFonts w:hint="eastAsia" w:ascii="宋体" w:hAnsi="宋体"/>
          <w:sz w:val="24"/>
          <w:highlight w:val="none"/>
        </w:rPr>
      </w:pPr>
      <w:r>
        <w:rPr>
          <w:rFonts w:hint="eastAsia" w:ascii="宋体" w:hAnsi="宋体"/>
          <w:sz w:val="24"/>
          <w:highlight w:val="none"/>
        </w:rPr>
        <w:t>第三章 评审办法</w:t>
      </w:r>
    </w:p>
    <w:p>
      <w:pPr>
        <w:spacing w:line="360" w:lineRule="auto"/>
        <w:ind w:firstLine="480" w:firstLineChars="200"/>
        <w:rPr>
          <w:rFonts w:hint="eastAsia" w:ascii="宋体" w:hAnsi="宋体"/>
          <w:sz w:val="24"/>
          <w:highlight w:val="none"/>
        </w:rPr>
      </w:pPr>
      <w:r>
        <w:rPr>
          <w:rFonts w:hint="eastAsia" w:ascii="宋体" w:hAnsi="宋体"/>
          <w:sz w:val="24"/>
          <w:highlight w:val="none"/>
        </w:rPr>
        <w:t>第四章 项目需求</w:t>
      </w:r>
    </w:p>
    <w:p>
      <w:pPr>
        <w:spacing w:line="360" w:lineRule="auto"/>
        <w:ind w:firstLine="480" w:firstLineChars="200"/>
        <w:rPr>
          <w:rFonts w:hint="eastAsia" w:ascii="宋体" w:hAnsi="宋体" w:eastAsia="宋体"/>
          <w:sz w:val="24"/>
          <w:highlight w:val="none"/>
          <w:lang w:eastAsia="zh-CN"/>
        </w:rPr>
      </w:pPr>
      <w:r>
        <w:rPr>
          <w:rFonts w:hint="eastAsia" w:ascii="宋体" w:hAnsi="宋体"/>
          <w:sz w:val="24"/>
          <w:highlight w:val="none"/>
        </w:rPr>
        <w:t xml:space="preserve">第五章 </w:t>
      </w:r>
      <w:r>
        <w:rPr>
          <w:rFonts w:hint="eastAsia" w:ascii="宋体" w:hAnsi="宋体"/>
          <w:sz w:val="24"/>
          <w:highlight w:val="none"/>
          <w:lang w:eastAsia="zh-CN"/>
        </w:rPr>
        <w:t>合同基本条款</w:t>
      </w:r>
    </w:p>
    <w:p>
      <w:pPr>
        <w:spacing w:line="360" w:lineRule="auto"/>
        <w:ind w:firstLine="480" w:firstLineChars="200"/>
        <w:rPr>
          <w:rFonts w:hint="eastAsia" w:ascii="宋体" w:hAnsi="宋体"/>
          <w:sz w:val="24"/>
          <w:highlight w:val="none"/>
        </w:rPr>
      </w:pPr>
      <w:r>
        <w:rPr>
          <w:rFonts w:hint="eastAsia" w:ascii="宋体" w:hAnsi="宋体"/>
          <w:sz w:val="24"/>
          <w:highlight w:val="none"/>
        </w:rPr>
        <w:t>第六章 参选文件格式</w:t>
      </w:r>
    </w:p>
    <w:p>
      <w:pPr>
        <w:spacing w:line="360" w:lineRule="auto"/>
        <w:rPr>
          <w:rFonts w:hint="eastAsia" w:ascii="宋体" w:hAnsi="宋体"/>
          <w:sz w:val="24"/>
          <w:highlight w:val="none"/>
        </w:rPr>
      </w:pPr>
      <w:r>
        <w:rPr>
          <w:rFonts w:hint="eastAsia" w:ascii="宋体" w:hAnsi="宋体"/>
          <w:sz w:val="24"/>
          <w:highlight w:val="none"/>
        </w:rPr>
        <w:t>7</w:t>
      </w:r>
      <w:r>
        <w:rPr>
          <w:rFonts w:ascii="宋体" w:hAnsi="宋体"/>
          <w:sz w:val="24"/>
          <w:highlight w:val="none"/>
        </w:rPr>
        <w:t>.2</w:t>
      </w:r>
      <w:r>
        <w:rPr>
          <w:rFonts w:hint="eastAsia" w:ascii="宋体" w:hAnsi="宋体"/>
          <w:sz w:val="24"/>
          <w:highlight w:val="none"/>
        </w:rPr>
        <w:t xml:space="preserve">  除非有特殊要求，比选文件不单独提供工程、货物、服务使用地的自然环境、气候条件、公用设施等情况，参选人被视为熟悉上述与履行合同有关的一切情况。</w:t>
      </w:r>
    </w:p>
    <w:p>
      <w:pPr>
        <w:spacing w:line="360" w:lineRule="auto"/>
        <w:rPr>
          <w:rFonts w:hint="eastAsia" w:ascii="宋体" w:hAnsi="宋体"/>
          <w:b/>
          <w:bCs/>
          <w:sz w:val="24"/>
          <w:highlight w:val="none"/>
        </w:rPr>
      </w:pPr>
      <w:bookmarkStart w:id="14" w:name="_Toc202172750"/>
      <w:r>
        <w:rPr>
          <w:rFonts w:hint="eastAsia" w:ascii="宋体" w:hAnsi="宋体"/>
          <w:b/>
          <w:bCs/>
          <w:sz w:val="24"/>
          <w:highlight w:val="none"/>
        </w:rPr>
        <w:t>8. 比选文件的</w:t>
      </w:r>
      <w:bookmarkEnd w:id="14"/>
      <w:r>
        <w:rPr>
          <w:rFonts w:hint="eastAsia" w:ascii="宋体" w:hAnsi="宋体"/>
          <w:b/>
          <w:bCs/>
          <w:sz w:val="24"/>
          <w:highlight w:val="none"/>
        </w:rPr>
        <w:t>答疑</w:t>
      </w:r>
    </w:p>
    <w:p>
      <w:pPr>
        <w:spacing w:line="360" w:lineRule="auto"/>
        <w:rPr>
          <w:rFonts w:hint="eastAsia" w:ascii="宋体" w:hAnsi="宋体" w:eastAsia="宋体"/>
          <w:sz w:val="24"/>
          <w:highlight w:val="none"/>
          <w:lang w:eastAsia="zh-CN"/>
        </w:rPr>
      </w:pPr>
      <w:r>
        <w:rPr>
          <w:rFonts w:hint="eastAsia" w:ascii="宋体" w:hAnsi="宋体"/>
          <w:sz w:val="24"/>
          <w:highlight w:val="none"/>
        </w:rPr>
        <w:t>8</w:t>
      </w:r>
      <w:r>
        <w:rPr>
          <w:rFonts w:ascii="宋体" w:hAnsi="宋体"/>
          <w:sz w:val="24"/>
          <w:highlight w:val="none"/>
        </w:rPr>
        <w:t>.1</w:t>
      </w:r>
      <w:r>
        <w:rPr>
          <w:rFonts w:hint="eastAsia"/>
          <w:sz w:val="24"/>
          <w:highlight w:val="none"/>
        </w:rPr>
        <w:t>不统一组织比选答疑会。参选人自行下载比选文件后，对比选文件如有疑问，应在递交参选文件截止时间前，将提疑文件（加盖单位公章）扫描件发送至指定电子邮箱</w:t>
      </w:r>
      <w:r>
        <w:rPr>
          <w:rFonts w:hint="eastAsia"/>
          <w:sz w:val="24"/>
          <w:highlight w:val="none"/>
          <w:lang w:eastAsia="zh-CN"/>
        </w:rPr>
        <w:t>；</w:t>
      </w:r>
      <w:r>
        <w:rPr>
          <w:rFonts w:hint="eastAsia" w:ascii="宋体" w:hAnsi="宋体"/>
          <w:sz w:val="24"/>
          <w:highlight w:val="none"/>
        </w:rPr>
        <w:t>比选人（或招标代理机构）收到</w:t>
      </w:r>
      <w:r>
        <w:rPr>
          <w:rFonts w:hint="eastAsia"/>
          <w:sz w:val="24"/>
          <w:highlight w:val="none"/>
        </w:rPr>
        <w:t>提疑文件</w:t>
      </w:r>
      <w:r>
        <w:rPr>
          <w:rFonts w:hint="eastAsia" w:ascii="宋体" w:hAnsi="宋体"/>
          <w:sz w:val="24"/>
          <w:highlight w:val="none"/>
        </w:rPr>
        <w:t>后及时作出答复，答复中不标明问题的来源</w:t>
      </w:r>
      <w:r>
        <w:rPr>
          <w:rFonts w:hint="eastAsia" w:ascii="宋体" w:hAnsi="宋体"/>
          <w:sz w:val="24"/>
          <w:highlight w:val="none"/>
          <w:lang w:eastAsia="zh-CN"/>
        </w:rPr>
        <w:t>；</w:t>
      </w:r>
    </w:p>
    <w:p>
      <w:pPr>
        <w:spacing w:line="360" w:lineRule="auto"/>
        <w:rPr>
          <w:rFonts w:hint="eastAsia" w:ascii="宋体" w:hAnsi="宋体" w:eastAsia="宋体"/>
          <w:sz w:val="24"/>
          <w:highlight w:val="none"/>
          <w:lang w:eastAsia="zh-CN"/>
        </w:rPr>
      </w:pPr>
      <w:r>
        <w:rPr>
          <w:rFonts w:hint="eastAsia" w:ascii="宋体" w:hAnsi="宋体"/>
          <w:sz w:val="24"/>
          <w:highlight w:val="none"/>
        </w:rPr>
        <w:t>8.2 比选文件的答疑将以书面形式发布在</w:t>
      </w:r>
      <w:r>
        <w:rPr>
          <w:rFonts w:hint="eastAsia" w:ascii="宋体" w:hAnsi="宋体" w:cs="宋体"/>
          <w:sz w:val="24"/>
          <w:highlight w:val="none"/>
        </w:rPr>
        <w:t>南昌市红谷滩城市投资集团有限公司网站（网址：http://www.hgtct.com）</w:t>
      </w:r>
      <w:r>
        <w:rPr>
          <w:rFonts w:hint="eastAsia" w:ascii="宋体" w:hAnsi="宋体"/>
          <w:sz w:val="24"/>
          <w:highlight w:val="none"/>
        </w:rPr>
        <w:t>，比选文件的答疑作为比选文件的组成部分</w:t>
      </w:r>
      <w:r>
        <w:rPr>
          <w:rFonts w:hint="eastAsia" w:ascii="宋体" w:hAnsi="宋体"/>
          <w:sz w:val="24"/>
          <w:highlight w:val="none"/>
          <w:lang w:eastAsia="zh-CN"/>
        </w:rPr>
        <w:t>；</w:t>
      </w:r>
    </w:p>
    <w:p>
      <w:pPr>
        <w:spacing w:line="360" w:lineRule="auto"/>
        <w:rPr>
          <w:rFonts w:hint="eastAsia" w:ascii="宋体" w:hAnsi="宋体"/>
          <w:sz w:val="24"/>
          <w:highlight w:val="none"/>
        </w:rPr>
      </w:pPr>
      <w:r>
        <w:rPr>
          <w:rFonts w:hint="eastAsia" w:ascii="宋体" w:hAnsi="宋体"/>
          <w:sz w:val="24"/>
          <w:highlight w:val="none"/>
        </w:rPr>
        <w:t>8</w:t>
      </w:r>
      <w:r>
        <w:rPr>
          <w:rFonts w:ascii="宋体" w:hAnsi="宋体"/>
          <w:sz w:val="24"/>
          <w:highlight w:val="none"/>
        </w:rPr>
        <w:t xml:space="preserve">.3 </w:t>
      </w:r>
      <w:r>
        <w:rPr>
          <w:rFonts w:hint="eastAsia" w:ascii="宋体" w:hAnsi="宋体"/>
          <w:sz w:val="24"/>
          <w:highlight w:val="none"/>
        </w:rPr>
        <w:t>为使参选人准备参选时有充分时间对比选文件的答疑部分进行研究，比选人有权推迟递交参选文件截止时间。</w:t>
      </w:r>
    </w:p>
    <w:p>
      <w:pPr>
        <w:spacing w:line="360" w:lineRule="auto"/>
        <w:rPr>
          <w:rFonts w:hint="eastAsia" w:ascii="宋体" w:hAnsi="宋体"/>
          <w:b/>
          <w:bCs/>
          <w:sz w:val="24"/>
          <w:highlight w:val="none"/>
        </w:rPr>
      </w:pPr>
      <w:bookmarkStart w:id="15" w:name="_Toc202172751"/>
      <w:r>
        <w:rPr>
          <w:rFonts w:hint="eastAsia" w:ascii="宋体" w:hAnsi="宋体"/>
          <w:b/>
          <w:bCs/>
          <w:sz w:val="24"/>
          <w:highlight w:val="none"/>
        </w:rPr>
        <w:t>9. 比选文件的修改</w:t>
      </w:r>
      <w:bookmarkEnd w:id="15"/>
    </w:p>
    <w:p>
      <w:pPr>
        <w:spacing w:line="360" w:lineRule="auto"/>
        <w:rPr>
          <w:rFonts w:hint="eastAsia" w:ascii="宋体" w:hAnsi="宋体" w:eastAsia="宋体"/>
          <w:sz w:val="24"/>
          <w:highlight w:val="none"/>
          <w:lang w:eastAsia="zh-CN"/>
        </w:rPr>
      </w:pPr>
      <w:r>
        <w:rPr>
          <w:rFonts w:hint="eastAsia" w:ascii="宋体" w:hAnsi="宋体"/>
          <w:sz w:val="24"/>
          <w:highlight w:val="none"/>
        </w:rPr>
        <w:t>9</w:t>
      </w:r>
      <w:r>
        <w:rPr>
          <w:rFonts w:ascii="宋体" w:hAnsi="宋体"/>
          <w:sz w:val="24"/>
          <w:highlight w:val="none"/>
        </w:rPr>
        <w:t xml:space="preserve">.1 </w:t>
      </w:r>
      <w:r>
        <w:rPr>
          <w:rFonts w:hint="eastAsia" w:ascii="宋体" w:hAnsi="宋体"/>
          <w:sz w:val="24"/>
          <w:highlight w:val="none"/>
        </w:rPr>
        <w:t>递交参选文件截止时间前的任何时候，无论出于何种原因，比选人均可对比选文件进行修改</w:t>
      </w:r>
      <w:r>
        <w:rPr>
          <w:rFonts w:hint="eastAsia" w:ascii="宋体" w:hAnsi="宋体"/>
          <w:sz w:val="24"/>
          <w:highlight w:val="none"/>
          <w:lang w:eastAsia="zh-CN"/>
        </w:rPr>
        <w:t>；</w:t>
      </w:r>
    </w:p>
    <w:p>
      <w:pPr>
        <w:spacing w:line="360" w:lineRule="auto"/>
        <w:rPr>
          <w:rFonts w:hint="eastAsia" w:ascii="宋体" w:hAnsi="宋体" w:eastAsia="宋体"/>
          <w:sz w:val="24"/>
          <w:highlight w:val="none"/>
          <w:lang w:eastAsia="zh-CN"/>
        </w:rPr>
      </w:pPr>
      <w:r>
        <w:rPr>
          <w:rFonts w:hint="eastAsia" w:ascii="宋体" w:hAnsi="宋体"/>
          <w:sz w:val="24"/>
          <w:highlight w:val="none"/>
        </w:rPr>
        <w:t>9.2 比选文件的修改将以书面形式发布在</w:t>
      </w:r>
      <w:r>
        <w:rPr>
          <w:rFonts w:hint="eastAsia" w:ascii="宋体" w:hAnsi="宋体" w:cs="宋体"/>
          <w:sz w:val="24"/>
          <w:highlight w:val="none"/>
        </w:rPr>
        <w:t>南昌市红谷滩城市投资集团有限公司网站（网址：http://www.hgtct.com）</w:t>
      </w:r>
      <w:r>
        <w:rPr>
          <w:rFonts w:hint="eastAsia" w:ascii="宋体" w:hAnsi="宋体"/>
          <w:sz w:val="24"/>
          <w:highlight w:val="none"/>
        </w:rPr>
        <w:t>，比选文件的修改作为比选文件的组成部分</w:t>
      </w:r>
      <w:r>
        <w:rPr>
          <w:rFonts w:hint="eastAsia" w:ascii="宋体" w:hAnsi="宋体"/>
          <w:sz w:val="24"/>
          <w:highlight w:val="none"/>
          <w:lang w:eastAsia="zh-CN"/>
        </w:rPr>
        <w:t>；</w:t>
      </w:r>
    </w:p>
    <w:p>
      <w:pPr>
        <w:spacing w:line="360" w:lineRule="auto"/>
        <w:rPr>
          <w:rFonts w:hint="eastAsia" w:ascii="宋体" w:hAnsi="宋体"/>
          <w:sz w:val="24"/>
          <w:highlight w:val="none"/>
        </w:rPr>
      </w:pPr>
      <w:r>
        <w:rPr>
          <w:rFonts w:hint="eastAsia" w:ascii="宋体" w:hAnsi="宋体"/>
          <w:sz w:val="24"/>
          <w:highlight w:val="none"/>
        </w:rPr>
        <w:t>9</w:t>
      </w:r>
      <w:r>
        <w:rPr>
          <w:rFonts w:ascii="宋体" w:hAnsi="宋体"/>
          <w:sz w:val="24"/>
          <w:highlight w:val="none"/>
        </w:rPr>
        <w:t xml:space="preserve">.3 </w:t>
      </w:r>
      <w:r>
        <w:rPr>
          <w:rFonts w:hint="eastAsia" w:ascii="宋体" w:hAnsi="宋体"/>
          <w:sz w:val="24"/>
          <w:highlight w:val="none"/>
        </w:rPr>
        <w:t>为使参选人准备参选时有充分时间对比选文件的修改部分进行研究，比选人有权推迟递交参选文件截止时间。</w:t>
      </w:r>
    </w:p>
    <w:p>
      <w:pPr>
        <w:pStyle w:val="62"/>
        <w:spacing w:line="360" w:lineRule="auto"/>
        <w:rPr>
          <w:highlight w:val="none"/>
        </w:rPr>
      </w:pPr>
    </w:p>
    <w:p>
      <w:pPr>
        <w:spacing w:line="360" w:lineRule="auto"/>
        <w:jc w:val="center"/>
        <w:rPr>
          <w:rFonts w:hint="eastAsia" w:ascii="宋体" w:hAnsi="宋体"/>
          <w:b/>
          <w:bCs/>
          <w:sz w:val="24"/>
          <w:highlight w:val="none"/>
        </w:rPr>
      </w:pPr>
      <w:bookmarkStart w:id="16" w:name="_Toc202172752"/>
      <w:r>
        <w:rPr>
          <w:rFonts w:hint="eastAsia" w:ascii="宋体" w:hAnsi="宋体"/>
          <w:b/>
          <w:bCs/>
          <w:sz w:val="24"/>
          <w:highlight w:val="none"/>
        </w:rPr>
        <w:t>三、</w:t>
      </w:r>
      <w:r>
        <w:rPr>
          <w:rFonts w:ascii="宋体" w:hAnsi="宋体"/>
          <w:b/>
          <w:bCs/>
          <w:sz w:val="24"/>
          <w:highlight w:val="none"/>
        </w:rPr>
        <w:t xml:space="preserve"> </w:t>
      </w:r>
      <w:r>
        <w:rPr>
          <w:rFonts w:hint="eastAsia" w:ascii="宋体" w:hAnsi="宋体"/>
          <w:b/>
          <w:bCs/>
          <w:sz w:val="24"/>
          <w:highlight w:val="none"/>
        </w:rPr>
        <w:t>参选文件的编制</w:t>
      </w:r>
      <w:bookmarkEnd w:id="16"/>
    </w:p>
    <w:p>
      <w:pPr>
        <w:spacing w:line="360" w:lineRule="auto"/>
        <w:rPr>
          <w:rFonts w:hint="eastAsia" w:ascii="宋体" w:hAnsi="宋体"/>
          <w:b/>
          <w:bCs/>
          <w:sz w:val="24"/>
          <w:highlight w:val="none"/>
        </w:rPr>
      </w:pPr>
      <w:bookmarkStart w:id="17" w:name="_Toc202172753"/>
      <w:r>
        <w:rPr>
          <w:rFonts w:hint="eastAsia" w:ascii="宋体" w:hAnsi="宋体"/>
          <w:b/>
          <w:bCs/>
          <w:sz w:val="24"/>
          <w:highlight w:val="none"/>
        </w:rPr>
        <w:t>10. 提示</w:t>
      </w:r>
      <w:bookmarkEnd w:id="17"/>
    </w:p>
    <w:p>
      <w:pPr>
        <w:snapToGrid w:val="0"/>
        <w:spacing w:line="360" w:lineRule="auto"/>
        <w:rPr>
          <w:rFonts w:ascii="宋体" w:hAnsi="宋体"/>
          <w:sz w:val="24"/>
          <w:highlight w:val="none"/>
        </w:rPr>
      </w:pPr>
      <w:r>
        <w:rPr>
          <w:rFonts w:hint="eastAsia" w:ascii="宋体" w:hAnsi="宋体"/>
          <w:sz w:val="24"/>
          <w:highlight w:val="none"/>
        </w:rPr>
        <w:t>10</w:t>
      </w:r>
      <w:r>
        <w:rPr>
          <w:rFonts w:ascii="宋体" w:hAnsi="宋体"/>
          <w:sz w:val="24"/>
          <w:highlight w:val="none"/>
        </w:rPr>
        <w:t xml:space="preserve">.1 </w:t>
      </w:r>
      <w:r>
        <w:rPr>
          <w:rFonts w:hint="eastAsia" w:ascii="宋体" w:hAnsi="宋体"/>
          <w:sz w:val="24"/>
          <w:highlight w:val="none"/>
        </w:rPr>
        <w:t>参选人应认真阅读比选文件的全部内容，不按比选文件要求提供的参选文件和资料，可能导致其参选作无效参选处理</w:t>
      </w:r>
      <w:r>
        <w:rPr>
          <w:rFonts w:hint="eastAsia" w:ascii="宋体" w:hAnsi="宋体"/>
          <w:sz w:val="24"/>
          <w:highlight w:val="none"/>
          <w:lang w:eastAsia="zh-CN"/>
        </w:rPr>
        <w:t>；</w:t>
      </w:r>
      <w:r>
        <w:rPr>
          <w:rFonts w:hint="eastAsia" w:ascii="宋体" w:hAnsi="宋体"/>
          <w:sz w:val="24"/>
          <w:highlight w:val="none"/>
        </w:rPr>
        <w:t>参选人应尽可能提供满足或优于比选文件要求的相关材料及优惠措施，以便比选人选择最优的供应商。</w:t>
      </w:r>
    </w:p>
    <w:p>
      <w:pPr>
        <w:snapToGrid w:val="0"/>
        <w:spacing w:line="360" w:lineRule="auto"/>
        <w:rPr>
          <w:rFonts w:ascii="宋体" w:hAnsi="宋体"/>
          <w:b/>
          <w:bCs/>
          <w:sz w:val="24"/>
          <w:highlight w:val="none"/>
        </w:rPr>
      </w:pPr>
      <w:bookmarkStart w:id="18" w:name="_Toc202172754"/>
      <w:r>
        <w:rPr>
          <w:rFonts w:hint="eastAsia" w:ascii="宋体" w:hAnsi="宋体"/>
          <w:b/>
          <w:bCs/>
          <w:sz w:val="24"/>
          <w:highlight w:val="none"/>
        </w:rPr>
        <w:t>11. 参选文件计量单位</w:t>
      </w:r>
      <w:bookmarkEnd w:id="18"/>
      <w:r>
        <w:rPr>
          <w:rFonts w:ascii="宋体" w:hAnsi="宋体"/>
          <w:b/>
          <w:bCs/>
          <w:sz w:val="24"/>
          <w:highlight w:val="none"/>
        </w:rPr>
        <w:tab/>
      </w:r>
    </w:p>
    <w:p>
      <w:pPr>
        <w:snapToGrid w:val="0"/>
        <w:spacing w:line="360" w:lineRule="auto"/>
        <w:rPr>
          <w:rFonts w:ascii="宋体" w:hAnsi="宋体"/>
          <w:sz w:val="24"/>
          <w:highlight w:val="none"/>
        </w:rPr>
      </w:pPr>
      <w:r>
        <w:rPr>
          <w:rFonts w:hint="eastAsia" w:ascii="宋体" w:hAnsi="宋体"/>
          <w:sz w:val="24"/>
          <w:highlight w:val="none"/>
        </w:rPr>
        <w:t>11.1参选文件中所使用的计量单位，除比选文件中有特殊要求外，应采用国家法定计量单位。</w:t>
      </w:r>
    </w:p>
    <w:p>
      <w:pPr>
        <w:snapToGrid w:val="0"/>
        <w:spacing w:line="480" w:lineRule="exact"/>
        <w:rPr>
          <w:rFonts w:ascii="宋体" w:hAnsi="宋体"/>
          <w:b/>
          <w:bCs/>
          <w:sz w:val="24"/>
          <w:highlight w:val="none"/>
        </w:rPr>
      </w:pPr>
      <w:bookmarkStart w:id="19" w:name="_Toc202172755"/>
      <w:r>
        <w:rPr>
          <w:rFonts w:hint="eastAsia" w:ascii="宋体" w:hAnsi="宋体"/>
          <w:b/>
          <w:bCs/>
          <w:sz w:val="24"/>
          <w:highlight w:val="none"/>
        </w:rPr>
        <w:t>12. 参选文件的构成</w:t>
      </w:r>
      <w:bookmarkEnd w:id="19"/>
    </w:p>
    <w:p>
      <w:pPr>
        <w:snapToGrid w:val="0"/>
        <w:spacing w:line="480" w:lineRule="exact"/>
        <w:ind w:left="567" w:hanging="567"/>
        <w:rPr>
          <w:rFonts w:hint="eastAsia" w:ascii="宋体" w:hAnsi="宋体" w:cs="宋体"/>
          <w:bCs/>
          <w:sz w:val="24"/>
          <w:highlight w:val="none"/>
        </w:rPr>
      </w:pPr>
      <w:bookmarkStart w:id="20" w:name="_Toc202172756"/>
      <w:r>
        <w:rPr>
          <w:rFonts w:hint="eastAsia"/>
          <w:sz w:val="24"/>
          <w:highlight w:val="none"/>
        </w:rPr>
        <w:t>12.1　参选文件由下列部分构成：</w:t>
      </w:r>
    </w:p>
    <w:p>
      <w:pPr>
        <w:spacing w:line="440" w:lineRule="exact"/>
        <w:ind w:firstLine="480"/>
        <w:rPr>
          <w:rFonts w:hint="eastAsia" w:ascii="宋体" w:hAnsi="宋体" w:cs="宋体"/>
          <w:sz w:val="24"/>
          <w:highlight w:val="none"/>
        </w:rPr>
      </w:pPr>
      <w:r>
        <w:rPr>
          <w:rFonts w:hint="eastAsia" w:ascii="宋体" w:hAnsi="宋体" w:cs="宋体"/>
          <w:sz w:val="24"/>
          <w:highlight w:val="none"/>
        </w:rPr>
        <w:t>（1）投标书</w:t>
      </w:r>
    </w:p>
    <w:p>
      <w:pPr>
        <w:spacing w:line="440" w:lineRule="exact"/>
        <w:ind w:firstLine="480"/>
        <w:rPr>
          <w:rFonts w:hint="eastAsia" w:ascii="宋体" w:hAnsi="宋体" w:cs="宋体"/>
          <w:sz w:val="24"/>
          <w:highlight w:val="none"/>
        </w:rPr>
      </w:pPr>
      <w:r>
        <w:rPr>
          <w:rFonts w:hint="eastAsia" w:ascii="宋体" w:hAnsi="宋体" w:cs="宋体"/>
          <w:sz w:val="24"/>
          <w:highlight w:val="none"/>
        </w:rPr>
        <w:t>（2）法定代表人资格证明书</w:t>
      </w:r>
    </w:p>
    <w:p>
      <w:pPr>
        <w:spacing w:line="440" w:lineRule="exact"/>
        <w:ind w:firstLine="480"/>
        <w:rPr>
          <w:rFonts w:hint="eastAsia" w:ascii="宋体" w:hAnsi="宋体" w:cs="宋体"/>
          <w:sz w:val="24"/>
          <w:highlight w:val="none"/>
        </w:rPr>
      </w:pPr>
      <w:r>
        <w:rPr>
          <w:rFonts w:hint="eastAsia" w:ascii="宋体" w:hAnsi="宋体" w:cs="宋体"/>
          <w:sz w:val="24"/>
          <w:highlight w:val="none"/>
        </w:rPr>
        <w:t>（3）法定代表人授权委托书</w:t>
      </w:r>
    </w:p>
    <w:p>
      <w:pPr>
        <w:spacing w:line="440" w:lineRule="exact"/>
        <w:ind w:firstLine="480"/>
        <w:rPr>
          <w:rFonts w:ascii="宋体" w:hAnsi="宋体" w:cs="宋体"/>
          <w:sz w:val="24"/>
          <w:highlight w:val="none"/>
        </w:rPr>
      </w:pPr>
      <w:r>
        <w:rPr>
          <w:rFonts w:hint="eastAsia" w:ascii="宋体" w:hAnsi="宋体" w:cs="宋体"/>
          <w:sz w:val="24"/>
          <w:highlight w:val="none"/>
        </w:rPr>
        <w:t>（4）开标一览表及参选报价明细表</w:t>
      </w:r>
    </w:p>
    <w:p>
      <w:pPr>
        <w:spacing w:line="440" w:lineRule="exact"/>
        <w:ind w:firstLine="480"/>
        <w:rPr>
          <w:rFonts w:hint="eastAsia" w:ascii="宋体" w:hAnsi="宋体" w:cs="宋体"/>
          <w:sz w:val="24"/>
          <w:highlight w:val="none"/>
        </w:rPr>
      </w:pPr>
      <w:r>
        <w:rPr>
          <w:rFonts w:hint="eastAsia" w:ascii="宋体" w:hAnsi="宋体" w:cs="宋体"/>
          <w:sz w:val="24"/>
          <w:highlight w:val="none"/>
        </w:rPr>
        <w:t>（5）参选人的资格声明</w:t>
      </w:r>
    </w:p>
    <w:p>
      <w:pPr>
        <w:spacing w:line="440" w:lineRule="exact"/>
        <w:ind w:firstLine="480"/>
        <w:rPr>
          <w:rFonts w:hint="eastAsia" w:ascii="宋体" w:hAnsi="宋体" w:cs="宋体"/>
          <w:sz w:val="24"/>
          <w:highlight w:val="none"/>
        </w:rPr>
      </w:pPr>
      <w:r>
        <w:rPr>
          <w:rFonts w:hint="eastAsia" w:ascii="宋体" w:hAnsi="宋体" w:cs="宋体"/>
          <w:sz w:val="24"/>
          <w:highlight w:val="none"/>
        </w:rPr>
        <w:t>（6）资格证明文件</w:t>
      </w:r>
    </w:p>
    <w:p>
      <w:pPr>
        <w:spacing w:line="440" w:lineRule="exact"/>
        <w:ind w:firstLine="480"/>
        <w:rPr>
          <w:rFonts w:hint="eastAsia" w:ascii="宋体" w:hAnsi="宋体" w:cs="宋体"/>
          <w:sz w:val="24"/>
          <w:highlight w:val="none"/>
        </w:rPr>
      </w:pPr>
      <w:r>
        <w:rPr>
          <w:rFonts w:hint="eastAsia" w:ascii="宋体" w:hAnsi="宋体" w:cs="宋体"/>
          <w:sz w:val="24"/>
          <w:highlight w:val="none"/>
        </w:rPr>
        <w:t>（7）商务响应、偏离说明表</w:t>
      </w:r>
    </w:p>
    <w:p>
      <w:pPr>
        <w:spacing w:line="440" w:lineRule="exact"/>
        <w:ind w:firstLine="480"/>
        <w:rPr>
          <w:rFonts w:hint="eastAsia" w:ascii="宋体" w:hAnsi="宋体" w:cs="宋体"/>
          <w:sz w:val="24"/>
          <w:highlight w:val="none"/>
        </w:rPr>
      </w:pPr>
      <w:r>
        <w:rPr>
          <w:rFonts w:hint="eastAsia" w:ascii="宋体" w:hAnsi="宋体" w:cs="宋体"/>
          <w:sz w:val="24"/>
          <w:highlight w:val="none"/>
        </w:rPr>
        <w:t>（8）技术响应、偏离说明表</w:t>
      </w:r>
    </w:p>
    <w:p>
      <w:pPr>
        <w:spacing w:line="440" w:lineRule="exact"/>
        <w:ind w:firstLine="480"/>
        <w:rPr>
          <w:rFonts w:hint="eastAsia" w:ascii="宋体" w:hAnsi="宋体" w:cs="宋体"/>
          <w:sz w:val="24"/>
          <w:highlight w:val="none"/>
        </w:rPr>
      </w:pPr>
      <w:r>
        <w:rPr>
          <w:rFonts w:hint="eastAsia" w:ascii="宋体" w:hAnsi="宋体" w:cs="宋体"/>
          <w:sz w:val="24"/>
          <w:highlight w:val="none"/>
        </w:rPr>
        <w:t>（9）参选单位企业概况</w:t>
      </w:r>
    </w:p>
    <w:p>
      <w:pPr>
        <w:spacing w:line="440" w:lineRule="exact"/>
        <w:ind w:firstLine="480"/>
        <w:rPr>
          <w:rFonts w:hint="eastAsia" w:ascii="宋体" w:hAnsi="宋体" w:cs="宋体"/>
          <w:sz w:val="24"/>
          <w:highlight w:val="none"/>
        </w:rPr>
      </w:pPr>
      <w:r>
        <w:rPr>
          <w:rFonts w:hint="eastAsia" w:ascii="宋体" w:hAnsi="宋体" w:cs="宋体"/>
          <w:sz w:val="24"/>
          <w:highlight w:val="none"/>
        </w:rPr>
        <w:t>（10）企业业绩</w:t>
      </w:r>
    </w:p>
    <w:p>
      <w:pPr>
        <w:spacing w:line="440" w:lineRule="exact"/>
        <w:ind w:firstLine="480"/>
        <w:rPr>
          <w:rFonts w:hint="eastAsia" w:ascii="宋体" w:hAnsi="宋体" w:cs="宋体"/>
          <w:sz w:val="24"/>
          <w:highlight w:val="none"/>
        </w:rPr>
      </w:pPr>
      <w:r>
        <w:rPr>
          <w:rFonts w:hint="eastAsia" w:ascii="宋体" w:hAnsi="宋体" w:cs="宋体"/>
          <w:sz w:val="24"/>
          <w:highlight w:val="none"/>
        </w:rPr>
        <w:t>（11）项目负责人简历表</w:t>
      </w:r>
    </w:p>
    <w:p>
      <w:pPr>
        <w:spacing w:line="440" w:lineRule="exact"/>
        <w:ind w:firstLine="480"/>
        <w:rPr>
          <w:rFonts w:hint="eastAsia" w:ascii="宋体" w:hAnsi="宋体" w:cs="宋体"/>
          <w:sz w:val="24"/>
          <w:highlight w:val="none"/>
        </w:rPr>
      </w:pPr>
      <w:r>
        <w:rPr>
          <w:rFonts w:hint="eastAsia" w:ascii="宋体" w:hAnsi="宋体" w:cs="宋体"/>
          <w:sz w:val="24"/>
          <w:highlight w:val="none"/>
        </w:rPr>
        <w:t>（12）拟派本项目的其它人员资历</w:t>
      </w:r>
    </w:p>
    <w:p>
      <w:pPr>
        <w:spacing w:line="440" w:lineRule="exact"/>
        <w:ind w:firstLine="480"/>
        <w:rPr>
          <w:rFonts w:hint="eastAsia" w:ascii="宋体" w:hAnsi="宋体" w:cs="宋体"/>
          <w:sz w:val="24"/>
          <w:highlight w:val="none"/>
        </w:rPr>
      </w:pPr>
      <w:r>
        <w:rPr>
          <w:rFonts w:hint="eastAsia" w:ascii="宋体" w:hAnsi="宋体" w:cs="宋体"/>
          <w:sz w:val="24"/>
          <w:highlight w:val="none"/>
        </w:rPr>
        <w:t>（13）技术方案</w:t>
      </w:r>
    </w:p>
    <w:p>
      <w:pPr>
        <w:spacing w:line="440" w:lineRule="exact"/>
        <w:ind w:firstLine="480"/>
        <w:rPr>
          <w:rFonts w:hint="eastAsia" w:ascii="宋体" w:hAnsi="宋体" w:cs="宋体"/>
          <w:sz w:val="24"/>
          <w:highlight w:val="none"/>
        </w:rPr>
      </w:pPr>
      <w:r>
        <w:rPr>
          <w:rFonts w:hint="eastAsia" w:ascii="宋体" w:hAnsi="宋体" w:cs="宋体"/>
          <w:sz w:val="24"/>
          <w:highlight w:val="none"/>
        </w:rPr>
        <w:t>（14）参选人认为需要提供的其他材料</w:t>
      </w:r>
    </w:p>
    <w:p>
      <w:pPr>
        <w:snapToGrid w:val="0"/>
        <w:spacing w:line="480" w:lineRule="exact"/>
        <w:rPr>
          <w:rFonts w:hint="eastAsia" w:ascii="宋体" w:hAnsi="宋体"/>
          <w:b/>
          <w:bCs/>
          <w:sz w:val="24"/>
          <w:highlight w:val="none"/>
        </w:rPr>
      </w:pPr>
      <w:r>
        <w:rPr>
          <w:rFonts w:hint="eastAsia" w:ascii="宋体" w:hAnsi="宋体"/>
          <w:b/>
          <w:bCs/>
          <w:sz w:val="24"/>
          <w:highlight w:val="none"/>
        </w:rPr>
        <w:t>13. 证明参选人合格和资格的文件</w:t>
      </w:r>
      <w:bookmarkEnd w:id="20"/>
    </w:p>
    <w:p>
      <w:pPr>
        <w:snapToGrid w:val="0"/>
        <w:spacing w:line="480" w:lineRule="exact"/>
        <w:rPr>
          <w:rFonts w:hint="eastAsia" w:ascii="宋体" w:hAnsi="宋体"/>
          <w:sz w:val="24"/>
          <w:highlight w:val="none"/>
        </w:rPr>
      </w:pPr>
      <w:r>
        <w:rPr>
          <w:rFonts w:hint="eastAsia" w:ascii="宋体" w:hAnsi="宋体"/>
          <w:sz w:val="24"/>
          <w:highlight w:val="none"/>
        </w:rPr>
        <w:t>13.1 参选人应提供证明其合格和资格的证明文件（见“</w:t>
      </w:r>
      <w:r>
        <w:rPr>
          <w:rFonts w:hint="eastAsia" w:ascii="宋体" w:hAnsi="宋体" w:cs="宋体"/>
          <w:bCs/>
          <w:sz w:val="24"/>
          <w:highlight w:val="none"/>
        </w:rPr>
        <w:t>第一章 比选公告”</w:t>
      </w:r>
      <w:r>
        <w:rPr>
          <w:rFonts w:hint="eastAsia" w:hAnsi="宋体" w:cs="宋体"/>
          <w:bCs/>
          <w:sz w:val="24"/>
          <w:highlight w:val="none"/>
        </w:rPr>
        <w:t>中“</w:t>
      </w:r>
      <w:r>
        <w:rPr>
          <w:rFonts w:hint="eastAsia" w:ascii="宋体" w:hAnsi="宋体" w:cs="宋体"/>
          <w:bCs/>
          <w:sz w:val="24"/>
          <w:highlight w:val="none"/>
        </w:rPr>
        <w:t>三、参选人资格要求</w:t>
      </w:r>
      <w:r>
        <w:rPr>
          <w:rFonts w:hint="eastAsia" w:hAnsi="宋体" w:cs="宋体"/>
          <w:bCs/>
          <w:sz w:val="24"/>
          <w:highlight w:val="none"/>
        </w:rPr>
        <w:t>”要求提供的材料</w:t>
      </w:r>
      <w:r>
        <w:rPr>
          <w:rFonts w:hint="eastAsia" w:ascii="宋体" w:hAnsi="宋体"/>
          <w:sz w:val="24"/>
          <w:highlight w:val="none"/>
        </w:rPr>
        <w:t>）。</w:t>
      </w:r>
    </w:p>
    <w:p>
      <w:pPr>
        <w:snapToGrid w:val="0"/>
        <w:spacing w:line="480" w:lineRule="exact"/>
        <w:rPr>
          <w:rFonts w:hint="eastAsia" w:ascii="宋体" w:hAnsi="宋体"/>
          <w:sz w:val="24"/>
          <w:highlight w:val="none"/>
        </w:rPr>
      </w:pPr>
      <w:r>
        <w:rPr>
          <w:rFonts w:ascii="宋体" w:hAnsi="宋体"/>
          <w:sz w:val="24"/>
          <w:highlight w:val="none"/>
        </w:rPr>
        <w:t>1</w:t>
      </w:r>
      <w:r>
        <w:rPr>
          <w:rFonts w:hint="eastAsia" w:ascii="宋体" w:hAnsi="宋体"/>
          <w:sz w:val="24"/>
          <w:highlight w:val="none"/>
        </w:rPr>
        <w:t>3</w:t>
      </w:r>
      <w:r>
        <w:rPr>
          <w:rFonts w:ascii="宋体" w:hAnsi="宋体"/>
          <w:sz w:val="24"/>
          <w:highlight w:val="none"/>
        </w:rPr>
        <w:t>.</w:t>
      </w:r>
      <w:r>
        <w:rPr>
          <w:rFonts w:hint="eastAsia" w:ascii="宋体" w:hAnsi="宋体"/>
          <w:sz w:val="24"/>
          <w:highlight w:val="none"/>
        </w:rPr>
        <w:t>2</w:t>
      </w:r>
      <w:r>
        <w:rPr>
          <w:rFonts w:ascii="宋体" w:hAnsi="宋体"/>
          <w:sz w:val="24"/>
          <w:highlight w:val="none"/>
        </w:rPr>
        <w:t xml:space="preserve"> </w:t>
      </w:r>
      <w:r>
        <w:rPr>
          <w:rFonts w:hint="eastAsia" w:ascii="宋体" w:hAnsi="宋体"/>
          <w:sz w:val="24"/>
          <w:highlight w:val="none"/>
        </w:rPr>
        <w:t>其他资格证明文件。</w:t>
      </w:r>
    </w:p>
    <w:p>
      <w:pPr>
        <w:spacing w:line="480" w:lineRule="exact"/>
        <w:rPr>
          <w:rFonts w:hint="eastAsia" w:ascii="宋体" w:hAnsi="宋体"/>
          <w:b/>
          <w:bCs/>
          <w:sz w:val="24"/>
          <w:highlight w:val="none"/>
        </w:rPr>
      </w:pPr>
      <w:bookmarkStart w:id="21" w:name="_Toc202172757"/>
      <w:r>
        <w:rPr>
          <w:rFonts w:hint="eastAsia" w:ascii="宋体" w:hAnsi="宋体"/>
          <w:b/>
          <w:bCs/>
          <w:sz w:val="24"/>
          <w:highlight w:val="none"/>
        </w:rPr>
        <w:t>14. 证明工程、货物、服务符合比选文件规定的文件</w:t>
      </w:r>
      <w:bookmarkEnd w:id="21"/>
    </w:p>
    <w:p>
      <w:pPr>
        <w:spacing w:line="480" w:lineRule="exact"/>
        <w:rPr>
          <w:rFonts w:hint="eastAsia" w:ascii="宋体" w:hAnsi="宋体" w:eastAsia="宋体"/>
          <w:sz w:val="24"/>
          <w:highlight w:val="none"/>
          <w:lang w:eastAsia="zh-CN"/>
        </w:rPr>
      </w:pPr>
      <w:r>
        <w:rPr>
          <w:rFonts w:hint="eastAsia" w:ascii="宋体" w:hAnsi="宋体"/>
          <w:sz w:val="24"/>
          <w:highlight w:val="none"/>
        </w:rPr>
        <w:t>14</w:t>
      </w:r>
      <w:r>
        <w:rPr>
          <w:rFonts w:ascii="宋体" w:hAnsi="宋体"/>
          <w:sz w:val="24"/>
          <w:highlight w:val="none"/>
        </w:rPr>
        <w:t>.1</w:t>
      </w:r>
      <w:r>
        <w:rPr>
          <w:rFonts w:hint="eastAsia" w:ascii="宋体" w:hAnsi="宋体"/>
          <w:sz w:val="24"/>
          <w:highlight w:val="none"/>
        </w:rPr>
        <w:t xml:space="preserve"> 参选人应提交其工程、货物、服务符合比选文件规定的证明，作为参选文件的一部分</w:t>
      </w:r>
      <w:r>
        <w:rPr>
          <w:rFonts w:hint="eastAsia" w:ascii="宋体" w:hAnsi="宋体"/>
          <w:sz w:val="24"/>
          <w:highlight w:val="none"/>
          <w:lang w:eastAsia="zh-CN"/>
        </w:rPr>
        <w:t>；</w:t>
      </w:r>
    </w:p>
    <w:p>
      <w:pPr>
        <w:spacing w:line="360" w:lineRule="auto"/>
        <w:rPr>
          <w:rFonts w:hint="eastAsia" w:ascii="宋体" w:hAnsi="宋体"/>
          <w:sz w:val="24"/>
          <w:highlight w:val="none"/>
        </w:rPr>
      </w:pPr>
      <w:r>
        <w:rPr>
          <w:rFonts w:hint="eastAsia" w:ascii="宋体" w:hAnsi="宋体"/>
          <w:sz w:val="24"/>
          <w:highlight w:val="none"/>
        </w:rPr>
        <w:t>14</w:t>
      </w:r>
      <w:r>
        <w:rPr>
          <w:rFonts w:ascii="宋体" w:hAnsi="宋体"/>
          <w:sz w:val="24"/>
          <w:highlight w:val="none"/>
        </w:rPr>
        <w:t>.</w:t>
      </w:r>
      <w:r>
        <w:rPr>
          <w:rFonts w:hint="eastAsia" w:ascii="宋体" w:hAnsi="宋体"/>
          <w:sz w:val="24"/>
          <w:highlight w:val="none"/>
        </w:rPr>
        <w:t>2工程、货物、服务与比选文件的要求相一致的证明，可以是文字资料、图纸和数据，包括：</w:t>
      </w:r>
    </w:p>
    <w:p>
      <w:pPr>
        <w:spacing w:line="360" w:lineRule="auto"/>
        <w:rPr>
          <w:rFonts w:hint="eastAsia" w:ascii="宋体" w:hAnsi="宋体" w:eastAsia="宋体"/>
          <w:sz w:val="24"/>
          <w:highlight w:val="none"/>
          <w:lang w:eastAsia="zh-CN"/>
        </w:rPr>
      </w:pPr>
      <w:r>
        <w:rPr>
          <w:rFonts w:hint="eastAsia" w:ascii="宋体" w:hAnsi="宋体"/>
          <w:sz w:val="24"/>
          <w:highlight w:val="none"/>
        </w:rPr>
        <w:t>1</w:t>
      </w:r>
      <w:r>
        <w:rPr>
          <w:rFonts w:ascii="宋体" w:hAnsi="宋体"/>
          <w:sz w:val="24"/>
          <w:highlight w:val="none"/>
        </w:rPr>
        <w:t>)</w:t>
      </w:r>
      <w:r>
        <w:rPr>
          <w:rFonts w:hint="eastAsia" w:ascii="宋体" w:hAnsi="宋体"/>
          <w:sz w:val="24"/>
          <w:highlight w:val="none"/>
        </w:rPr>
        <w:t xml:space="preserve"> 工程、货物、服务主要内容的详细说明</w:t>
      </w:r>
      <w:r>
        <w:rPr>
          <w:rFonts w:hint="eastAsia" w:ascii="宋体" w:hAnsi="宋体"/>
          <w:sz w:val="24"/>
          <w:highlight w:val="none"/>
          <w:lang w:eastAsia="zh-CN"/>
        </w:rPr>
        <w:t>；</w:t>
      </w:r>
    </w:p>
    <w:p>
      <w:pPr>
        <w:snapToGrid w:val="0"/>
        <w:spacing w:line="360" w:lineRule="auto"/>
        <w:rPr>
          <w:rFonts w:hint="eastAsia" w:ascii="宋体" w:hAnsi="宋体" w:eastAsia="宋体"/>
          <w:sz w:val="24"/>
          <w:highlight w:val="none"/>
          <w:lang w:eastAsia="zh-CN"/>
        </w:rPr>
      </w:pPr>
      <w:r>
        <w:rPr>
          <w:rFonts w:hint="eastAsia" w:ascii="宋体" w:hAnsi="宋体"/>
          <w:sz w:val="24"/>
          <w:highlight w:val="none"/>
        </w:rPr>
        <w:t>2）对照比选文件工程、货物、项目需求，逐条说明所提供工程、货物、服务已对比选文件作出了实质性响应</w:t>
      </w:r>
      <w:r>
        <w:rPr>
          <w:rFonts w:hint="eastAsia" w:ascii="宋体" w:hAnsi="宋体"/>
          <w:sz w:val="24"/>
          <w:highlight w:val="none"/>
          <w:lang w:eastAsia="zh-CN"/>
        </w:rPr>
        <w:t>；</w:t>
      </w:r>
    </w:p>
    <w:p>
      <w:pPr>
        <w:snapToGrid w:val="0"/>
        <w:spacing w:line="360" w:lineRule="auto"/>
        <w:rPr>
          <w:rFonts w:hint="eastAsia" w:ascii="宋体" w:hAnsi="宋体"/>
          <w:sz w:val="24"/>
          <w:highlight w:val="none"/>
        </w:rPr>
      </w:pPr>
      <w:r>
        <w:rPr>
          <w:rFonts w:hint="eastAsia" w:ascii="宋体" w:hAnsi="宋体"/>
          <w:sz w:val="24"/>
          <w:highlight w:val="none"/>
        </w:rPr>
        <w:t>3）商务条款的偏差和例外。</w:t>
      </w:r>
    </w:p>
    <w:p>
      <w:pPr>
        <w:snapToGrid w:val="0"/>
        <w:spacing w:line="360" w:lineRule="auto"/>
        <w:rPr>
          <w:rFonts w:hint="eastAsia" w:ascii="宋体" w:hAnsi="宋体"/>
          <w:b/>
          <w:bCs/>
          <w:sz w:val="24"/>
          <w:highlight w:val="none"/>
        </w:rPr>
      </w:pPr>
      <w:bookmarkStart w:id="22" w:name="_Toc202172758"/>
      <w:r>
        <w:rPr>
          <w:rFonts w:hint="eastAsia" w:ascii="宋体" w:hAnsi="宋体"/>
          <w:b/>
          <w:bCs/>
          <w:sz w:val="24"/>
          <w:highlight w:val="none"/>
        </w:rPr>
        <w:t>15. 参选报价</w:t>
      </w:r>
      <w:bookmarkEnd w:id="22"/>
      <w:bookmarkStart w:id="23" w:name="_Toc202172759"/>
    </w:p>
    <w:p>
      <w:pPr>
        <w:snapToGrid w:val="0"/>
        <w:spacing w:line="360" w:lineRule="auto"/>
        <w:rPr>
          <w:rFonts w:hint="eastAsia" w:hAnsi="宋体" w:eastAsia="宋体" w:cs="宋体"/>
          <w:bCs/>
          <w:sz w:val="24"/>
          <w:highlight w:val="none"/>
          <w:lang w:eastAsia="zh-CN"/>
        </w:rPr>
      </w:pPr>
      <w:r>
        <w:rPr>
          <w:rFonts w:hint="eastAsia" w:ascii="宋体" w:hAnsi="宋体" w:eastAsia="宋体" w:cs="宋体"/>
          <w:bCs/>
          <w:sz w:val="24"/>
          <w:highlight w:val="none"/>
        </w:rPr>
        <w:t xml:space="preserve">15.1 </w:t>
      </w:r>
      <w:r>
        <w:rPr>
          <w:rFonts w:hint="eastAsia" w:hAnsi="宋体" w:cs="宋体"/>
          <w:bCs/>
          <w:sz w:val="24"/>
          <w:highlight w:val="none"/>
        </w:rPr>
        <w:t>参选报价应是比选文件所约定的招标范围内全部工作内容的价格体现</w:t>
      </w:r>
      <w:r>
        <w:rPr>
          <w:rFonts w:hint="eastAsia" w:hAnsi="宋体" w:cs="宋体"/>
          <w:bCs/>
          <w:sz w:val="24"/>
          <w:highlight w:val="none"/>
          <w:lang w:eastAsia="zh-CN"/>
        </w:rPr>
        <w:t>；</w:t>
      </w:r>
    </w:p>
    <w:p>
      <w:pPr>
        <w:pStyle w:val="62"/>
        <w:snapToGrid w:val="0"/>
        <w:spacing w:line="360" w:lineRule="auto"/>
        <w:rPr>
          <w:rFonts w:hint="eastAsia" w:hAnsi="宋体" w:cs="宋体"/>
          <w:bCs/>
          <w:kern w:val="2"/>
          <w:sz w:val="24"/>
          <w:szCs w:val="24"/>
          <w:highlight w:val="none"/>
        </w:rPr>
      </w:pPr>
      <w:r>
        <w:rPr>
          <w:rFonts w:hint="eastAsia" w:hAnsi="宋体" w:cs="宋体"/>
          <w:bCs/>
          <w:kern w:val="2"/>
          <w:sz w:val="24"/>
          <w:szCs w:val="24"/>
          <w:highlight w:val="none"/>
        </w:rPr>
        <w:t xml:space="preserve">15.2 参选报价方式： </w:t>
      </w:r>
    </w:p>
    <w:bookmarkEnd w:id="23"/>
    <w:p>
      <w:pPr>
        <w:snapToGrid w:val="0"/>
        <w:spacing w:line="360" w:lineRule="auto"/>
        <w:rPr>
          <w:rFonts w:hint="eastAsia" w:hAnsi="宋体" w:eastAsia="宋体" w:cs="宋体"/>
          <w:bCs/>
          <w:sz w:val="24"/>
          <w:highlight w:val="none"/>
          <w:lang w:eastAsia="zh-CN"/>
        </w:rPr>
      </w:pPr>
      <w:bookmarkStart w:id="24" w:name="_Toc202172760"/>
      <w:r>
        <w:rPr>
          <w:rFonts w:hint="eastAsia" w:ascii="宋体" w:hAnsi="宋体"/>
          <w:sz w:val="24"/>
          <w:highlight w:val="none"/>
        </w:rPr>
        <w:t>1）</w:t>
      </w:r>
      <w:r>
        <w:rPr>
          <w:rFonts w:hint="eastAsia" w:hAnsi="宋体" w:cs="宋体"/>
          <w:bCs/>
          <w:sz w:val="24"/>
          <w:highlight w:val="none"/>
        </w:rPr>
        <w:t>本比选文件所指的实质性要求和条件是：满足比选文件中对服务服务期、质量要求；参选报价不低于企业成本</w:t>
      </w:r>
      <w:r>
        <w:rPr>
          <w:rFonts w:hint="eastAsia" w:hAnsi="宋体" w:cs="宋体"/>
          <w:bCs/>
          <w:sz w:val="24"/>
          <w:highlight w:val="none"/>
          <w:lang w:eastAsia="zh-CN"/>
        </w:rPr>
        <w:t>；</w:t>
      </w:r>
    </w:p>
    <w:p>
      <w:pPr>
        <w:snapToGrid w:val="0"/>
        <w:spacing w:line="360" w:lineRule="auto"/>
        <w:rPr>
          <w:rFonts w:hint="eastAsia" w:hAnsi="宋体" w:eastAsia="宋体" w:cs="宋体"/>
          <w:bCs/>
          <w:sz w:val="24"/>
          <w:highlight w:val="none"/>
          <w:lang w:eastAsia="zh-CN"/>
        </w:rPr>
      </w:pPr>
      <w:r>
        <w:rPr>
          <w:rFonts w:hint="eastAsia" w:hAnsi="宋体" w:cs="宋体"/>
          <w:bCs/>
          <w:sz w:val="24"/>
          <w:highlight w:val="none"/>
        </w:rPr>
        <w:t>2）参选人根据比选文件自主报价；在进行报价时，参选单位须充分考虑本项目的特殊性和不可预见性在内的所有为完成本项目服务所需的各项费用</w:t>
      </w:r>
      <w:r>
        <w:rPr>
          <w:rFonts w:hint="eastAsia" w:hAnsi="宋体" w:cs="宋体"/>
          <w:bCs/>
          <w:sz w:val="24"/>
          <w:highlight w:val="none"/>
          <w:lang w:eastAsia="zh-CN"/>
        </w:rPr>
        <w:t>；</w:t>
      </w:r>
    </w:p>
    <w:p>
      <w:pPr>
        <w:spacing w:line="360" w:lineRule="auto"/>
        <w:rPr>
          <w:rFonts w:hint="eastAsia" w:hAnsi="宋体" w:cs="宋体"/>
          <w:bCs/>
          <w:sz w:val="24"/>
          <w:highlight w:val="none"/>
        </w:rPr>
      </w:pPr>
      <w:r>
        <w:rPr>
          <w:rFonts w:hint="eastAsia" w:hAnsi="宋体" w:cs="宋体"/>
          <w:bCs/>
          <w:sz w:val="24"/>
          <w:highlight w:val="none"/>
        </w:rPr>
        <w:t>3）本项目招标控制价</w:t>
      </w:r>
      <w:r>
        <w:rPr>
          <w:rFonts w:hint="eastAsia" w:hAnsi="宋体" w:cs="宋体"/>
          <w:bCs/>
          <w:sz w:val="24"/>
          <w:highlight w:val="none"/>
          <w:lang w:val="en-US" w:eastAsia="zh-CN"/>
        </w:rPr>
        <w:t>495,138.51</w:t>
      </w:r>
      <w:r>
        <w:rPr>
          <w:rFonts w:hint="eastAsia" w:hAnsi="宋体" w:cs="宋体"/>
          <w:bCs/>
          <w:sz w:val="24"/>
          <w:highlight w:val="none"/>
        </w:rPr>
        <w:t>元</w:t>
      </w:r>
      <w:r>
        <w:rPr>
          <w:rFonts w:hint="eastAsia" w:ascii="Times New Roman" w:hAnsi="宋体" w:eastAsia="宋体" w:cs="宋体"/>
          <w:bCs/>
          <w:sz w:val="24"/>
          <w:highlight w:val="none"/>
          <w:lang w:val="en-US" w:eastAsia="zh-CN"/>
        </w:rPr>
        <w:t>。</w:t>
      </w:r>
      <w:r>
        <w:rPr>
          <w:rFonts w:hint="eastAsia" w:ascii="Times New Roman" w:hAnsi="宋体" w:eastAsia="宋体" w:cs="宋体"/>
          <w:bCs/>
          <w:sz w:val="24"/>
          <w:highlight w:val="none"/>
          <w:lang w:val="zh-CN" w:eastAsia="zh-CN"/>
        </w:rPr>
        <w:t>参选总价不得超出招标控制价，否则按无效标处理。参选单价不得超出招标控制价单价，</w:t>
      </w:r>
      <w:r>
        <w:rPr>
          <w:rFonts w:hint="eastAsia" w:ascii="Times New Roman" w:hAnsi="宋体" w:eastAsia="宋体" w:cs="宋体"/>
          <w:bCs/>
          <w:sz w:val="24"/>
          <w:highlight w:val="none"/>
          <w:lang w:val="en-US" w:eastAsia="zh-CN"/>
        </w:rPr>
        <w:t>否则比选人有权在成交总价不变的前提下，调整参选单价。</w:t>
      </w:r>
    </w:p>
    <w:p>
      <w:pPr>
        <w:snapToGrid w:val="0"/>
        <w:spacing w:line="360" w:lineRule="auto"/>
        <w:rPr>
          <w:rFonts w:hint="eastAsia" w:ascii="宋体" w:hAnsi="宋体"/>
          <w:b/>
          <w:bCs/>
          <w:sz w:val="24"/>
          <w:highlight w:val="none"/>
        </w:rPr>
      </w:pPr>
      <w:r>
        <w:rPr>
          <w:rFonts w:hint="eastAsia" w:ascii="宋体" w:hAnsi="宋体"/>
          <w:b/>
          <w:bCs/>
          <w:sz w:val="24"/>
          <w:highlight w:val="none"/>
        </w:rPr>
        <w:t>16. 参选有效期</w:t>
      </w:r>
      <w:bookmarkEnd w:id="24"/>
    </w:p>
    <w:p>
      <w:pPr>
        <w:snapToGrid w:val="0"/>
        <w:spacing w:line="360" w:lineRule="auto"/>
        <w:rPr>
          <w:rFonts w:hint="eastAsia" w:ascii="宋体" w:hAnsi="宋体" w:eastAsia="宋体"/>
          <w:sz w:val="24"/>
          <w:highlight w:val="none"/>
          <w:lang w:eastAsia="zh-CN"/>
        </w:rPr>
      </w:pPr>
      <w:r>
        <w:rPr>
          <w:rFonts w:ascii="宋体" w:hAnsi="宋体"/>
          <w:sz w:val="24"/>
          <w:highlight w:val="none"/>
        </w:rPr>
        <w:t>1</w:t>
      </w:r>
      <w:r>
        <w:rPr>
          <w:rFonts w:hint="eastAsia" w:ascii="宋体" w:hAnsi="宋体"/>
          <w:sz w:val="24"/>
          <w:highlight w:val="none"/>
        </w:rPr>
        <w:t>6</w:t>
      </w:r>
      <w:r>
        <w:rPr>
          <w:rFonts w:ascii="宋体" w:hAnsi="宋体"/>
          <w:sz w:val="24"/>
          <w:highlight w:val="none"/>
        </w:rPr>
        <w:t>.1</w:t>
      </w:r>
      <w:r>
        <w:rPr>
          <w:rFonts w:hint="eastAsia" w:ascii="宋体" w:hAnsi="宋体"/>
          <w:sz w:val="24"/>
          <w:highlight w:val="none"/>
        </w:rPr>
        <w:t xml:space="preserve"> 参选有效期为自比选之日起90个日历天内保持有效</w:t>
      </w:r>
      <w:r>
        <w:rPr>
          <w:rFonts w:hint="eastAsia" w:ascii="宋体" w:hAnsi="宋体"/>
          <w:sz w:val="24"/>
          <w:highlight w:val="none"/>
          <w:lang w:eastAsia="zh-CN"/>
        </w:rPr>
        <w:t>；</w:t>
      </w:r>
      <w:r>
        <w:rPr>
          <w:rFonts w:hint="eastAsia" w:ascii="宋体" w:hAnsi="宋体"/>
          <w:sz w:val="24"/>
          <w:highlight w:val="none"/>
        </w:rPr>
        <w:t>参选有效期不足的参选将被视为非响应性参选作无效参选处理</w:t>
      </w:r>
      <w:r>
        <w:rPr>
          <w:rFonts w:hint="eastAsia" w:ascii="宋体" w:hAnsi="宋体"/>
          <w:sz w:val="24"/>
          <w:highlight w:val="none"/>
          <w:lang w:eastAsia="zh-CN"/>
        </w:rPr>
        <w:t>；</w:t>
      </w:r>
    </w:p>
    <w:p>
      <w:pPr>
        <w:snapToGrid w:val="0"/>
        <w:spacing w:line="360" w:lineRule="auto"/>
        <w:rPr>
          <w:rFonts w:hint="eastAsia" w:ascii="宋体" w:hAnsi="宋体"/>
          <w:sz w:val="24"/>
          <w:highlight w:val="none"/>
        </w:rPr>
      </w:pPr>
      <w:r>
        <w:rPr>
          <w:rFonts w:ascii="宋体" w:hAnsi="宋体"/>
          <w:sz w:val="24"/>
          <w:highlight w:val="none"/>
        </w:rPr>
        <w:t>1</w:t>
      </w:r>
      <w:r>
        <w:rPr>
          <w:rFonts w:hint="eastAsia" w:ascii="宋体" w:hAnsi="宋体"/>
          <w:sz w:val="24"/>
          <w:highlight w:val="none"/>
        </w:rPr>
        <w:t>6</w:t>
      </w:r>
      <w:r>
        <w:rPr>
          <w:rFonts w:ascii="宋体" w:hAnsi="宋体"/>
          <w:sz w:val="24"/>
          <w:highlight w:val="none"/>
        </w:rPr>
        <w:t xml:space="preserve">.2 </w:t>
      </w:r>
      <w:r>
        <w:rPr>
          <w:rFonts w:hint="eastAsia" w:ascii="宋体" w:hAnsi="宋体"/>
          <w:sz w:val="24"/>
          <w:highlight w:val="none"/>
        </w:rPr>
        <w:t>在特殊情况下，比选人可延长参选有效期</w:t>
      </w:r>
      <w:r>
        <w:rPr>
          <w:rFonts w:hint="eastAsia" w:ascii="宋体" w:hAnsi="宋体"/>
          <w:sz w:val="24"/>
          <w:highlight w:val="none"/>
          <w:lang w:eastAsia="zh-CN"/>
        </w:rPr>
        <w:t>；</w:t>
      </w:r>
      <w:r>
        <w:rPr>
          <w:rFonts w:hint="eastAsia" w:ascii="宋体" w:hAnsi="宋体"/>
          <w:sz w:val="24"/>
          <w:highlight w:val="none"/>
        </w:rPr>
        <w:t>这种要求和答复都应以书面形式进行</w:t>
      </w:r>
      <w:r>
        <w:rPr>
          <w:rFonts w:hint="eastAsia" w:ascii="宋体" w:hAnsi="宋体"/>
          <w:sz w:val="24"/>
          <w:highlight w:val="none"/>
          <w:lang w:eastAsia="zh-CN"/>
        </w:rPr>
        <w:t>；</w:t>
      </w:r>
      <w:r>
        <w:rPr>
          <w:rFonts w:hint="eastAsia" w:ascii="宋体" w:hAnsi="宋体"/>
          <w:sz w:val="24"/>
          <w:highlight w:val="none"/>
        </w:rPr>
        <w:t>参选人可以拒绝接受延期要求，同意延长有效期的参选人不能修改其参选文件。</w:t>
      </w:r>
    </w:p>
    <w:p>
      <w:pPr>
        <w:spacing w:line="360" w:lineRule="auto"/>
        <w:rPr>
          <w:rFonts w:ascii="宋体" w:hAnsi="宋体"/>
          <w:b/>
          <w:bCs/>
          <w:sz w:val="24"/>
          <w:highlight w:val="none"/>
        </w:rPr>
      </w:pPr>
      <w:bookmarkStart w:id="25" w:name="_Toc202172761"/>
      <w:r>
        <w:rPr>
          <w:rFonts w:hint="eastAsia" w:ascii="宋体" w:hAnsi="宋体"/>
          <w:b/>
          <w:bCs/>
          <w:sz w:val="24"/>
          <w:highlight w:val="none"/>
        </w:rPr>
        <w:t>17.参选文件的签署及规定</w:t>
      </w:r>
      <w:bookmarkEnd w:id="25"/>
      <w:r>
        <w:rPr>
          <w:rFonts w:ascii="宋体" w:hAnsi="宋体"/>
          <w:b/>
          <w:bCs/>
          <w:sz w:val="24"/>
          <w:highlight w:val="none"/>
        </w:rPr>
        <w:t xml:space="preserve"> </w:t>
      </w:r>
    </w:p>
    <w:p>
      <w:pPr>
        <w:spacing w:line="360" w:lineRule="auto"/>
        <w:rPr>
          <w:rFonts w:hint="eastAsia" w:ascii="宋体" w:hAnsi="宋体" w:eastAsia="宋体"/>
          <w:sz w:val="24"/>
          <w:highlight w:val="none"/>
          <w:lang w:eastAsia="zh-CN"/>
        </w:rPr>
      </w:pPr>
      <w:r>
        <w:rPr>
          <w:rFonts w:ascii="宋体" w:hAnsi="宋体"/>
          <w:sz w:val="24"/>
          <w:highlight w:val="none"/>
        </w:rPr>
        <w:t>1</w:t>
      </w:r>
      <w:r>
        <w:rPr>
          <w:rFonts w:hint="eastAsia" w:ascii="宋体" w:hAnsi="宋体"/>
          <w:sz w:val="24"/>
          <w:highlight w:val="none"/>
        </w:rPr>
        <w:t>7</w:t>
      </w:r>
      <w:r>
        <w:rPr>
          <w:rFonts w:ascii="宋体" w:hAnsi="宋体"/>
          <w:sz w:val="24"/>
          <w:highlight w:val="none"/>
        </w:rPr>
        <w:t>.1</w:t>
      </w:r>
      <w:r>
        <w:rPr>
          <w:rFonts w:hint="eastAsia" w:ascii="宋体" w:hAnsi="宋体"/>
          <w:sz w:val="24"/>
          <w:highlight w:val="none"/>
        </w:rPr>
        <w:t xml:space="preserve"> 参选文件份数（正本壹份,副本贰份）详见“</w:t>
      </w:r>
      <w:r>
        <w:rPr>
          <w:rFonts w:hint="eastAsia" w:ascii="宋体" w:hAnsi="宋体" w:cs="宋体"/>
          <w:bCs/>
          <w:sz w:val="24"/>
          <w:highlight w:val="none"/>
        </w:rPr>
        <w:t>参选人须知前附表</w:t>
      </w:r>
      <w:r>
        <w:rPr>
          <w:rFonts w:hint="eastAsia" w:ascii="宋体" w:hAnsi="宋体"/>
          <w:sz w:val="24"/>
          <w:highlight w:val="none"/>
        </w:rPr>
        <w:t>”，本项目纸质版参选文件请标明“正本”或“副本”</w:t>
      </w:r>
      <w:r>
        <w:rPr>
          <w:rFonts w:hint="eastAsia" w:ascii="宋体" w:hAnsi="宋体"/>
          <w:sz w:val="24"/>
          <w:highlight w:val="none"/>
          <w:lang w:eastAsia="zh-CN"/>
        </w:rPr>
        <w:t>；</w:t>
      </w:r>
      <w:r>
        <w:rPr>
          <w:rFonts w:hint="eastAsia" w:ascii="宋体" w:hAnsi="宋体"/>
          <w:sz w:val="24"/>
          <w:highlight w:val="none"/>
        </w:rPr>
        <w:t>若正本和副本不符，以正本为准</w:t>
      </w:r>
      <w:r>
        <w:rPr>
          <w:rFonts w:hint="eastAsia" w:ascii="宋体" w:hAnsi="宋体"/>
          <w:sz w:val="24"/>
          <w:highlight w:val="none"/>
          <w:lang w:eastAsia="zh-CN"/>
        </w:rPr>
        <w:t>；</w:t>
      </w:r>
    </w:p>
    <w:p>
      <w:pPr>
        <w:spacing w:line="360" w:lineRule="auto"/>
        <w:rPr>
          <w:rFonts w:hint="eastAsia" w:ascii="宋体" w:hAnsi="宋体" w:eastAsia="宋体"/>
          <w:sz w:val="24"/>
          <w:highlight w:val="none"/>
          <w:lang w:eastAsia="zh-CN"/>
        </w:rPr>
      </w:pPr>
      <w:r>
        <w:rPr>
          <w:rFonts w:ascii="宋体" w:hAnsi="宋体"/>
          <w:sz w:val="24"/>
          <w:highlight w:val="none"/>
        </w:rPr>
        <w:t>1</w:t>
      </w:r>
      <w:r>
        <w:rPr>
          <w:rFonts w:hint="eastAsia" w:ascii="宋体" w:hAnsi="宋体"/>
          <w:sz w:val="24"/>
          <w:highlight w:val="none"/>
        </w:rPr>
        <w:t>7</w:t>
      </w:r>
      <w:r>
        <w:rPr>
          <w:rFonts w:ascii="宋体" w:hAnsi="宋体"/>
          <w:sz w:val="24"/>
          <w:highlight w:val="none"/>
        </w:rPr>
        <w:t>.</w:t>
      </w:r>
      <w:r>
        <w:rPr>
          <w:rFonts w:hint="eastAsia" w:ascii="宋体" w:hAnsi="宋体"/>
          <w:sz w:val="24"/>
          <w:highlight w:val="none"/>
        </w:rPr>
        <w:t>2</w:t>
      </w:r>
      <w:r>
        <w:rPr>
          <w:rFonts w:ascii="宋体" w:hAnsi="宋体"/>
          <w:sz w:val="24"/>
          <w:highlight w:val="none"/>
        </w:rPr>
        <w:t xml:space="preserve"> </w:t>
      </w:r>
      <w:r>
        <w:rPr>
          <w:rFonts w:hint="eastAsia" w:ascii="宋体" w:hAnsi="宋体"/>
          <w:sz w:val="24"/>
          <w:highlight w:val="none"/>
        </w:rPr>
        <w:t>本项目纸质版参选文件的正副本必须打印，并由参选人加盖公章和法定代表人（或经正式授权的代表）在本项目纸质版参选文件上</w:t>
      </w:r>
      <w:r>
        <w:rPr>
          <w:rFonts w:hint="eastAsia" w:ascii="宋体" w:hAnsi="宋体"/>
          <w:sz w:val="24"/>
          <w:highlight w:val="none"/>
          <w:lang w:eastAsia="zh-CN"/>
        </w:rPr>
        <w:t>盖</w:t>
      </w:r>
      <w:r>
        <w:rPr>
          <w:rFonts w:hint="eastAsia" w:ascii="宋体" w:hAnsi="宋体"/>
          <w:sz w:val="24"/>
          <w:highlight w:val="none"/>
        </w:rPr>
        <w:t>章（或签字）</w:t>
      </w:r>
      <w:r>
        <w:rPr>
          <w:rFonts w:hint="eastAsia" w:ascii="宋体" w:hAnsi="宋体"/>
          <w:sz w:val="24"/>
          <w:highlight w:val="none"/>
          <w:lang w:eastAsia="zh-CN"/>
        </w:rPr>
        <w:t>；</w:t>
      </w:r>
    </w:p>
    <w:p>
      <w:pPr>
        <w:spacing w:line="360" w:lineRule="auto"/>
        <w:rPr>
          <w:rFonts w:hint="eastAsia" w:ascii="宋体" w:hAnsi="宋体" w:eastAsia="宋体"/>
          <w:sz w:val="24"/>
          <w:highlight w:val="none"/>
          <w:lang w:eastAsia="zh-CN"/>
        </w:rPr>
      </w:pPr>
      <w:r>
        <w:rPr>
          <w:rFonts w:ascii="宋体" w:hAnsi="宋体"/>
          <w:sz w:val="24"/>
          <w:highlight w:val="none"/>
        </w:rPr>
        <w:t>1</w:t>
      </w:r>
      <w:r>
        <w:rPr>
          <w:rFonts w:hint="eastAsia" w:ascii="宋体" w:hAnsi="宋体"/>
          <w:sz w:val="24"/>
          <w:highlight w:val="none"/>
        </w:rPr>
        <w:t>7</w:t>
      </w:r>
      <w:r>
        <w:rPr>
          <w:rFonts w:ascii="宋体" w:hAnsi="宋体"/>
          <w:sz w:val="24"/>
          <w:highlight w:val="none"/>
        </w:rPr>
        <w:t>.3</w:t>
      </w:r>
      <w:r>
        <w:rPr>
          <w:rFonts w:hint="eastAsia" w:ascii="宋体" w:hAnsi="宋体"/>
          <w:sz w:val="24"/>
          <w:highlight w:val="none"/>
        </w:rPr>
        <w:t xml:space="preserve"> 本项目纸质版参选文件不得涂改和增删，如有修改，必须由本项目纸质版参选文件签字人签字或盖章</w:t>
      </w:r>
      <w:r>
        <w:rPr>
          <w:rFonts w:hint="eastAsia" w:ascii="宋体" w:hAnsi="宋体"/>
          <w:sz w:val="24"/>
          <w:highlight w:val="none"/>
          <w:lang w:eastAsia="zh-CN"/>
        </w:rPr>
        <w:t>；</w:t>
      </w:r>
    </w:p>
    <w:p>
      <w:pPr>
        <w:spacing w:line="360" w:lineRule="auto"/>
        <w:rPr>
          <w:rFonts w:hint="eastAsia" w:ascii="宋体" w:hAnsi="宋体"/>
          <w:sz w:val="24"/>
          <w:highlight w:val="none"/>
        </w:rPr>
      </w:pPr>
      <w:r>
        <w:rPr>
          <w:rFonts w:hint="eastAsia" w:ascii="宋体" w:hAnsi="宋体"/>
          <w:sz w:val="24"/>
          <w:highlight w:val="none"/>
        </w:rPr>
        <w:t>17.4参选文件内容较多时，可将参选文件分别包装在两个或两个以上的密封袋内；</w:t>
      </w:r>
    </w:p>
    <w:p>
      <w:pPr>
        <w:spacing w:line="360" w:lineRule="auto"/>
        <w:rPr>
          <w:rFonts w:hint="eastAsia" w:ascii="宋体" w:hAnsi="宋体" w:eastAsia="宋体"/>
          <w:sz w:val="24"/>
          <w:highlight w:val="none"/>
          <w:lang w:eastAsia="zh-CN"/>
        </w:rPr>
      </w:pPr>
      <w:r>
        <w:rPr>
          <w:rFonts w:hint="eastAsia" w:ascii="宋体" w:hAnsi="宋体"/>
          <w:sz w:val="24"/>
          <w:highlight w:val="none"/>
        </w:rPr>
        <w:t>17.5 所有封袋封面上都应写明比选人名称和项目名称，并注明</w:t>
      </w:r>
      <w:r>
        <w:rPr>
          <w:rFonts w:hint="eastAsia" w:ascii="宋体" w:hAnsi="宋体"/>
          <w:sz w:val="24"/>
          <w:highlight w:val="none"/>
          <w:lang w:eastAsia="zh-CN"/>
        </w:rPr>
        <w:t>比选</w:t>
      </w:r>
      <w:r>
        <w:rPr>
          <w:rFonts w:hint="eastAsia" w:ascii="宋体" w:hAnsi="宋体"/>
          <w:sz w:val="24"/>
          <w:highlight w:val="none"/>
        </w:rPr>
        <w:t>时间前不得开封</w:t>
      </w:r>
      <w:r>
        <w:rPr>
          <w:rFonts w:hint="eastAsia" w:ascii="宋体" w:hAnsi="宋体"/>
          <w:sz w:val="24"/>
          <w:highlight w:val="none"/>
          <w:lang w:eastAsia="zh-CN"/>
        </w:rPr>
        <w:t>；</w:t>
      </w:r>
    </w:p>
    <w:p>
      <w:pPr>
        <w:spacing w:line="360" w:lineRule="auto"/>
        <w:rPr>
          <w:rFonts w:hint="eastAsia" w:ascii="宋体" w:hAnsi="宋体" w:eastAsia="宋体"/>
          <w:sz w:val="24"/>
          <w:highlight w:val="none"/>
          <w:lang w:eastAsia="zh-CN"/>
        </w:rPr>
      </w:pPr>
      <w:r>
        <w:rPr>
          <w:rFonts w:hint="eastAsia" w:ascii="宋体" w:hAnsi="宋体"/>
          <w:sz w:val="24"/>
          <w:highlight w:val="none"/>
        </w:rPr>
        <w:t>17.6 所有封袋上都应写明参选人的名称、地址、邮政编码，并在密封袋的所有骑缝处加盖单位公章（或密封章） 和法定代表人（或委托代理人）的印章</w:t>
      </w:r>
      <w:r>
        <w:rPr>
          <w:rFonts w:hint="eastAsia" w:ascii="宋体" w:hAnsi="宋体"/>
          <w:sz w:val="24"/>
          <w:highlight w:val="none"/>
          <w:lang w:eastAsia="zh-CN"/>
        </w:rPr>
        <w:t>；</w:t>
      </w:r>
    </w:p>
    <w:p>
      <w:pPr>
        <w:spacing w:line="360" w:lineRule="auto"/>
        <w:rPr>
          <w:rFonts w:hint="eastAsia" w:ascii="宋体" w:hAnsi="宋体" w:eastAsia="宋体"/>
          <w:sz w:val="24"/>
          <w:highlight w:val="none"/>
          <w:lang w:eastAsia="zh-CN"/>
        </w:rPr>
      </w:pPr>
      <w:r>
        <w:rPr>
          <w:rFonts w:ascii="宋体" w:hAnsi="宋体"/>
          <w:sz w:val="24"/>
          <w:highlight w:val="none"/>
        </w:rPr>
        <w:t>1</w:t>
      </w:r>
      <w:r>
        <w:rPr>
          <w:rFonts w:hint="eastAsia" w:ascii="宋体" w:hAnsi="宋体"/>
          <w:sz w:val="24"/>
          <w:highlight w:val="none"/>
        </w:rPr>
        <w:t>7</w:t>
      </w:r>
      <w:r>
        <w:rPr>
          <w:rFonts w:ascii="宋体" w:hAnsi="宋体"/>
          <w:sz w:val="24"/>
          <w:highlight w:val="none"/>
        </w:rPr>
        <w:t>.</w:t>
      </w:r>
      <w:r>
        <w:rPr>
          <w:rFonts w:hint="eastAsia" w:ascii="宋体" w:hAnsi="宋体"/>
          <w:sz w:val="24"/>
          <w:highlight w:val="none"/>
        </w:rPr>
        <w:t>7 本项目纸质版参选文件因字迹潦草或表达不清所引起的后果由参选人负责</w:t>
      </w:r>
      <w:r>
        <w:rPr>
          <w:rFonts w:hint="eastAsia" w:ascii="宋体" w:hAnsi="宋体"/>
          <w:sz w:val="24"/>
          <w:highlight w:val="none"/>
          <w:lang w:eastAsia="zh-CN"/>
        </w:rPr>
        <w:t>；</w:t>
      </w:r>
    </w:p>
    <w:p>
      <w:pPr>
        <w:spacing w:line="360" w:lineRule="auto"/>
        <w:rPr>
          <w:rFonts w:ascii="宋体" w:hAnsi="宋体"/>
          <w:sz w:val="24"/>
          <w:highlight w:val="none"/>
        </w:rPr>
      </w:pPr>
      <w:r>
        <w:rPr>
          <w:rFonts w:hint="eastAsia" w:ascii="宋体" w:hAnsi="宋体"/>
          <w:sz w:val="24"/>
          <w:highlight w:val="none"/>
        </w:rPr>
        <w:t>17</w:t>
      </w:r>
      <w:r>
        <w:rPr>
          <w:rFonts w:ascii="宋体" w:hAnsi="宋体"/>
          <w:sz w:val="24"/>
          <w:highlight w:val="none"/>
        </w:rPr>
        <w:t>.</w:t>
      </w:r>
      <w:r>
        <w:rPr>
          <w:rFonts w:hint="eastAsia" w:ascii="宋体" w:hAnsi="宋体"/>
          <w:sz w:val="24"/>
          <w:highlight w:val="none"/>
        </w:rPr>
        <w:t>8 电报、电传、传真形式的参选概不接受。</w:t>
      </w:r>
    </w:p>
    <w:p>
      <w:pPr>
        <w:spacing w:line="360" w:lineRule="auto"/>
        <w:jc w:val="center"/>
        <w:rPr>
          <w:rFonts w:hint="eastAsia" w:ascii="宋体" w:hAnsi="宋体"/>
          <w:b/>
          <w:bCs/>
          <w:sz w:val="24"/>
          <w:highlight w:val="none"/>
        </w:rPr>
      </w:pPr>
      <w:bookmarkStart w:id="26" w:name="_Toc202172762"/>
    </w:p>
    <w:p>
      <w:pPr>
        <w:spacing w:line="360" w:lineRule="auto"/>
        <w:jc w:val="center"/>
        <w:rPr>
          <w:rFonts w:ascii="宋体" w:hAnsi="宋体"/>
          <w:b/>
          <w:bCs/>
          <w:sz w:val="24"/>
          <w:highlight w:val="none"/>
        </w:rPr>
      </w:pPr>
      <w:r>
        <w:rPr>
          <w:rFonts w:hint="eastAsia" w:ascii="宋体" w:hAnsi="宋体"/>
          <w:b/>
          <w:bCs/>
          <w:sz w:val="24"/>
          <w:highlight w:val="none"/>
        </w:rPr>
        <w:t>四、</w:t>
      </w:r>
      <w:r>
        <w:rPr>
          <w:rFonts w:ascii="宋体" w:hAnsi="宋体"/>
          <w:b/>
          <w:bCs/>
          <w:sz w:val="24"/>
          <w:highlight w:val="none"/>
        </w:rPr>
        <w:t xml:space="preserve"> </w:t>
      </w:r>
      <w:r>
        <w:rPr>
          <w:rFonts w:hint="eastAsia" w:ascii="宋体" w:hAnsi="宋体"/>
          <w:b/>
          <w:bCs/>
          <w:sz w:val="24"/>
          <w:highlight w:val="none"/>
        </w:rPr>
        <w:t>参选文件的递交</w:t>
      </w:r>
      <w:bookmarkEnd w:id="26"/>
    </w:p>
    <w:p>
      <w:pPr>
        <w:snapToGrid w:val="0"/>
        <w:spacing w:line="360" w:lineRule="auto"/>
        <w:rPr>
          <w:rFonts w:ascii="宋体" w:hAnsi="宋体"/>
          <w:b/>
          <w:bCs/>
          <w:sz w:val="24"/>
          <w:highlight w:val="none"/>
        </w:rPr>
      </w:pPr>
      <w:bookmarkStart w:id="27" w:name="_Toc202172764"/>
      <w:r>
        <w:rPr>
          <w:rFonts w:hint="eastAsia" w:ascii="宋体" w:hAnsi="宋体"/>
          <w:b/>
          <w:bCs/>
          <w:sz w:val="24"/>
          <w:highlight w:val="none"/>
        </w:rPr>
        <w:t>18. 参选截止时间</w:t>
      </w:r>
      <w:bookmarkEnd w:id="27"/>
    </w:p>
    <w:p>
      <w:pPr>
        <w:snapToGrid w:val="0"/>
        <w:spacing w:line="360" w:lineRule="auto"/>
        <w:rPr>
          <w:rFonts w:hint="eastAsia" w:ascii="宋体" w:hAnsi="宋体" w:eastAsia="宋体"/>
          <w:sz w:val="24"/>
          <w:highlight w:val="none"/>
          <w:lang w:eastAsia="zh-CN"/>
        </w:rPr>
      </w:pPr>
      <w:r>
        <w:rPr>
          <w:rFonts w:hint="eastAsia" w:ascii="宋体" w:hAnsi="宋体"/>
          <w:sz w:val="24"/>
          <w:highlight w:val="none"/>
        </w:rPr>
        <w:t>18</w:t>
      </w:r>
      <w:r>
        <w:rPr>
          <w:rFonts w:ascii="宋体" w:hAnsi="宋体"/>
          <w:sz w:val="24"/>
          <w:highlight w:val="none"/>
        </w:rPr>
        <w:t xml:space="preserve">.1 </w:t>
      </w:r>
      <w:r>
        <w:rPr>
          <w:rFonts w:hint="eastAsia" w:ascii="宋体" w:hAnsi="宋体"/>
          <w:sz w:val="24"/>
          <w:highlight w:val="none"/>
        </w:rPr>
        <w:t>参选文件（含原件）必须在比选公告规定的递交参选文件截止时间前送达指定的比选地点</w:t>
      </w:r>
      <w:r>
        <w:rPr>
          <w:rFonts w:hint="eastAsia" w:ascii="宋体" w:hAnsi="宋体"/>
          <w:sz w:val="24"/>
          <w:highlight w:val="none"/>
          <w:lang w:eastAsia="zh-CN"/>
        </w:rPr>
        <w:t>；</w:t>
      </w:r>
    </w:p>
    <w:p>
      <w:pPr>
        <w:snapToGrid w:val="0"/>
        <w:spacing w:line="360" w:lineRule="auto"/>
        <w:rPr>
          <w:rFonts w:hint="eastAsia" w:ascii="宋体" w:hAnsi="宋体"/>
          <w:sz w:val="24"/>
          <w:highlight w:val="none"/>
        </w:rPr>
      </w:pPr>
      <w:r>
        <w:rPr>
          <w:rFonts w:hint="eastAsia" w:ascii="宋体" w:hAnsi="宋体"/>
          <w:sz w:val="24"/>
          <w:highlight w:val="none"/>
        </w:rPr>
        <w:t>18</w:t>
      </w:r>
      <w:r>
        <w:rPr>
          <w:rFonts w:ascii="宋体" w:hAnsi="宋体"/>
          <w:sz w:val="24"/>
          <w:highlight w:val="none"/>
        </w:rPr>
        <w:t>.</w:t>
      </w:r>
      <w:r>
        <w:rPr>
          <w:rFonts w:hint="eastAsia" w:ascii="宋体" w:hAnsi="宋体"/>
          <w:sz w:val="24"/>
          <w:highlight w:val="none"/>
        </w:rPr>
        <w:t>2 招标代理机构推迟参选递交参选文件截止时间的，应以书面形式通知所有参选人</w:t>
      </w:r>
      <w:r>
        <w:rPr>
          <w:rFonts w:hint="eastAsia" w:ascii="宋体" w:hAnsi="宋体"/>
          <w:sz w:val="24"/>
          <w:highlight w:val="none"/>
          <w:lang w:eastAsia="zh-CN"/>
        </w:rPr>
        <w:t>；</w:t>
      </w:r>
      <w:r>
        <w:rPr>
          <w:rFonts w:hint="eastAsia" w:ascii="宋体" w:hAnsi="宋体"/>
          <w:sz w:val="24"/>
          <w:highlight w:val="none"/>
        </w:rPr>
        <w:t>在这种情况下，招标代理机构、比选人和参选人受递交参选文件截止时间制约的所有权利和义务均应延长至新的递交参选文件截止时间。</w:t>
      </w:r>
    </w:p>
    <w:p>
      <w:pPr>
        <w:spacing w:line="360" w:lineRule="auto"/>
        <w:rPr>
          <w:rFonts w:hint="eastAsia" w:ascii="宋体" w:hAnsi="宋体"/>
          <w:b/>
          <w:bCs/>
          <w:sz w:val="24"/>
          <w:highlight w:val="none"/>
        </w:rPr>
      </w:pPr>
      <w:bookmarkStart w:id="28" w:name="_Toc202172765"/>
      <w:r>
        <w:rPr>
          <w:rFonts w:hint="eastAsia" w:ascii="宋体" w:hAnsi="宋体"/>
          <w:b/>
          <w:bCs/>
          <w:sz w:val="24"/>
          <w:highlight w:val="none"/>
        </w:rPr>
        <w:t>19. 迟交的参选文件</w:t>
      </w:r>
      <w:bookmarkEnd w:id="28"/>
    </w:p>
    <w:p>
      <w:pPr>
        <w:spacing w:line="360" w:lineRule="auto"/>
        <w:rPr>
          <w:rFonts w:hint="eastAsia" w:ascii="宋体" w:hAnsi="宋体"/>
          <w:sz w:val="24"/>
          <w:highlight w:val="none"/>
        </w:rPr>
      </w:pPr>
      <w:r>
        <w:rPr>
          <w:rFonts w:hint="eastAsia" w:ascii="宋体" w:hAnsi="宋体"/>
          <w:sz w:val="24"/>
          <w:highlight w:val="none"/>
        </w:rPr>
        <w:t>19</w:t>
      </w:r>
      <w:r>
        <w:rPr>
          <w:rFonts w:ascii="宋体" w:hAnsi="宋体"/>
          <w:sz w:val="24"/>
          <w:highlight w:val="none"/>
        </w:rPr>
        <w:t>.</w:t>
      </w:r>
      <w:r>
        <w:rPr>
          <w:rFonts w:hint="eastAsia" w:ascii="宋体" w:hAnsi="宋体"/>
          <w:sz w:val="24"/>
          <w:highlight w:val="none"/>
        </w:rPr>
        <w:t>1</w:t>
      </w:r>
      <w:r>
        <w:rPr>
          <w:rFonts w:ascii="宋体" w:hAnsi="宋体"/>
          <w:sz w:val="24"/>
          <w:highlight w:val="none"/>
        </w:rPr>
        <w:t xml:space="preserve"> </w:t>
      </w:r>
      <w:r>
        <w:rPr>
          <w:rFonts w:hint="eastAsia" w:ascii="宋体" w:hAnsi="宋体"/>
          <w:sz w:val="24"/>
          <w:highlight w:val="none"/>
        </w:rPr>
        <w:t>参选文件未按比选文件要求签署、密封及标记的，以及在递交参选文件截止时间以后送达的参选文件（含原件），招标代理机构有权拒收。</w:t>
      </w:r>
    </w:p>
    <w:p>
      <w:pPr>
        <w:spacing w:line="360" w:lineRule="auto"/>
        <w:rPr>
          <w:rFonts w:ascii="宋体" w:hAnsi="宋体"/>
          <w:b/>
          <w:bCs/>
          <w:sz w:val="24"/>
          <w:highlight w:val="none"/>
        </w:rPr>
      </w:pPr>
      <w:bookmarkStart w:id="29" w:name="_Toc202172766"/>
      <w:r>
        <w:rPr>
          <w:rFonts w:hint="eastAsia" w:ascii="宋体" w:hAnsi="宋体"/>
          <w:b/>
          <w:bCs/>
          <w:sz w:val="24"/>
          <w:highlight w:val="none"/>
        </w:rPr>
        <w:t>20. 参选文件的修改和撤回</w:t>
      </w:r>
      <w:bookmarkEnd w:id="29"/>
    </w:p>
    <w:p>
      <w:pPr>
        <w:spacing w:line="360" w:lineRule="auto"/>
        <w:rPr>
          <w:rFonts w:ascii="宋体" w:hAnsi="宋体"/>
          <w:sz w:val="24"/>
          <w:highlight w:val="none"/>
        </w:rPr>
      </w:pPr>
      <w:r>
        <w:rPr>
          <w:rFonts w:hint="eastAsia" w:ascii="宋体" w:hAnsi="宋体"/>
          <w:sz w:val="24"/>
          <w:highlight w:val="none"/>
        </w:rPr>
        <w:t>20</w:t>
      </w:r>
      <w:r>
        <w:rPr>
          <w:rFonts w:ascii="宋体" w:hAnsi="宋体"/>
          <w:sz w:val="24"/>
          <w:highlight w:val="none"/>
        </w:rPr>
        <w:t>.1</w:t>
      </w:r>
      <w:r>
        <w:rPr>
          <w:rFonts w:hint="eastAsia" w:ascii="宋体" w:hAnsi="宋体"/>
          <w:sz w:val="24"/>
          <w:highlight w:val="none"/>
        </w:rPr>
        <w:t xml:space="preserve"> 在递交参选文件截止时间前，参选人可以书面形式提出修改或撤回其参选文件</w:t>
      </w:r>
      <w:r>
        <w:rPr>
          <w:rFonts w:hint="eastAsia" w:ascii="宋体" w:hAnsi="宋体"/>
          <w:sz w:val="24"/>
          <w:highlight w:val="none"/>
          <w:lang w:eastAsia="zh-CN"/>
        </w:rPr>
        <w:t>；</w:t>
      </w:r>
      <w:r>
        <w:rPr>
          <w:rFonts w:ascii="宋体" w:hAnsi="宋体"/>
          <w:sz w:val="24"/>
          <w:highlight w:val="none"/>
        </w:rPr>
        <w:t xml:space="preserve"> </w:t>
      </w:r>
    </w:p>
    <w:p>
      <w:pPr>
        <w:spacing w:line="360" w:lineRule="auto"/>
        <w:rPr>
          <w:rFonts w:hint="eastAsia" w:ascii="宋体" w:hAnsi="宋体" w:eastAsia="宋体"/>
          <w:sz w:val="24"/>
          <w:highlight w:val="none"/>
          <w:lang w:eastAsia="zh-CN"/>
        </w:rPr>
      </w:pPr>
      <w:r>
        <w:rPr>
          <w:rFonts w:hint="eastAsia" w:ascii="宋体" w:hAnsi="宋体"/>
          <w:sz w:val="24"/>
          <w:highlight w:val="none"/>
        </w:rPr>
        <w:t>20</w:t>
      </w:r>
      <w:r>
        <w:rPr>
          <w:rFonts w:ascii="宋体" w:hAnsi="宋体"/>
          <w:sz w:val="24"/>
          <w:highlight w:val="none"/>
        </w:rPr>
        <w:t xml:space="preserve">.2 </w:t>
      </w:r>
      <w:r>
        <w:rPr>
          <w:rFonts w:hint="eastAsia" w:ascii="宋体" w:hAnsi="宋体"/>
          <w:sz w:val="24"/>
          <w:highlight w:val="none"/>
        </w:rPr>
        <w:t>参选人修改或撤回参选文件的书面材料，须密封送达比选人，同时应在封皮上标明“参选文件修改”或“参选文件撤回通知”字样</w:t>
      </w:r>
      <w:r>
        <w:rPr>
          <w:rFonts w:hint="eastAsia" w:ascii="宋体" w:hAnsi="宋体"/>
          <w:sz w:val="24"/>
          <w:highlight w:val="none"/>
          <w:lang w:eastAsia="zh-CN"/>
        </w:rPr>
        <w:t>；</w:t>
      </w:r>
    </w:p>
    <w:p>
      <w:pPr>
        <w:spacing w:line="360" w:lineRule="auto"/>
        <w:rPr>
          <w:rFonts w:hint="eastAsia" w:ascii="宋体" w:hAnsi="宋体"/>
          <w:sz w:val="24"/>
          <w:highlight w:val="none"/>
        </w:rPr>
      </w:pPr>
      <w:r>
        <w:rPr>
          <w:rFonts w:hint="eastAsia" w:ascii="宋体" w:hAnsi="宋体"/>
          <w:sz w:val="24"/>
          <w:highlight w:val="none"/>
        </w:rPr>
        <w:t>20</w:t>
      </w:r>
      <w:r>
        <w:rPr>
          <w:rFonts w:ascii="宋体" w:hAnsi="宋体"/>
          <w:sz w:val="24"/>
          <w:highlight w:val="none"/>
        </w:rPr>
        <w:t>.</w:t>
      </w:r>
      <w:r>
        <w:rPr>
          <w:rFonts w:hint="eastAsia" w:ascii="宋体" w:hAnsi="宋体"/>
          <w:sz w:val="24"/>
          <w:highlight w:val="none"/>
        </w:rPr>
        <w:t>3</w:t>
      </w:r>
      <w:r>
        <w:rPr>
          <w:rFonts w:ascii="宋体" w:hAnsi="宋体"/>
          <w:sz w:val="24"/>
          <w:highlight w:val="none"/>
        </w:rPr>
        <w:t xml:space="preserve"> </w:t>
      </w:r>
      <w:r>
        <w:rPr>
          <w:rFonts w:hint="eastAsia" w:ascii="宋体" w:hAnsi="宋体"/>
          <w:sz w:val="24"/>
          <w:highlight w:val="none"/>
        </w:rPr>
        <w:t>从递交参选文件截止时间至参选有效期期满这段时间内，参选人不得撤回其参选文件。</w:t>
      </w:r>
    </w:p>
    <w:p>
      <w:pPr>
        <w:spacing w:line="360" w:lineRule="auto"/>
        <w:rPr>
          <w:rFonts w:ascii="宋体" w:hAnsi="宋体"/>
          <w:sz w:val="24"/>
          <w:highlight w:val="none"/>
        </w:rPr>
      </w:pPr>
    </w:p>
    <w:p>
      <w:pPr>
        <w:spacing w:line="360" w:lineRule="auto"/>
        <w:jc w:val="center"/>
        <w:rPr>
          <w:rFonts w:hint="eastAsia" w:ascii="宋体" w:hAnsi="宋体"/>
          <w:b/>
          <w:bCs/>
          <w:sz w:val="24"/>
          <w:highlight w:val="none"/>
        </w:rPr>
      </w:pPr>
      <w:bookmarkStart w:id="30" w:name="_Toc202172767"/>
      <w:r>
        <w:rPr>
          <w:rFonts w:hint="eastAsia" w:ascii="宋体" w:hAnsi="宋体"/>
          <w:b/>
          <w:bCs/>
          <w:sz w:val="24"/>
          <w:highlight w:val="none"/>
        </w:rPr>
        <w:br w:type="page"/>
      </w:r>
      <w:r>
        <w:rPr>
          <w:rFonts w:hint="eastAsia" w:ascii="宋体" w:hAnsi="宋体"/>
          <w:b/>
          <w:bCs/>
          <w:sz w:val="24"/>
          <w:highlight w:val="none"/>
        </w:rPr>
        <w:t>五、</w:t>
      </w:r>
      <w:r>
        <w:rPr>
          <w:rFonts w:ascii="宋体" w:hAnsi="宋体"/>
          <w:b/>
          <w:bCs/>
          <w:sz w:val="24"/>
          <w:highlight w:val="none"/>
        </w:rPr>
        <w:t xml:space="preserve"> </w:t>
      </w:r>
      <w:r>
        <w:rPr>
          <w:rFonts w:hint="eastAsia" w:ascii="宋体" w:hAnsi="宋体"/>
          <w:b/>
          <w:bCs/>
          <w:sz w:val="24"/>
          <w:highlight w:val="none"/>
        </w:rPr>
        <w:t>比选及</w:t>
      </w:r>
      <w:bookmarkEnd w:id="30"/>
      <w:r>
        <w:rPr>
          <w:rFonts w:hint="eastAsia" w:ascii="宋体" w:hAnsi="宋体"/>
          <w:b/>
          <w:bCs/>
          <w:sz w:val="24"/>
          <w:highlight w:val="none"/>
        </w:rPr>
        <w:t>评审</w:t>
      </w:r>
    </w:p>
    <w:p>
      <w:pPr>
        <w:spacing w:line="360" w:lineRule="auto"/>
        <w:rPr>
          <w:rFonts w:hint="eastAsia" w:ascii="宋体" w:hAnsi="宋体"/>
          <w:b/>
          <w:bCs/>
          <w:sz w:val="24"/>
          <w:highlight w:val="none"/>
        </w:rPr>
      </w:pPr>
      <w:r>
        <w:rPr>
          <w:rFonts w:hint="eastAsia" w:ascii="宋体" w:hAnsi="宋体"/>
          <w:b/>
          <w:bCs/>
          <w:sz w:val="24"/>
          <w:highlight w:val="none"/>
        </w:rPr>
        <w:t>21. 比选要求及程序</w:t>
      </w:r>
    </w:p>
    <w:p>
      <w:pPr>
        <w:spacing w:line="360" w:lineRule="auto"/>
        <w:rPr>
          <w:rFonts w:hint="eastAsia" w:ascii="宋体" w:hAnsi="宋体" w:eastAsia="宋体"/>
          <w:sz w:val="24"/>
          <w:highlight w:val="none"/>
          <w:lang w:eastAsia="zh-CN"/>
        </w:rPr>
      </w:pPr>
      <w:r>
        <w:rPr>
          <w:rFonts w:hint="eastAsia" w:ascii="宋体" w:hAnsi="宋体"/>
          <w:sz w:val="24"/>
          <w:highlight w:val="none"/>
        </w:rPr>
        <w:t>21</w:t>
      </w:r>
      <w:r>
        <w:rPr>
          <w:rFonts w:ascii="宋体" w:hAnsi="宋体"/>
          <w:sz w:val="24"/>
          <w:highlight w:val="none"/>
        </w:rPr>
        <w:t>.1</w:t>
      </w:r>
      <w:r>
        <w:rPr>
          <w:rFonts w:hint="eastAsia" w:ascii="宋体" w:hAnsi="宋体"/>
          <w:sz w:val="24"/>
          <w:highlight w:val="none"/>
        </w:rPr>
        <w:t>招标代理机构在比选公告中规定的时间、地点主持公开比选活动</w:t>
      </w:r>
      <w:r>
        <w:rPr>
          <w:rFonts w:hint="eastAsia" w:ascii="宋体" w:hAnsi="宋体"/>
          <w:sz w:val="24"/>
          <w:highlight w:val="none"/>
          <w:lang w:eastAsia="zh-CN"/>
        </w:rPr>
        <w:t>；</w:t>
      </w:r>
    </w:p>
    <w:p>
      <w:pPr>
        <w:spacing w:line="360" w:lineRule="auto"/>
        <w:rPr>
          <w:rFonts w:hint="eastAsia" w:ascii="宋体" w:hAnsi="宋体" w:eastAsia="宋体"/>
          <w:sz w:val="24"/>
          <w:highlight w:val="none"/>
          <w:lang w:eastAsia="zh-CN"/>
        </w:rPr>
      </w:pPr>
      <w:r>
        <w:rPr>
          <w:rFonts w:hint="eastAsia" w:ascii="宋体" w:hAnsi="宋体"/>
          <w:sz w:val="24"/>
          <w:highlight w:val="none"/>
        </w:rPr>
        <w:t>21</w:t>
      </w:r>
      <w:r>
        <w:rPr>
          <w:rFonts w:ascii="宋体" w:hAnsi="宋体"/>
          <w:sz w:val="24"/>
          <w:highlight w:val="none"/>
        </w:rPr>
        <w:t>.</w:t>
      </w:r>
      <w:r>
        <w:rPr>
          <w:rFonts w:hint="eastAsia" w:ascii="宋体" w:hAnsi="宋体"/>
          <w:sz w:val="24"/>
          <w:highlight w:val="none"/>
        </w:rPr>
        <w:t>2 比选时，招标代理机构将宣读参选人名称、参选报价内容</w:t>
      </w:r>
      <w:r>
        <w:rPr>
          <w:rFonts w:hint="eastAsia" w:ascii="宋体" w:hAnsi="宋体"/>
          <w:sz w:val="24"/>
          <w:highlight w:val="none"/>
          <w:lang w:eastAsia="zh-CN"/>
        </w:rPr>
        <w:t>；</w:t>
      </w:r>
      <w:r>
        <w:rPr>
          <w:rFonts w:hint="eastAsia" w:ascii="宋体" w:hAnsi="宋体"/>
          <w:sz w:val="24"/>
          <w:highlight w:val="none"/>
        </w:rPr>
        <w:t>招标代理机构将做比选记录，只有比选时唱出的参选声明，在评审时才予以考虑</w:t>
      </w:r>
      <w:r>
        <w:rPr>
          <w:rFonts w:hint="eastAsia" w:ascii="宋体" w:hAnsi="宋体"/>
          <w:sz w:val="24"/>
          <w:highlight w:val="none"/>
          <w:lang w:eastAsia="zh-CN"/>
        </w:rPr>
        <w:t>；</w:t>
      </w:r>
    </w:p>
    <w:p>
      <w:pPr>
        <w:spacing w:line="360" w:lineRule="auto"/>
        <w:rPr>
          <w:rFonts w:hint="eastAsia" w:ascii="宋体" w:hAnsi="宋体"/>
          <w:sz w:val="24"/>
          <w:highlight w:val="none"/>
        </w:rPr>
      </w:pPr>
      <w:r>
        <w:rPr>
          <w:rFonts w:hint="eastAsia" w:ascii="宋体" w:hAnsi="宋体"/>
          <w:sz w:val="24"/>
          <w:highlight w:val="none"/>
        </w:rPr>
        <w:t>2</w:t>
      </w:r>
      <w:r>
        <w:rPr>
          <w:rFonts w:hint="eastAsia" w:ascii="宋体" w:hAnsi="宋体"/>
          <w:sz w:val="24"/>
          <w:highlight w:val="none"/>
          <w:lang w:val="en-US" w:eastAsia="zh-CN"/>
        </w:rPr>
        <w:t>1</w:t>
      </w:r>
      <w:r>
        <w:rPr>
          <w:rFonts w:hint="eastAsia" w:ascii="宋体" w:hAnsi="宋体"/>
          <w:sz w:val="24"/>
          <w:highlight w:val="none"/>
        </w:rPr>
        <w:t>.3比选程序详见“第三章 评审办法”。</w:t>
      </w:r>
    </w:p>
    <w:p>
      <w:pPr>
        <w:spacing w:line="360" w:lineRule="auto"/>
        <w:ind w:left="-13"/>
        <w:rPr>
          <w:b/>
          <w:bCs/>
          <w:sz w:val="24"/>
          <w:highlight w:val="none"/>
        </w:rPr>
      </w:pPr>
      <w:bookmarkStart w:id="31" w:name="_Toc202172769"/>
      <w:r>
        <w:rPr>
          <w:rFonts w:hint="eastAsia"/>
          <w:b/>
          <w:bCs/>
          <w:sz w:val="24"/>
          <w:highlight w:val="none"/>
        </w:rPr>
        <w:t>22. 参选的澄清</w:t>
      </w:r>
    </w:p>
    <w:p>
      <w:pPr>
        <w:spacing w:line="360" w:lineRule="auto"/>
        <w:rPr>
          <w:rFonts w:hint="eastAsia"/>
          <w:sz w:val="24"/>
          <w:highlight w:val="none"/>
        </w:rPr>
      </w:pPr>
      <w:r>
        <w:rPr>
          <w:sz w:val="24"/>
          <w:highlight w:val="none"/>
        </w:rPr>
        <w:t>2</w:t>
      </w:r>
      <w:r>
        <w:rPr>
          <w:rFonts w:hint="eastAsia"/>
          <w:sz w:val="24"/>
          <w:highlight w:val="none"/>
        </w:rPr>
        <w:t>2</w:t>
      </w:r>
      <w:r>
        <w:rPr>
          <w:sz w:val="24"/>
          <w:highlight w:val="none"/>
        </w:rPr>
        <w:t>.</w:t>
      </w:r>
      <w:r>
        <w:rPr>
          <w:rFonts w:hint="eastAsia"/>
          <w:sz w:val="24"/>
          <w:highlight w:val="none"/>
        </w:rPr>
        <w:t>1　在</w:t>
      </w:r>
      <w:r>
        <w:rPr>
          <w:rFonts w:hint="eastAsia" w:ascii="宋体" w:hAnsi="宋体"/>
          <w:sz w:val="24"/>
          <w:highlight w:val="none"/>
        </w:rPr>
        <w:t>评审</w:t>
      </w:r>
      <w:r>
        <w:rPr>
          <w:rFonts w:hint="eastAsia"/>
          <w:sz w:val="24"/>
          <w:highlight w:val="none"/>
        </w:rPr>
        <w:t>期间，可要求参选人对其参选文件进行澄清，但澄清不得对参选价格等实质内容做任何修改</w:t>
      </w:r>
      <w:r>
        <w:rPr>
          <w:rFonts w:hint="eastAsia"/>
          <w:sz w:val="24"/>
          <w:highlight w:val="none"/>
          <w:lang w:eastAsia="zh-CN"/>
        </w:rPr>
        <w:t>；</w:t>
      </w:r>
      <w:r>
        <w:rPr>
          <w:rFonts w:hint="eastAsia"/>
          <w:sz w:val="24"/>
          <w:highlight w:val="none"/>
        </w:rPr>
        <w:t>有关澄清的要求和答复均应以书面形式提交。</w:t>
      </w:r>
    </w:p>
    <w:p>
      <w:pPr>
        <w:spacing w:line="360" w:lineRule="auto"/>
        <w:ind w:left="-4" w:leftChars="-2" w:firstLine="2" w:firstLineChars="1"/>
        <w:rPr>
          <w:b/>
          <w:bCs/>
          <w:sz w:val="24"/>
          <w:highlight w:val="none"/>
        </w:rPr>
      </w:pPr>
      <w:r>
        <w:rPr>
          <w:rFonts w:hint="eastAsia"/>
          <w:b/>
          <w:bCs/>
          <w:sz w:val="24"/>
          <w:highlight w:val="none"/>
        </w:rPr>
        <w:t>23. 参选的评价</w:t>
      </w:r>
    </w:p>
    <w:p>
      <w:pPr>
        <w:spacing w:line="360" w:lineRule="auto"/>
        <w:ind w:left="629" w:hanging="628" w:hangingChars="262"/>
        <w:rPr>
          <w:rFonts w:hint="eastAsia" w:eastAsia="宋体"/>
          <w:sz w:val="24"/>
          <w:highlight w:val="none"/>
          <w:lang w:eastAsia="zh-CN"/>
        </w:rPr>
      </w:pPr>
      <w:r>
        <w:rPr>
          <w:sz w:val="24"/>
          <w:highlight w:val="none"/>
        </w:rPr>
        <w:t>2</w:t>
      </w:r>
      <w:r>
        <w:rPr>
          <w:rFonts w:hint="eastAsia"/>
          <w:sz w:val="24"/>
          <w:highlight w:val="none"/>
        </w:rPr>
        <w:t>3</w:t>
      </w:r>
      <w:r>
        <w:rPr>
          <w:sz w:val="24"/>
          <w:highlight w:val="none"/>
        </w:rPr>
        <w:t>.1</w:t>
      </w:r>
      <w:r>
        <w:rPr>
          <w:rFonts w:hint="eastAsia"/>
          <w:sz w:val="24"/>
          <w:highlight w:val="none"/>
        </w:rPr>
        <w:t>　评审小组将按照</w:t>
      </w:r>
      <w:r>
        <w:rPr>
          <w:rFonts w:hint="eastAsia" w:ascii="宋体" w:hAnsi="宋体"/>
          <w:sz w:val="24"/>
          <w:highlight w:val="none"/>
        </w:rPr>
        <w:t>“第三章 评审办法”</w:t>
      </w:r>
      <w:r>
        <w:rPr>
          <w:rFonts w:hint="eastAsia"/>
          <w:sz w:val="24"/>
          <w:highlight w:val="none"/>
        </w:rPr>
        <w:t>的规定，对参选文件进行评价和比较</w:t>
      </w:r>
      <w:r>
        <w:rPr>
          <w:rFonts w:hint="eastAsia"/>
          <w:sz w:val="24"/>
          <w:highlight w:val="none"/>
          <w:lang w:eastAsia="zh-CN"/>
        </w:rPr>
        <w:t>；</w:t>
      </w:r>
    </w:p>
    <w:p>
      <w:pPr>
        <w:spacing w:line="360" w:lineRule="auto"/>
        <w:ind w:left="629" w:hanging="628" w:hangingChars="262"/>
        <w:rPr>
          <w:rFonts w:hint="eastAsia"/>
          <w:sz w:val="24"/>
          <w:highlight w:val="none"/>
        </w:rPr>
      </w:pPr>
      <w:r>
        <w:rPr>
          <w:rFonts w:hint="eastAsia"/>
          <w:sz w:val="24"/>
          <w:highlight w:val="none"/>
        </w:rPr>
        <w:t>23</w:t>
      </w:r>
      <w:r>
        <w:rPr>
          <w:sz w:val="24"/>
          <w:highlight w:val="none"/>
        </w:rPr>
        <w:t>.</w:t>
      </w:r>
      <w:r>
        <w:rPr>
          <w:rFonts w:hint="eastAsia"/>
          <w:sz w:val="24"/>
          <w:highlight w:val="none"/>
        </w:rPr>
        <w:t>2　依据相关规定组建的比选小组在评审时，除根据第15条款的规定考虑参选人的参</w:t>
      </w:r>
    </w:p>
    <w:p>
      <w:pPr>
        <w:spacing w:line="360" w:lineRule="auto"/>
        <w:rPr>
          <w:rFonts w:hint="eastAsia"/>
          <w:sz w:val="24"/>
          <w:highlight w:val="none"/>
        </w:rPr>
      </w:pPr>
      <w:r>
        <w:rPr>
          <w:rFonts w:hint="eastAsia"/>
          <w:sz w:val="24"/>
          <w:highlight w:val="none"/>
        </w:rPr>
        <w:t>选报价之外，还要考虑以下因素：</w:t>
      </w:r>
    </w:p>
    <w:p>
      <w:pPr>
        <w:spacing w:line="360" w:lineRule="auto"/>
        <w:ind w:left="311" w:hanging="629"/>
        <w:rPr>
          <w:rFonts w:hint="eastAsia"/>
          <w:sz w:val="24"/>
          <w:highlight w:val="none"/>
        </w:rPr>
      </w:pPr>
      <w:r>
        <w:rPr>
          <w:rFonts w:hint="eastAsia"/>
          <w:sz w:val="24"/>
          <w:highlight w:val="none"/>
        </w:rPr>
        <w:t>　　　　1）参选文件中申报的付款方式和条件的偏差；</w:t>
      </w:r>
    </w:p>
    <w:p>
      <w:pPr>
        <w:spacing w:line="360" w:lineRule="auto"/>
        <w:ind w:left="315" w:hanging="633"/>
        <w:rPr>
          <w:rFonts w:hint="eastAsia"/>
          <w:sz w:val="24"/>
          <w:highlight w:val="none"/>
        </w:rPr>
      </w:pPr>
      <w:r>
        <w:rPr>
          <w:rFonts w:hint="eastAsia"/>
          <w:sz w:val="24"/>
          <w:highlight w:val="none"/>
        </w:rPr>
        <w:t>　　　　2）工程、货物、服务的水平和能力；</w:t>
      </w:r>
    </w:p>
    <w:p>
      <w:pPr>
        <w:spacing w:line="360" w:lineRule="auto"/>
        <w:ind w:left="311" w:hanging="629"/>
        <w:rPr>
          <w:rFonts w:hint="eastAsia"/>
          <w:sz w:val="24"/>
          <w:highlight w:val="none"/>
        </w:rPr>
      </w:pPr>
      <w:r>
        <w:rPr>
          <w:rFonts w:hint="eastAsia"/>
          <w:sz w:val="24"/>
          <w:highlight w:val="none"/>
        </w:rPr>
        <w:t>　　　　3）工程、货物、服务的质量及适用性。</w:t>
      </w: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lang w:val="en-US" w:eastAsia="zh-CN"/>
        </w:rPr>
        <w:t>23.3</w:t>
      </w:r>
      <w:r>
        <w:rPr>
          <w:rFonts w:hint="eastAsia"/>
          <w:sz w:val="24"/>
          <w:highlight w:val="none"/>
        </w:rPr>
        <w:t>　</w:t>
      </w:r>
      <w:r>
        <w:rPr>
          <w:rFonts w:hint="eastAsia" w:ascii="Times New Roman" w:hAnsi="Times New Roman" w:eastAsia="宋体" w:cs="Times New Roman"/>
          <w:sz w:val="24"/>
          <w:highlight w:val="none"/>
        </w:rPr>
        <w:t>比选小组认为参选人的报价明显低于其他通过（资格）符合性评审参选人的报价，有可能影响产品质量或者不能诚信履约的，应当要求其在评审现场合理的时间内提供书面说明，必要时提交相关证明材料；参选人不能证明其报价合理性的，比选小组应当将其作为无效参选处理。</w:t>
      </w:r>
    </w:p>
    <w:p>
      <w:pPr>
        <w:spacing w:line="360" w:lineRule="auto"/>
        <w:rPr>
          <w:rFonts w:hint="eastAsia" w:ascii="宋体" w:hAnsi="宋体"/>
          <w:b/>
          <w:bCs/>
          <w:sz w:val="24"/>
          <w:highlight w:val="none"/>
        </w:rPr>
      </w:pPr>
      <w:r>
        <w:rPr>
          <w:rFonts w:ascii="宋体" w:hAnsi="宋体"/>
          <w:b/>
          <w:bCs/>
          <w:sz w:val="24"/>
          <w:highlight w:val="none"/>
        </w:rPr>
        <w:t>2</w:t>
      </w:r>
      <w:r>
        <w:rPr>
          <w:rFonts w:hint="eastAsia" w:ascii="宋体" w:hAnsi="宋体"/>
          <w:b/>
          <w:bCs/>
          <w:sz w:val="24"/>
          <w:highlight w:val="none"/>
        </w:rPr>
        <w:t>4</w:t>
      </w:r>
      <w:r>
        <w:rPr>
          <w:rFonts w:ascii="宋体" w:hAnsi="宋体"/>
          <w:b/>
          <w:bCs/>
          <w:sz w:val="24"/>
          <w:highlight w:val="none"/>
        </w:rPr>
        <w:t>.</w:t>
      </w:r>
      <w:r>
        <w:rPr>
          <w:rFonts w:hint="eastAsia" w:ascii="宋体" w:hAnsi="宋体"/>
          <w:b/>
          <w:bCs/>
          <w:sz w:val="24"/>
          <w:highlight w:val="none"/>
        </w:rPr>
        <w:t xml:space="preserve"> 比选小组和评审方法</w:t>
      </w:r>
      <w:bookmarkEnd w:id="31"/>
    </w:p>
    <w:p>
      <w:pPr>
        <w:spacing w:line="360" w:lineRule="auto"/>
        <w:rPr>
          <w:rFonts w:hint="eastAsia" w:ascii="宋体" w:hAnsi="宋体" w:eastAsia="宋体"/>
          <w:sz w:val="24"/>
          <w:highlight w:val="none"/>
          <w:lang w:eastAsia="zh-CN"/>
        </w:rPr>
      </w:pPr>
      <w:r>
        <w:rPr>
          <w:rFonts w:hint="eastAsia" w:ascii="宋体" w:hAnsi="宋体"/>
          <w:sz w:val="24"/>
          <w:highlight w:val="none"/>
        </w:rPr>
        <w:t>24</w:t>
      </w:r>
      <w:r>
        <w:rPr>
          <w:rFonts w:ascii="宋体" w:hAnsi="宋体"/>
          <w:sz w:val="24"/>
          <w:highlight w:val="none"/>
        </w:rPr>
        <w:t>.</w:t>
      </w:r>
      <w:r>
        <w:rPr>
          <w:rFonts w:hint="eastAsia" w:ascii="宋体" w:hAnsi="宋体"/>
          <w:sz w:val="24"/>
          <w:highlight w:val="none"/>
        </w:rPr>
        <w:t>1评审由依照有关规定组建的比选小组负责</w:t>
      </w:r>
      <w:r>
        <w:rPr>
          <w:rFonts w:hint="eastAsia" w:ascii="宋体" w:hAnsi="宋体"/>
          <w:sz w:val="24"/>
          <w:highlight w:val="none"/>
          <w:lang w:eastAsia="zh-CN"/>
        </w:rPr>
        <w:t>；</w:t>
      </w:r>
    </w:p>
    <w:p>
      <w:pPr>
        <w:spacing w:line="360" w:lineRule="auto"/>
        <w:rPr>
          <w:rFonts w:hint="eastAsia" w:ascii="宋体" w:hAnsi="宋体" w:eastAsia="宋体"/>
          <w:sz w:val="24"/>
          <w:highlight w:val="none"/>
          <w:lang w:eastAsia="zh-CN"/>
        </w:rPr>
      </w:pPr>
      <w:r>
        <w:rPr>
          <w:rFonts w:hint="eastAsia" w:ascii="宋体" w:hAnsi="宋体"/>
          <w:sz w:val="24"/>
          <w:highlight w:val="none"/>
        </w:rPr>
        <w:t>24.2评审方法详见“第三章 评审办法”</w:t>
      </w:r>
      <w:r>
        <w:rPr>
          <w:rFonts w:hint="eastAsia" w:ascii="宋体" w:hAnsi="宋体"/>
          <w:sz w:val="24"/>
          <w:highlight w:val="none"/>
          <w:lang w:eastAsia="zh-CN"/>
        </w:rPr>
        <w:t>；</w:t>
      </w:r>
    </w:p>
    <w:p>
      <w:pPr>
        <w:spacing w:line="360" w:lineRule="auto"/>
        <w:rPr>
          <w:rFonts w:hint="eastAsia" w:ascii="宋体" w:hAnsi="宋体"/>
          <w:sz w:val="24"/>
          <w:highlight w:val="none"/>
        </w:rPr>
      </w:pPr>
      <w:r>
        <w:rPr>
          <w:rFonts w:hint="eastAsia" w:ascii="宋体" w:hAnsi="宋体"/>
          <w:sz w:val="24"/>
          <w:highlight w:val="none"/>
        </w:rPr>
        <w:t>24.3参选人所有申报材料须完整和如实填写，弄虚作假一经发现，将取消其参选资格，并报有关部门严肃处理。</w:t>
      </w:r>
    </w:p>
    <w:p>
      <w:pPr>
        <w:spacing w:line="360" w:lineRule="auto"/>
        <w:rPr>
          <w:rFonts w:hint="eastAsia" w:ascii="宋体" w:hAnsi="宋体"/>
          <w:b/>
          <w:bCs/>
          <w:sz w:val="24"/>
          <w:highlight w:val="none"/>
        </w:rPr>
      </w:pPr>
      <w:bookmarkStart w:id="32" w:name="_Toc202172773"/>
      <w:r>
        <w:rPr>
          <w:rFonts w:hint="eastAsia" w:ascii="宋体" w:hAnsi="宋体"/>
          <w:b/>
          <w:bCs/>
          <w:sz w:val="24"/>
          <w:highlight w:val="none"/>
        </w:rPr>
        <w:t>25. 与招标代理机构和比选人的接触</w:t>
      </w:r>
      <w:bookmarkEnd w:id="32"/>
    </w:p>
    <w:p>
      <w:pPr>
        <w:spacing w:line="360" w:lineRule="auto"/>
        <w:rPr>
          <w:rFonts w:hint="eastAsia" w:ascii="宋体" w:hAnsi="宋体" w:eastAsia="宋体"/>
          <w:sz w:val="24"/>
          <w:highlight w:val="none"/>
          <w:lang w:eastAsia="zh-CN"/>
        </w:rPr>
      </w:pPr>
      <w:r>
        <w:rPr>
          <w:rFonts w:hint="eastAsia" w:ascii="宋体" w:hAnsi="宋体"/>
          <w:sz w:val="24"/>
          <w:highlight w:val="none"/>
        </w:rPr>
        <w:t>25</w:t>
      </w:r>
      <w:r>
        <w:rPr>
          <w:rFonts w:ascii="宋体" w:hAnsi="宋体"/>
          <w:sz w:val="24"/>
          <w:highlight w:val="none"/>
        </w:rPr>
        <w:t xml:space="preserve">.1 </w:t>
      </w:r>
      <w:r>
        <w:rPr>
          <w:rFonts w:hint="eastAsia" w:ascii="宋体" w:hAnsi="宋体"/>
          <w:sz w:val="24"/>
          <w:highlight w:val="none"/>
        </w:rPr>
        <w:t>除按本须知规定的外，从递交参选文件截止时间起至授予合同期间，参选人不得就其参选有关的事项与招标代理机构、比选人、比选小组接触</w:t>
      </w:r>
      <w:r>
        <w:rPr>
          <w:rFonts w:hint="eastAsia" w:ascii="宋体" w:hAnsi="宋体"/>
          <w:sz w:val="24"/>
          <w:highlight w:val="none"/>
          <w:lang w:eastAsia="zh-CN"/>
        </w:rPr>
        <w:t>；</w:t>
      </w:r>
    </w:p>
    <w:p>
      <w:pPr>
        <w:spacing w:line="360" w:lineRule="auto"/>
        <w:rPr>
          <w:rFonts w:hint="eastAsia" w:ascii="宋体" w:hAnsi="宋体"/>
          <w:sz w:val="24"/>
          <w:highlight w:val="none"/>
        </w:rPr>
      </w:pPr>
      <w:r>
        <w:rPr>
          <w:rFonts w:hint="eastAsia" w:ascii="宋体" w:hAnsi="宋体"/>
          <w:sz w:val="24"/>
          <w:highlight w:val="none"/>
        </w:rPr>
        <w:t>25</w:t>
      </w:r>
      <w:r>
        <w:rPr>
          <w:rFonts w:ascii="宋体" w:hAnsi="宋体"/>
          <w:sz w:val="24"/>
          <w:highlight w:val="none"/>
        </w:rPr>
        <w:t xml:space="preserve">.2 </w:t>
      </w:r>
      <w:r>
        <w:rPr>
          <w:rFonts w:hint="eastAsia" w:ascii="宋体" w:hAnsi="宋体"/>
          <w:sz w:val="24"/>
          <w:highlight w:val="none"/>
        </w:rPr>
        <w:t>参选人试图对比选小组的评审、评价、比较或授予合同的决定施加任何影响，都可能导致其参选无效。</w:t>
      </w:r>
    </w:p>
    <w:p>
      <w:pPr>
        <w:spacing w:line="360" w:lineRule="auto"/>
        <w:jc w:val="center"/>
        <w:rPr>
          <w:rFonts w:hint="eastAsia" w:ascii="宋体" w:hAnsi="宋体"/>
          <w:b/>
          <w:bCs/>
          <w:sz w:val="24"/>
          <w:highlight w:val="none"/>
        </w:rPr>
      </w:pPr>
      <w:bookmarkStart w:id="33" w:name="_Toc202172774"/>
      <w:r>
        <w:rPr>
          <w:rFonts w:hint="eastAsia" w:ascii="宋体" w:hAnsi="宋体"/>
          <w:b/>
          <w:bCs/>
          <w:sz w:val="24"/>
          <w:highlight w:val="none"/>
        </w:rPr>
        <w:t>六、</w:t>
      </w:r>
      <w:r>
        <w:rPr>
          <w:rFonts w:ascii="宋体" w:hAnsi="宋体"/>
          <w:b/>
          <w:bCs/>
          <w:sz w:val="24"/>
          <w:highlight w:val="none"/>
        </w:rPr>
        <w:t xml:space="preserve"> </w:t>
      </w:r>
      <w:r>
        <w:rPr>
          <w:rFonts w:hint="eastAsia" w:ascii="宋体" w:hAnsi="宋体"/>
          <w:b/>
          <w:bCs/>
          <w:sz w:val="24"/>
          <w:highlight w:val="none"/>
        </w:rPr>
        <w:t>授予合同</w:t>
      </w:r>
      <w:bookmarkEnd w:id="33"/>
    </w:p>
    <w:p>
      <w:pPr>
        <w:spacing w:line="360" w:lineRule="auto"/>
        <w:rPr>
          <w:rFonts w:hint="eastAsia" w:ascii="宋体" w:hAnsi="宋体"/>
          <w:b/>
          <w:bCs/>
          <w:sz w:val="24"/>
          <w:highlight w:val="none"/>
        </w:rPr>
      </w:pPr>
      <w:bookmarkStart w:id="34" w:name="_Toc202172777"/>
      <w:r>
        <w:rPr>
          <w:rFonts w:hint="eastAsia" w:ascii="宋体" w:hAnsi="宋体"/>
          <w:b/>
          <w:bCs/>
          <w:sz w:val="24"/>
          <w:highlight w:val="none"/>
        </w:rPr>
        <w:t>26.中选候选人公示</w:t>
      </w:r>
    </w:p>
    <w:p>
      <w:pPr>
        <w:spacing w:line="360" w:lineRule="auto"/>
        <w:rPr>
          <w:rFonts w:hint="eastAsia" w:ascii="宋体" w:hAnsi="宋体"/>
          <w:sz w:val="24"/>
          <w:highlight w:val="none"/>
        </w:rPr>
      </w:pPr>
      <w:r>
        <w:rPr>
          <w:rFonts w:hint="eastAsia" w:ascii="宋体" w:hAnsi="宋体"/>
          <w:sz w:val="24"/>
          <w:highlight w:val="none"/>
        </w:rPr>
        <w:t>2</w:t>
      </w:r>
      <w:r>
        <w:rPr>
          <w:rFonts w:hint="eastAsia" w:ascii="宋体" w:hAnsi="宋体"/>
          <w:sz w:val="24"/>
          <w:highlight w:val="none"/>
          <w:lang w:val="en-US" w:eastAsia="zh-CN"/>
        </w:rPr>
        <w:t>6</w:t>
      </w:r>
      <w:r>
        <w:rPr>
          <w:rFonts w:hint="eastAsia" w:ascii="宋体" w:hAnsi="宋体"/>
          <w:sz w:val="24"/>
          <w:highlight w:val="none"/>
        </w:rPr>
        <w:t>.1评审结束经比选人确认后，比选人将在</w:t>
      </w:r>
      <w:r>
        <w:rPr>
          <w:rFonts w:hint="eastAsia" w:ascii="宋体" w:hAnsi="宋体" w:cs="宋体"/>
          <w:sz w:val="24"/>
          <w:highlight w:val="none"/>
        </w:rPr>
        <w:t>南昌市红谷滩城市投资集团有限公司网站（网址：http://www.hgtct.com）</w:t>
      </w:r>
      <w:r>
        <w:rPr>
          <w:rFonts w:hint="eastAsia" w:ascii="宋体" w:hAnsi="宋体"/>
          <w:sz w:val="24"/>
          <w:highlight w:val="none"/>
        </w:rPr>
        <w:t>公示中选候选人，公示期为1日</w:t>
      </w:r>
      <w:r>
        <w:rPr>
          <w:rFonts w:hint="eastAsia" w:ascii="宋体" w:hAnsi="宋体"/>
          <w:sz w:val="24"/>
          <w:highlight w:val="none"/>
          <w:lang w:eastAsia="zh-CN"/>
        </w:rPr>
        <w:t>；</w:t>
      </w:r>
      <w:r>
        <w:rPr>
          <w:rFonts w:hint="eastAsia" w:ascii="宋体" w:hAnsi="宋体"/>
          <w:sz w:val="24"/>
          <w:highlight w:val="none"/>
        </w:rPr>
        <w:t>参选人对评审结果有异议的，应当在公示期间以书面形式（法定代表人或</w:t>
      </w:r>
      <w:r>
        <w:rPr>
          <w:rFonts w:hint="eastAsia" w:ascii="宋体" w:hAnsi="宋体"/>
          <w:sz w:val="24"/>
          <w:highlight w:val="none"/>
          <w:lang w:eastAsia="zh-CN"/>
        </w:rPr>
        <w:t>委托</w:t>
      </w:r>
      <w:r>
        <w:rPr>
          <w:rFonts w:hint="eastAsia" w:ascii="宋体" w:hAnsi="宋体"/>
          <w:sz w:val="24"/>
          <w:highlight w:val="none"/>
        </w:rPr>
        <w:t>代理人签字并加盖单位公章）提出。</w:t>
      </w:r>
    </w:p>
    <w:p>
      <w:pPr>
        <w:spacing w:line="360" w:lineRule="auto"/>
        <w:rPr>
          <w:rFonts w:hint="eastAsia" w:ascii="宋体" w:hAnsi="宋体"/>
          <w:sz w:val="24"/>
          <w:highlight w:val="none"/>
        </w:rPr>
      </w:pPr>
      <w:r>
        <w:rPr>
          <w:rFonts w:hint="eastAsia" w:ascii="宋体" w:hAnsi="宋体"/>
          <w:sz w:val="24"/>
          <w:highlight w:val="none"/>
        </w:rPr>
        <w:t>26.2如果中选候选人放弃中选、因不可抗力不能履行合同，或者被查实存在影响中选结果的违法行为等情形，比选人将取消其中选资格，并有权根据排名依次确定中选候选人</w:t>
      </w:r>
      <w:r>
        <w:rPr>
          <w:rFonts w:hint="eastAsia" w:ascii="宋体" w:hAnsi="宋体"/>
          <w:sz w:val="24"/>
          <w:highlight w:val="none"/>
          <w:lang w:eastAsia="zh-CN"/>
        </w:rPr>
        <w:t>；</w:t>
      </w:r>
      <w:r>
        <w:rPr>
          <w:rFonts w:hint="eastAsia" w:ascii="宋体" w:hAnsi="宋体"/>
          <w:sz w:val="24"/>
          <w:highlight w:val="none"/>
        </w:rPr>
        <w:t>依次确定的中选候选人与比选人预期差距较大，或者对比选人明显不利的，比选人可以拒绝补充中选候选人。</w:t>
      </w:r>
    </w:p>
    <w:p>
      <w:pPr>
        <w:spacing w:line="360" w:lineRule="auto"/>
        <w:rPr>
          <w:rFonts w:ascii="宋体" w:hAnsi="宋体"/>
          <w:b/>
          <w:bCs/>
          <w:sz w:val="24"/>
          <w:highlight w:val="none"/>
        </w:rPr>
      </w:pPr>
      <w:r>
        <w:rPr>
          <w:rFonts w:hint="eastAsia" w:ascii="宋体" w:hAnsi="宋体"/>
          <w:b/>
          <w:bCs/>
          <w:sz w:val="24"/>
          <w:highlight w:val="none"/>
        </w:rPr>
        <w:t>27．最终审查</w:t>
      </w:r>
    </w:p>
    <w:bookmarkEnd w:id="34"/>
    <w:p>
      <w:pPr>
        <w:spacing w:line="360" w:lineRule="auto"/>
        <w:rPr>
          <w:rFonts w:hint="eastAsia" w:ascii="宋体" w:hAnsi="宋体" w:eastAsia="宋体"/>
          <w:sz w:val="24"/>
          <w:highlight w:val="none"/>
          <w:lang w:eastAsia="zh-CN"/>
        </w:rPr>
      </w:pPr>
      <w:r>
        <w:rPr>
          <w:rFonts w:hint="eastAsia" w:ascii="宋体" w:hAnsi="宋体"/>
          <w:sz w:val="24"/>
          <w:highlight w:val="none"/>
        </w:rPr>
        <w:t>27.1 比选人有权对中选候选人进行现场考察和对比复核，如发现存在任何弄虚作假情形的，比选人有权取消其中选资格</w:t>
      </w:r>
      <w:r>
        <w:rPr>
          <w:rFonts w:hint="eastAsia" w:ascii="宋体" w:hAnsi="宋体"/>
          <w:sz w:val="24"/>
          <w:highlight w:val="none"/>
          <w:lang w:eastAsia="zh-CN"/>
        </w:rPr>
        <w:t>；</w:t>
      </w:r>
    </w:p>
    <w:p>
      <w:pPr>
        <w:spacing w:line="360" w:lineRule="auto"/>
        <w:rPr>
          <w:rFonts w:hint="eastAsia" w:ascii="宋体" w:hAnsi="宋体" w:eastAsia="宋体"/>
          <w:sz w:val="24"/>
          <w:highlight w:val="none"/>
          <w:lang w:eastAsia="zh-CN"/>
        </w:rPr>
      </w:pPr>
      <w:r>
        <w:rPr>
          <w:rFonts w:hint="eastAsia" w:ascii="宋体" w:hAnsi="宋体"/>
          <w:sz w:val="24"/>
          <w:highlight w:val="none"/>
        </w:rPr>
        <w:t>27.2 最终审查工作如需参选人配合，参选人必须无条件配合</w:t>
      </w:r>
      <w:r>
        <w:rPr>
          <w:rFonts w:hint="eastAsia" w:ascii="宋体" w:hAnsi="宋体"/>
          <w:sz w:val="24"/>
          <w:highlight w:val="none"/>
          <w:lang w:eastAsia="zh-CN"/>
        </w:rPr>
        <w:t>；</w:t>
      </w:r>
      <w:r>
        <w:rPr>
          <w:rFonts w:hint="eastAsia" w:ascii="宋体" w:hAnsi="宋体"/>
          <w:sz w:val="24"/>
          <w:highlight w:val="none"/>
        </w:rPr>
        <w:t>否则，比选人有权取消其中选资格</w:t>
      </w:r>
      <w:r>
        <w:rPr>
          <w:rFonts w:hint="eastAsia" w:ascii="宋体" w:hAnsi="宋体"/>
          <w:sz w:val="24"/>
          <w:highlight w:val="none"/>
          <w:lang w:eastAsia="zh-CN"/>
        </w:rPr>
        <w:t>；</w:t>
      </w:r>
    </w:p>
    <w:p>
      <w:pPr>
        <w:spacing w:line="360" w:lineRule="auto"/>
        <w:rPr>
          <w:rFonts w:hint="eastAsia" w:ascii="宋体" w:hAnsi="宋体"/>
          <w:sz w:val="24"/>
          <w:highlight w:val="none"/>
        </w:rPr>
      </w:pPr>
      <w:r>
        <w:rPr>
          <w:rFonts w:hint="eastAsia" w:ascii="宋体" w:hAnsi="宋体"/>
          <w:sz w:val="24"/>
          <w:highlight w:val="none"/>
        </w:rPr>
        <w:t>27.3 如果中选候选人提供虚假材料和文件骗取中选的，比选人有权取消其中选资格。</w:t>
      </w:r>
    </w:p>
    <w:p>
      <w:pPr>
        <w:spacing w:line="360" w:lineRule="auto"/>
        <w:rPr>
          <w:rFonts w:ascii="宋体" w:hAnsi="宋体"/>
          <w:b/>
          <w:bCs/>
          <w:sz w:val="24"/>
          <w:highlight w:val="none"/>
        </w:rPr>
      </w:pPr>
      <w:r>
        <w:rPr>
          <w:rFonts w:hint="eastAsia" w:ascii="宋体" w:hAnsi="宋体"/>
          <w:b/>
          <w:bCs/>
          <w:sz w:val="24"/>
          <w:highlight w:val="none"/>
        </w:rPr>
        <w:t>28.更改实际工作量的权利</w:t>
      </w:r>
    </w:p>
    <w:p>
      <w:pPr>
        <w:spacing w:line="360" w:lineRule="auto"/>
        <w:rPr>
          <w:rFonts w:hint="eastAsia" w:ascii="宋体" w:hAnsi="宋体"/>
          <w:sz w:val="24"/>
          <w:highlight w:val="none"/>
        </w:rPr>
      </w:pPr>
      <w:r>
        <w:rPr>
          <w:rFonts w:hint="eastAsia" w:ascii="宋体" w:hAnsi="宋体"/>
          <w:sz w:val="24"/>
          <w:highlight w:val="none"/>
        </w:rPr>
        <w:t>28.1 比选人有权对“第四章 项目需求”中规定的内容予以增加或减少。</w:t>
      </w:r>
    </w:p>
    <w:p>
      <w:pPr>
        <w:spacing w:line="360" w:lineRule="auto"/>
        <w:rPr>
          <w:rFonts w:hint="eastAsia" w:ascii="宋体" w:hAnsi="宋体"/>
          <w:b/>
          <w:bCs/>
          <w:sz w:val="24"/>
          <w:highlight w:val="none"/>
        </w:rPr>
      </w:pPr>
      <w:r>
        <w:rPr>
          <w:rFonts w:hint="eastAsia" w:ascii="宋体" w:hAnsi="宋体"/>
          <w:b/>
          <w:bCs/>
          <w:sz w:val="24"/>
          <w:highlight w:val="none"/>
        </w:rPr>
        <w:t>29.接受和拒绝任何或所有参选的权利</w:t>
      </w:r>
    </w:p>
    <w:p>
      <w:pPr>
        <w:spacing w:line="360" w:lineRule="auto"/>
        <w:rPr>
          <w:rFonts w:hint="eastAsia" w:ascii="宋体" w:hAnsi="宋体"/>
          <w:sz w:val="24"/>
          <w:highlight w:val="none"/>
        </w:rPr>
      </w:pPr>
      <w:r>
        <w:rPr>
          <w:rFonts w:hint="eastAsia" w:ascii="宋体" w:hAnsi="宋体"/>
          <w:sz w:val="24"/>
          <w:highlight w:val="none"/>
        </w:rPr>
        <w:t>29</w:t>
      </w:r>
      <w:r>
        <w:rPr>
          <w:rFonts w:ascii="宋体" w:hAnsi="宋体"/>
          <w:sz w:val="24"/>
          <w:highlight w:val="none"/>
        </w:rPr>
        <w:t>.1</w:t>
      </w:r>
      <w:r>
        <w:rPr>
          <w:rFonts w:hint="eastAsia" w:ascii="宋体" w:hAnsi="宋体"/>
          <w:sz w:val="24"/>
          <w:highlight w:val="none"/>
        </w:rPr>
        <w:t>比选人保留在任何时候，接受或拒绝任何参选的权利，以及取消比选并拒绝所有参选的权利，对因此而受影响的参选人不承担任何责任。</w:t>
      </w:r>
    </w:p>
    <w:p>
      <w:pPr>
        <w:spacing w:line="360" w:lineRule="auto"/>
        <w:rPr>
          <w:rFonts w:hint="eastAsia" w:ascii="宋体" w:hAnsi="宋体"/>
          <w:b/>
          <w:bCs/>
          <w:sz w:val="24"/>
          <w:highlight w:val="none"/>
        </w:rPr>
      </w:pPr>
      <w:r>
        <w:rPr>
          <w:rFonts w:hint="eastAsia" w:ascii="宋体" w:hAnsi="宋体"/>
          <w:b/>
          <w:bCs/>
          <w:sz w:val="24"/>
          <w:highlight w:val="none"/>
        </w:rPr>
        <w:t>30．中选通知书</w:t>
      </w:r>
    </w:p>
    <w:p>
      <w:pPr>
        <w:spacing w:line="360" w:lineRule="auto"/>
        <w:rPr>
          <w:rFonts w:hint="eastAsia" w:ascii="宋体" w:hAnsi="宋体"/>
          <w:sz w:val="24"/>
          <w:highlight w:val="none"/>
        </w:rPr>
      </w:pPr>
      <w:r>
        <w:rPr>
          <w:rFonts w:ascii="宋体" w:hAnsi="宋体"/>
          <w:sz w:val="24"/>
          <w:highlight w:val="none"/>
        </w:rPr>
        <w:t>3</w:t>
      </w:r>
      <w:r>
        <w:rPr>
          <w:rFonts w:hint="eastAsia" w:ascii="宋体" w:hAnsi="宋体"/>
          <w:sz w:val="24"/>
          <w:highlight w:val="none"/>
        </w:rPr>
        <w:t>0</w:t>
      </w:r>
      <w:r>
        <w:rPr>
          <w:rFonts w:ascii="宋体" w:hAnsi="宋体"/>
          <w:sz w:val="24"/>
          <w:highlight w:val="none"/>
        </w:rPr>
        <w:t>.1</w:t>
      </w:r>
      <w:r>
        <w:rPr>
          <w:rFonts w:hint="eastAsia" w:ascii="宋体" w:hAnsi="宋体"/>
          <w:sz w:val="24"/>
          <w:highlight w:val="none"/>
        </w:rPr>
        <w:t>中选人确定后，招标代理机构向中选人发出中选通知书。</w:t>
      </w:r>
    </w:p>
    <w:p>
      <w:pPr>
        <w:spacing w:line="360" w:lineRule="auto"/>
        <w:rPr>
          <w:rFonts w:hint="eastAsia" w:ascii="宋体" w:hAnsi="宋体"/>
          <w:b/>
          <w:bCs/>
          <w:sz w:val="24"/>
          <w:highlight w:val="none"/>
        </w:rPr>
      </w:pPr>
      <w:r>
        <w:rPr>
          <w:rFonts w:hint="eastAsia" w:ascii="宋体" w:hAnsi="宋体"/>
          <w:b/>
          <w:bCs/>
          <w:sz w:val="24"/>
          <w:highlight w:val="none"/>
        </w:rPr>
        <w:t>31．签订合同</w:t>
      </w:r>
    </w:p>
    <w:p>
      <w:pPr>
        <w:spacing w:line="360" w:lineRule="auto"/>
        <w:rPr>
          <w:rFonts w:hint="eastAsia" w:ascii="宋体" w:hAnsi="宋体" w:eastAsia="宋体"/>
          <w:sz w:val="24"/>
          <w:highlight w:val="none"/>
          <w:lang w:eastAsia="zh-CN"/>
        </w:rPr>
      </w:pPr>
      <w:r>
        <w:rPr>
          <w:rFonts w:hint="eastAsia" w:ascii="宋体" w:hAnsi="宋体"/>
          <w:sz w:val="24"/>
          <w:highlight w:val="none"/>
        </w:rPr>
        <w:t>31.1比选人与中选人将根据《中华人民共和国民法典》的规定，依据比选文件、参选文件、答疑、修改、评审过程中有关文件等签订合同</w:t>
      </w:r>
      <w:r>
        <w:rPr>
          <w:rFonts w:hint="eastAsia" w:ascii="宋体" w:hAnsi="宋体"/>
          <w:sz w:val="24"/>
          <w:highlight w:val="none"/>
          <w:lang w:eastAsia="zh-CN"/>
        </w:rPr>
        <w:t>；</w:t>
      </w:r>
    </w:p>
    <w:p>
      <w:pPr>
        <w:spacing w:line="360" w:lineRule="auto"/>
        <w:rPr>
          <w:rFonts w:hint="eastAsia" w:ascii="宋体" w:hAnsi="宋体"/>
          <w:sz w:val="24"/>
          <w:highlight w:val="none"/>
        </w:rPr>
      </w:pPr>
      <w:r>
        <w:rPr>
          <w:rFonts w:hint="eastAsia" w:ascii="宋体" w:hAnsi="宋体"/>
          <w:sz w:val="24"/>
          <w:highlight w:val="none"/>
        </w:rPr>
        <w:t>31</w:t>
      </w:r>
      <w:r>
        <w:rPr>
          <w:rFonts w:ascii="宋体" w:hAnsi="宋体"/>
          <w:sz w:val="24"/>
          <w:highlight w:val="none"/>
        </w:rPr>
        <w:t>.</w:t>
      </w:r>
      <w:r>
        <w:rPr>
          <w:rFonts w:hint="eastAsia" w:ascii="宋体" w:hAnsi="宋体"/>
          <w:sz w:val="24"/>
          <w:highlight w:val="none"/>
        </w:rPr>
        <w:t>2若中选人接到中选通知书后，借故否认参选时已承诺的条件而拒绝签订合同，比选人将取消其中选资格，并有权根据排名依次确定中选候选人</w:t>
      </w:r>
      <w:r>
        <w:rPr>
          <w:rFonts w:hint="eastAsia" w:ascii="宋体" w:hAnsi="宋体"/>
          <w:sz w:val="24"/>
          <w:highlight w:val="none"/>
          <w:lang w:eastAsia="zh-CN"/>
        </w:rPr>
        <w:t>；</w:t>
      </w:r>
      <w:r>
        <w:rPr>
          <w:rFonts w:hint="eastAsia" w:ascii="宋体" w:hAnsi="宋体"/>
          <w:sz w:val="24"/>
          <w:highlight w:val="none"/>
        </w:rPr>
        <w:t>依次确定的中选候选人与比选人预期差距较大，或者对比选人明显不利的，比选人可以拒绝补充中选候选人。</w:t>
      </w:r>
    </w:p>
    <w:p>
      <w:pPr>
        <w:spacing w:line="360" w:lineRule="auto"/>
        <w:rPr>
          <w:rFonts w:hint="eastAsia" w:ascii="宋体" w:hAnsi="宋体"/>
          <w:b/>
          <w:bCs/>
          <w:sz w:val="24"/>
          <w:highlight w:val="none"/>
        </w:rPr>
      </w:pPr>
      <w:r>
        <w:rPr>
          <w:rFonts w:hint="eastAsia" w:ascii="宋体" w:hAnsi="宋体"/>
          <w:b/>
          <w:bCs/>
          <w:sz w:val="24"/>
          <w:highlight w:val="none"/>
        </w:rPr>
        <w:t>32．招标代理费</w:t>
      </w:r>
    </w:p>
    <w:p>
      <w:pPr>
        <w:spacing w:line="360" w:lineRule="auto"/>
        <w:rPr>
          <w:rFonts w:hint="eastAsia" w:ascii="宋体" w:hAnsi="宋体" w:eastAsia="宋体"/>
          <w:sz w:val="24"/>
          <w:highlight w:val="none"/>
          <w:lang w:eastAsia="zh-CN"/>
        </w:rPr>
      </w:pPr>
      <w:r>
        <w:rPr>
          <w:rFonts w:hint="eastAsia" w:ascii="宋体" w:hAnsi="宋体" w:eastAsia="宋体" w:cs="Times New Roman"/>
          <w:sz w:val="24"/>
          <w:highlight w:val="none"/>
        </w:rPr>
        <w:t>32.1</w:t>
      </w:r>
      <w:r>
        <w:rPr>
          <w:rFonts w:hint="eastAsia" w:ascii="宋体" w:hAnsi="宋体"/>
          <w:sz w:val="24"/>
          <w:highlight w:val="none"/>
        </w:rPr>
        <w:t>中选人在领取中选通知书时，向招标代理机构一次性支付（代理报酬的金额或收取比例按比选人与招标代理机构签订的《招标代理合同》约定执行）</w:t>
      </w:r>
      <w:r>
        <w:rPr>
          <w:rFonts w:hint="eastAsia" w:ascii="宋体" w:hAnsi="宋体"/>
          <w:sz w:val="24"/>
          <w:highlight w:val="none"/>
          <w:lang w:eastAsia="zh-CN"/>
        </w:rPr>
        <w:t>；</w:t>
      </w:r>
    </w:p>
    <w:p>
      <w:pPr>
        <w:spacing w:line="360" w:lineRule="auto"/>
        <w:rPr>
          <w:highlight w:val="none"/>
        </w:rPr>
      </w:pPr>
      <w:r>
        <w:rPr>
          <w:rFonts w:hint="eastAsia" w:ascii="宋体" w:hAnsi="宋体" w:eastAsia="宋体" w:cs="Times New Roman"/>
          <w:sz w:val="24"/>
          <w:highlight w:val="none"/>
        </w:rPr>
        <w:t>32.2</w:t>
      </w:r>
      <w:r>
        <w:rPr>
          <w:rFonts w:hint="eastAsia"/>
          <w:sz w:val="24"/>
          <w:highlight w:val="none"/>
        </w:rPr>
        <w:t xml:space="preserve"> 招标代理服务费只接受转账、支票、汇票形式。</w:t>
      </w:r>
    </w:p>
    <w:p>
      <w:pPr>
        <w:numPr>
          <w:ilvl w:val="0"/>
          <w:numId w:val="3"/>
        </w:numPr>
        <w:adjustRightInd w:val="0"/>
        <w:snapToGrid w:val="0"/>
        <w:spacing w:line="360" w:lineRule="auto"/>
        <w:ind w:left="1"/>
        <w:jc w:val="center"/>
        <w:rPr>
          <w:rFonts w:hint="eastAsia"/>
          <w:b/>
          <w:sz w:val="24"/>
          <w:highlight w:val="none"/>
        </w:rPr>
      </w:pPr>
      <w:r>
        <w:rPr>
          <w:rFonts w:hint="eastAsia"/>
          <w:b/>
          <w:sz w:val="24"/>
          <w:highlight w:val="none"/>
        </w:rPr>
        <w:t>异议受理</w:t>
      </w:r>
    </w:p>
    <w:p>
      <w:pPr>
        <w:adjustRightInd w:val="0"/>
        <w:snapToGrid w:val="0"/>
        <w:spacing w:line="360" w:lineRule="auto"/>
        <w:rPr>
          <w:rFonts w:hint="eastAsia" w:ascii="宋体" w:hAnsi="宋体"/>
          <w:sz w:val="24"/>
          <w:highlight w:val="none"/>
        </w:rPr>
      </w:pPr>
      <w:r>
        <w:rPr>
          <w:rFonts w:hint="eastAsia"/>
          <w:b/>
          <w:sz w:val="24"/>
          <w:highlight w:val="none"/>
        </w:rPr>
        <w:t>33．异议受理</w:t>
      </w:r>
    </w:p>
    <w:p>
      <w:pPr>
        <w:spacing w:line="360" w:lineRule="auto"/>
        <w:rPr>
          <w:rFonts w:hint="eastAsia" w:ascii="宋体" w:hAnsi="宋体"/>
          <w:sz w:val="24"/>
          <w:highlight w:val="none"/>
        </w:rPr>
      </w:pPr>
      <w:r>
        <w:rPr>
          <w:rFonts w:hint="eastAsia" w:ascii="宋体" w:hAnsi="宋体"/>
          <w:sz w:val="24"/>
          <w:highlight w:val="none"/>
        </w:rPr>
        <w:t>33.1异议受理机构：</w:t>
      </w:r>
      <w:r>
        <w:rPr>
          <w:rFonts w:hint="eastAsia" w:ascii="宋体" w:hAnsi="宋体"/>
          <w:sz w:val="24"/>
          <w:highlight w:val="none"/>
          <w:lang w:eastAsia="zh-CN"/>
        </w:rPr>
        <w:t>江西合安项目管理有限公司</w:t>
      </w:r>
      <w:r>
        <w:rPr>
          <w:rFonts w:hint="eastAsia" w:ascii="宋体" w:hAnsi="宋体"/>
          <w:sz w:val="24"/>
          <w:highlight w:val="none"/>
        </w:rPr>
        <w:t>,电话：</w:t>
      </w:r>
      <w:r>
        <w:rPr>
          <w:rFonts w:hint="eastAsia" w:ascii="宋体" w:hAnsi="宋体" w:cs="宋体"/>
          <w:kern w:val="0"/>
          <w:sz w:val="24"/>
          <w:highlight w:val="none"/>
        </w:rPr>
        <w:t xml:space="preserve"> </w:t>
      </w:r>
      <w:r>
        <w:rPr>
          <w:rFonts w:hint="eastAsia" w:ascii="宋体" w:hAnsi="宋体" w:cs="宋体"/>
          <w:kern w:val="0"/>
          <w:sz w:val="24"/>
          <w:highlight w:val="none"/>
          <w:lang w:eastAsia="zh-CN"/>
        </w:rPr>
        <w:t>13870677558</w:t>
      </w:r>
      <w:r>
        <w:rPr>
          <w:rFonts w:hint="eastAsia" w:ascii="宋体" w:hAnsi="宋体"/>
          <w:sz w:val="24"/>
          <w:highlight w:val="none"/>
        </w:rPr>
        <w:t>。</w:t>
      </w:r>
    </w:p>
    <w:p>
      <w:pPr>
        <w:spacing w:line="360" w:lineRule="auto"/>
        <w:rPr>
          <w:rFonts w:hint="eastAsia" w:ascii="宋体" w:hAnsi="宋体"/>
          <w:sz w:val="24"/>
          <w:highlight w:val="none"/>
        </w:rPr>
      </w:pPr>
      <w:r>
        <w:rPr>
          <w:rFonts w:hint="eastAsia" w:ascii="宋体" w:hAnsi="宋体"/>
          <w:sz w:val="24"/>
          <w:highlight w:val="none"/>
        </w:rPr>
        <w:t>由单位</w:t>
      </w:r>
      <w:r>
        <w:rPr>
          <w:rFonts w:hint="eastAsia" w:ascii="宋体" w:hAnsi="宋体"/>
          <w:sz w:val="24"/>
          <w:highlight w:val="none"/>
          <w:lang w:eastAsia="zh-CN"/>
        </w:rPr>
        <w:t>委托代理人</w:t>
      </w:r>
      <w:r>
        <w:rPr>
          <w:rFonts w:hint="eastAsia" w:ascii="宋体" w:hAnsi="宋体"/>
          <w:sz w:val="24"/>
          <w:highlight w:val="none"/>
        </w:rPr>
        <w:t>携带本人身份证、授权委托书、异议材料送达比选人，企业法定代表人自行前往的应提供本人身份证、企业法定代表人身份证明，否则不予受理。</w:t>
      </w:r>
    </w:p>
    <w:bookmarkEnd w:id="4"/>
    <w:bookmarkEnd w:id="5"/>
    <w:bookmarkEnd w:id="6"/>
    <w:bookmarkEnd w:id="7"/>
    <w:bookmarkEnd w:id="8"/>
    <w:p>
      <w:pPr>
        <w:spacing w:line="440" w:lineRule="exact"/>
        <w:ind w:firstLine="643" w:firstLineChars="200"/>
        <w:jc w:val="center"/>
        <w:outlineLvl w:val="0"/>
        <w:rPr>
          <w:rFonts w:hint="eastAsia" w:ascii="宋体" w:hAnsi="宋体" w:cs="宋体"/>
          <w:b/>
          <w:sz w:val="32"/>
          <w:szCs w:val="32"/>
          <w:highlight w:val="none"/>
        </w:rPr>
      </w:pPr>
      <w:bookmarkStart w:id="35" w:name="_Toc540"/>
      <w:bookmarkStart w:id="36" w:name="_Toc4319"/>
      <w:r>
        <w:rPr>
          <w:rFonts w:hint="eastAsia" w:ascii="宋体" w:hAnsi="宋体" w:cs="宋体"/>
          <w:b/>
          <w:sz w:val="32"/>
          <w:szCs w:val="32"/>
          <w:highlight w:val="none"/>
        </w:rPr>
        <w:t>第三章 评审办法</w:t>
      </w:r>
      <w:bookmarkEnd w:id="35"/>
      <w:bookmarkEnd w:id="36"/>
    </w:p>
    <w:p>
      <w:pPr>
        <w:snapToGrid w:val="0"/>
        <w:spacing w:line="460" w:lineRule="exact"/>
        <w:ind w:firstLine="120" w:firstLineChars="50"/>
        <w:rPr>
          <w:rFonts w:hint="eastAsia" w:ascii="宋体" w:hAnsi="宋体"/>
          <w:b/>
          <w:sz w:val="24"/>
          <w:highlight w:val="none"/>
        </w:rPr>
      </w:pPr>
      <w:r>
        <w:rPr>
          <w:rFonts w:hint="eastAsia" w:ascii="宋体" w:hAnsi="宋体"/>
          <w:b/>
          <w:sz w:val="24"/>
          <w:highlight w:val="none"/>
        </w:rPr>
        <w:t>一、开标</w:t>
      </w:r>
    </w:p>
    <w:p>
      <w:pPr>
        <w:snapToGrid w:val="0"/>
        <w:spacing w:line="460" w:lineRule="exact"/>
        <w:ind w:firstLine="120" w:firstLineChars="50"/>
        <w:rPr>
          <w:rFonts w:ascii="宋体" w:hAnsi="宋体"/>
          <w:sz w:val="24"/>
          <w:highlight w:val="none"/>
        </w:rPr>
      </w:pPr>
      <w:r>
        <w:rPr>
          <w:rFonts w:hint="eastAsia" w:ascii="宋体" w:hAnsi="宋体"/>
          <w:sz w:val="24"/>
          <w:highlight w:val="none"/>
        </w:rPr>
        <w:t>比选会议由比选人或招标代理机构主持：</w:t>
      </w:r>
    </w:p>
    <w:p>
      <w:pPr>
        <w:snapToGrid w:val="0"/>
        <w:spacing w:line="460" w:lineRule="exact"/>
        <w:rPr>
          <w:rFonts w:hint="eastAsia" w:ascii="宋体" w:hAnsi="宋体" w:eastAsia="宋体" w:cs="宋体"/>
          <w:sz w:val="24"/>
          <w:highlight w:val="none"/>
          <w:lang w:eastAsia="zh-CN"/>
        </w:rPr>
      </w:pPr>
      <w:r>
        <w:rPr>
          <w:rFonts w:hint="eastAsia" w:ascii="宋体" w:hAnsi="宋体" w:cs="宋体"/>
          <w:sz w:val="24"/>
          <w:highlight w:val="none"/>
        </w:rPr>
        <w:t>（1）招标代理机构将在“比选公告”规定的时间和地点组织招标公开比选</w:t>
      </w:r>
      <w:r>
        <w:rPr>
          <w:rFonts w:hint="eastAsia" w:ascii="宋体" w:hAnsi="宋体" w:cs="宋体"/>
          <w:sz w:val="24"/>
          <w:highlight w:val="none"/>
          <w:lang w:eastAsia="zh-CN"/>
        </w:rPr>
        <w:t>；</w:t>
      </w:r>
      <w:r>
        <w:rPr>
          <w:rFonts w:hint="eastAsia" w:ascii="宋体" w:hAnsi="宋体" w:cs="宋体"/>
          <w:sz w:val="24"/>
          <w:highlight w:val="none"/>
        </w:rPr>
        <w:t>开标时邀请所有参选人代表参加。参加开标的代表须携带相关材料参加，并应签名以证明其出席</w:t>
      </w:r>
      <w:r>
        <w:rPr>
          <w:rFonts w:hint="eastAsia" w:ascii="宋体" w:hAnsi="宋体" w:cs="宋体"/>
          <w:sz w:val="24"/>
          <w:highlight w:val="none"/>
          <w:lang w:eastAsia="zh-CN"/>
        </w:rPr>
        <w:t>；</w:t>
      </w:r>
    </w:p>
    <w:p>
      <w:pPr>
        <w:snapToGrid w:val="0"/>
        <w:spacing w:line="460" w:lineRule="exact"/>
        <w:rPr>
          <w:rFonts w:hint="eastAsia" w:ascii="宋体" w:hAnsi="宋体" w:cs="宋体"/>
          <w:sz w:val="24"/>
          <w:highlight w:val="none"/>
        </w:rPr>
      </w:pPr>
      <w:r>
        <w:rPr>
          <w:rFonts w:hint="eastAsia" w:ascii="宋体" w:hAnsi="宋体" w:cs="宋体"/>
          <w:sz w:val="24"/>
          <w:highlight w:val="none"/>
        </w:rPr>
        <w:t>（2）参选截止时间前参选人未递交参选文件的，其投标无效</w:t>
      </w:r>
      <w:r>
        <w:rPr>
          <w:rFonts w:hint="eastAsia" w:ascii="宋体" w:hAnsi="宋体" w:cs="宋体"/>
          <w:sz w:val="24"/>
          <w:highlight w:val="none"/>
          <w:lang w:eastAsia="zh-CN"/>
        </w:rPr>
        <w:t>；</w:t>
      </w:r>
      <w:r>
        <w:rPr>
          <w:rFonts w:hint="eastAsia" w:ascii="宋体" w:hAnsi="宋体" w:cs="宋体"/>
          <w:sz w:val="24"/>
          <w:highlight w:val="none"/>
        </w:rPr>
        <w:t xml:space="preserve"> </w:t>
      </w:r>
    </w:p>
    <w:p>
      <w:pPr>
        <w:snapToGrid w:val="0"/>
        <w:spacing w:line="460" w:lineRule="exact"/>
        <w:rPr>
          <w:rFonts w:hint="eastAsia" w:ascii="宋体" w:hAnsi="宋体" w:cs="宋体"/>
          <w:sz w:val="24"/>
          <w:highlight w:val="none"/>
        </w:rPr>
      </w:pPr>
      <w:r>
        <w:rPr>
          <w:rFonts w:hint="eastAsia" w:ascii="宋体" w:hAnsi="宋体" w:cs="宋体"/>
          <w:sz w:val="24"/>
          <w:highlight w:val="none"/>
        </w:rPr>
        <w:t>（3）在比选人的监督下，按开标评标要求的程序进行开标、唱标</w:t>
      </w:r>
      <w:r>
        <w:rPr>
          <w:rFonts w:hint="eastAsia" w:ascii="宋体" w:hAnsi="宋体" w:cs="宋体"/>
          <w:sz w:val="24"/>
          <w:highlight w:val="none"/>
          <w:lang w:eastAsia="zh-CN"/>
        </w:rPr>
        <w:t>；</w:t>
      </w:r>
      <w:r>
        <w:rPr>
          <w:rFonts w:hint="eastAsia" w:ascii="宋体" w:hAnsi="宋体" w:cs="宋体"/>
          <w:sz w:val="24"/>
          <w:highlight w:val="none"/>
        </w:rPr>
        <w:t>开标时，宣读参选人名称、参选价格、比选文件允许提供的参选文件的其他主要内容；未宣读的，在评标时将不予承认</w:t>
      </w:r>
      <w:r>
        <w:rPr>
          <w:rFonts w:hint="eastAsia" w:ascii="宋体" w:hAnsi="宋体" w:cs="宋体"/>
          <w:sz w:val="24"/>
          <w:highlight w:val="none"/>
          <w:lang w:eastAsia="zh-CN"/>
        </w:rPr>
        <w:t>；</w:t>
      </w:r>
      <w:r>
        <w:rPr>
          <w:rFonts w:hint="eastAsia" w:ascii="宋体" w:hAnsi="宋体" w:cs="宋体"/>
          <w:sz w:val="24"/>
          <w:highlight w:val="none"/>
        </w:rPr>
        <w:t xml:space="preserve"> </w:t>
      </w:r>
    </w:p>
    <w:p>
      <w:pPr>
        <w:snapToGrid w:val="0"/>
        <w:spacing w:line="460" w:lineRule="exact"/>
        <w:rPr>
          <w:rFonts w:hint="eastAsia" w:ascii="宋体" w:hAnsi="宋体" w:cs="宋体"/>
          <w:sz w:val="24"/>
          <w:highlight w:val="none"/>
        </w:rPr>
      </w:pPr>
      <w:r>
        <w:rPr>
          <w:rFonts w:hint="eastAsia" w:ascii="宋体" w:hAnsi="宋体" w:cs="宋体"/>
          <w:sz w:val="24"/>
          <w:highlight w:val="none"/>
        </w:rPr>
        <w:t>（4）开标时，开标一览表内容与参选文件中有关明细内容不一致的，以开标一览表为准</w:t>
      </w:r>
      <w:r>
        <w:rPr>
          <w:rFonts w:hint="eastAsia" w:ascii="宋体" w:hAnsi="宋体" w:cs="宋体"/>
          <w:sz w:val="24"/>
          <w:highlight w:val="none"/>
          <w:lang w:eastAsia="zh-CN"/>
        </w:rPr>
        <w:t>；</w:t>
      </w:r>
      <w:r>
        <w:rPr>
          <w:rFonts w:hint="eastAsia" w:ascii="宋体" w:hAnsi="宋体" w:cs="宋体"/>
          <w:sz w:val="24"/>
          <w:highlight w:val="none"/>
        </w:rPr>
        <w:t xml:space="preserve"> </w:t>
      </w:r>
    </w:p>
    <w:p>
      <w:pPr>
        <w:snapToGrid w:val="0"/>
        <w:spacing w:line="460" w:lineRule="exact"/>
        <w:rPr>
          <w:rFonts w:hint="eastAsia" w:ascii="宋体" w:hAnsi="宋体" w:cs="宋体"/>
          <w:sz w:val="24"/>
          <w:highlight w:val="none"/>
        </w:rPr>
      </w:pPr>
      <w:r>
        <w:rPr>
          <w:rFonts w:hint="eastAsia" w:ascii="宋体" w:hAnsi="宋体" w:cs="宋体"/>
          <w:sz w:val="24"/>
          <w:highlight w:val="none"/>
        </w:rPr>
        <w:t>（5）代理机构将做开标记录，记录的内容应包括按规定在开标时宣读的全部内容。</w:t>
      </w:r>
    </w:p>
    <w:p>
      <w:pPr>
        <w:snapToGrid w:val="0"/>
        <w:spacing w:line="460" w:lineRule="exact"/>
        <w:rPr>
          <w:rFonts w:hint="eastAsia" w:ascii="宋体" w:hAnsi="宋体"/>
          <w:b/>
          <w:sz w:val="24"/>
          <w:highlight w:val="none"/>
        </w:rPr>
      </w:pPr>
      <w:r>
        <w:rPr>
          <w:rFonts w:hint="eastAsia" w:ascii="宋体" w:hAnsi="宋体"/>
          <w:b/>
          <w:sz w:val="24"/>
          <w:highlight w:val="none"/>
        </w:rPr>
        <w:t>二、评审</w:t>
      </w:r>
    </w:p>
    <w:p>
      <w:pPr>
        <w:snapToGrid w:val="0"/>
        <w:spacing w:line="460" w:lineRule="exact"/>
        <w:rPr>
          <w:rFonts w:hint="eastAsia" w:ascii="宋体" w:hAnsi="宋体" w:cs="宋体"/>
          <w:sz w:val="24"/>
          <w:highlight w:val="none"/>
        </w:rPr>
      </w:pPr>
      <w:r>
        <w:rPr>
          <w:rFonts w:hint="eastAsia" w:ascii="宋体" w:hAnsi="宋体" w:cs="宋体"/>
          <w:sz w:val="24"/>
          <w:highlight w:val="none"/>
        </w:rPr>
        <w:t>2.1 评审工作</w:t>
      </w:r>
    </w:p>
    <w:p>
      <w:pPr>
        <w:snapToGrid w:val="0"/>
        <w:spacing w:line="460" w:lineRule="exact"/>
        <w:rPr>
          <w:rFonts w:hint="eastAsia" w:ascii="宋体" w:hAnsi="宋体" w:cs="宋体"/>
          <w:sz w:val="24"/>
          <w:highlight w:val="none"/>
        </w:rPr>
      </w:pPr>
      <w:r>
        <w:rPr>
          <w:rFonts w:hint="eastAsia" w:ascii="宋体" w:hAnsi="宋体" w:cs="宋体"/>
          <w:sz w:val="24"/>
          <w:highlight w:val="none"/>
        </w:rPr>
        <w:t>（1）参选人</w:t>
      </w:r>
      <w:r>
        <w:rPr>
          <w:rFonts w:ascii="宋体" w:hAnsi="宋体" w:cs="宋体"/>
          <w:sz w:val="24"/>
          <w:highlight w:val="none"/>
        </w:rPr>
        <w:t>和</w:t>
      </w:r>
      <w:r>
        <w:rPr>
          <w:rFonts w:hint="eastAsia" w:ascii="宋体" w:hAnsi="宋体" w:cs="宋体"/>
          <w:sz w:val="24"/>
          <w:highlight w:val="none"/>
        </w:rPr>
        <w:t>参选文件有下列情况之一者，经比选小组初审后按无效响应处理：</w:t>
      </w:r>
    </w:p>
    <w:p>
      <w:pPr>
        <w:snapToGrid w:val="0"/>
        <w:spacing w:line="460" w:lineRule="exact"/>
        <w:rPr>
          <w:rFonts w:hint="eastAsia" w:ascii="宋体" w:hAnsi="宋体" w:cs="宋体"/>
          <w:sz w:val="24"/>
          <w:highlight w:val="none"/>
        </w:rPr>
      </w:pPr>
      <w:r>
        <w:rPr>
          <w:rFonts w:hint="eastAsia" w:ascii="宋体" w:hAnsi="宋体" w:cs="宋体"/>
          <w:sz w:val="24"/>
          <w:highlight w:val="none"/>
        </w:rPr>
        <w:t>①参选文件有《评标委员会和评标办法暂行规定》九部委令第 23 号第 20 条、第 21 条、第 22 条、第 23 条、第 25 条规定内容的；</w:t>
      </w:r>
    </w:p>
    <w:p>
      <w:pPr>
        <w:pStyle w:val="6"/>
        <w:snapToGrid w:val="0"/>
        <w:spacing w:line="460" w:lineRule="exact"/>
        <w:ind w:firstLine="0" w:firstLineChars="0"/>
        <w:rPr>
          <w:rFonts w:ascii="宋体" w:hAnsi="宋体" w:cs="宋体"/>
          <w:sz w:val="24"/>
          <w:highlight w:val="none"/>
        </w:rPr>
      </w:pPr>
      <w:r>
        <w:rPr>
          <w:rFonts w:ascii="宋体" w:hAnsi="宋体" w:cs="宋体"/>
          <w:sz w:val="24"/>
          <w:highlight w:val="none"/>
        </w:rPr>
        <w:t>②法律、法规规定的其他否决投标情形。</w:t>
      </w:r>
    </w:p>
    <w:p>
      <w:pPr>
        <w:snapToGrid w:val="0"/>
        <w:spacing w:line="460" w:lineRule="exact"/>
        <w:rPr>
          <w:rFonts w:ascii="宋体" w:hAnsi="宋体" w:cs="宋体"/>
          <w:sz w:val="24"/>
          <w:highlight w:val="none"/>
        </w:rPr>
      </w:pPr>
      <w:r>
        <w:rPr>
          <w:rFonts w:ascii="宋体" w:hAnsi="宋体" w:cs="宋体"/>
          <w:sz w:val="24"/>
          <w:highlight w:val="none"/>
        </w:rPr>
        <w:t>（2）</w:t>
      </w:r>
      <w:r>
        <w:rPr>
          <w:rFonts w:hint="eastAsia" w:ascii="宋体" w:hAnsi="宋体" w:cs="宋体"/>
          <w:sz w:val="24"/>
          <w:highlight w:val="none"/>
        </w:rPr>
        <w:t>参选人</w:t>
      </w:r>
      <w:r>
        <w:rPr>
          <w:rFonts w:ascii="宋体" w:hAnsi="宋体" w:cs="宋体"/>
          <w:sz w:val="24"/>
          <w:highlight w:val="none"/>
        </w:rPr>
        <w:t>和</w:t>
      </w:r>
      <w:r>
        <w:rPr>
          <w:rFonts w:hint="eastAsia" w:ascii="宋体" w:hAnsi="宋体" w:cs="宋体"/>
          <w:sz w:val="24"/>
          <w:highlight w:val="none"/>
        </w:rPr>
        <w:t>参选文件</w:t>
      </w:r>
      <w:r>
        <w:rPr>
          <w:rFonts w:ascii="宋体" w:hAnsi="宋体" w:cs="宋体"/>
          <w:sz w:val="24"/>
          <w:highlight w:val="none"/>
        </w:rPr>
        <w:t>有下列情况之一的，取消</w:t>
      </w:r>
      <w:r>
        <w:rPr>
          <w:rFonts w:hint="eastAsia" w:ascii="宋体" w:hAnsi="宋体" w:cs="宋体"/>
          <w:sz w:val="24"/>
          <w:highlight w:val="none"/>
        </w:rPr>
        <w:t>参选</w:t>
      </w:r>
      <w:r>
        <w:rPr>
          <w:rFonts w:ascii="宋体" w:hAnsi="宋体" w:cs="宋体"/>
          <w:sz w:val="24"/>
          <w:highlight w:val="none"/>
        </w:rPr>
        <w:t>资格，中</w:t>
      </w:r>
      <w:r>
        <w:rPr>
          <w:rFonts w:hint="eastAsia" w:ascii="宋体" w:hAnsi="宋体" w:cs="宋体"/>
          <w:sz w:val="24"/>
          <w:highlight w:val="none"/>
        </w:rPr>
        <w:t>选</w:t>
      </w:r>
      <w:r>
        <w:rPr>
          <w:rFonts w:ascii="宋体" w:hAnsi="宋体" w:cs="宋体"/>
          <w:sz w:val="24"/>
          <w:highlight w:val="none"/>
        </w:rPr>
        <w:t>的取消中选资格：</w:t>
      </w:r>
    </w:p>
    <w:p>
      <w:pPr>
        <w:snapToGrid w:val="0"/>
        <w:spacing w:line="460" w:lineRule="exact"/>
        <w:rPr>
          <w:rFonts w:ascii="宋体" w:hAnsi="宋体" w:cs="宋体"/>
          <w:sz w:val="24"/>
          <w:highlight w:val="none"/>
        </w:rPr>
      </w:pPr>
      <w:r>
        <w:rPr>
          <w:rFonts w:ascii="宋体" w:hAnsi="宋体" w:cs="宋体"/>
          <w:sz w:val="24"/>
          <w:highlight w:val="none"/>
        </w:rPr>
        <w:t>①有违反《中华人民共和国招标投标法》 第 50 条、第 52 条、第53条、 第54条、第 55 条、第 57 条规定的；</w:t>
      </w:r>
    </w:p>
    <w:p>
      <w:pPr>
        <w:snapToGrid w:val="0"/>
        <w:spacing w:line="460" w:lineRule="exact"/>
        <w:rPr>
          <w:rFonts w:ascii="宋体" w:hAnsi="宋体" w:cs="宋体"/>
          <w:sz w:val="24"/>
          <w:highlight w:val="none"/>
        </w:rPr>
      </w:pPr>
      <w:r>
        <w:rPr>
          <w:rFonts w:ascii="宋体" w:hAnsi="宋体" w:cs="宋体"/>
          <w:sz w:val="24"/>
          <w:highlight w:val="none"/>
        </w:rPr>
        <w:t>（3）委托代理人、</w:t>
      </w:r>
      <w:r>
        <w:rPr>
          <w:rFonts w:hint="eastAsia" w:ascii="宋体" w:hAnsi="宋体" w:cs="宋体"/>
          <w:sz w:val="24"/>
          <w:highlight w:val="none"/>
        </w:rPr>
        <w:t>参选文件</w:t>
      </w:r>
      <w:r>
        <w:rPr>
          <w:rFonts w:ascii="宋体" w:hAnsi="宋体" w:cs="宋体"/>
          <w:sz w:val="24"/>
          <w:highlight w:val="none"/>
        </w:rPr>
        <w:t>有下列情况之一者，比选人或者招标代理机构应当拒收或者退回参选</w:t>
      </w:r>
      <w:r>
        <w:rPr>
          <w:rFonts w:hint="eastAsia" w:ascii="宋体" w:hAnsi="宋体" w:cs="宋体"/>
          <w:sz w:val="24"/>
          <w:highlight w:val="none"/>
        </w:rPr>
        <w:t>文件</w:t>
      </w:r>
      <w:r>
        <w:rPr>
          <w:rFonts w:ascii="宋体" w:hAnsi="宋体" w:cs="宋体"/>
          <w:sz w:val="24"/>
          <w:highlight w:val="none"/>
        </w:rPr>
        <w:t>：</w:t>
      </w:r>
    </w:p>
    <w:p>
      <w:pPr>
        <w:snapToGrid w:val="0"/>
        <w:spacing w:line="460" w:lineRule="exact"/>
        <w:rPr>
          <w:rFonts w:ascii="宋体" w:hAnsi="宋体" w:cs="宋体"/>
          <w:sz w:val="24"/>
          <w:highlight w:val="none"/>
        </w:rPr>
      </w:pPr>
      <w:r>
        <w:rPr>
          <w:rFonts w:ascii="宋体" w:hAnsi="宋体" w:cs="宋体"/>
          <w:sz w:val="24"/>
          <w:highlight w:val="none"/>
        </w:rPr>
        <w:t>①参选</w:t>
      </w:r>
      <w:r>
        <w:rPr>
          <w:rFonts w:hint="eastAsia" w:ascii="宋体" w:hAnsi="宋体" w:cs="宋体"/>
          <w:sz w:val="24"/>
          <w:highlight w:val="none"/>
        </w:rPr>
        <w:t>文件</w:t>
      </w:r>
      <w:r>
        <w:rPr>
          <w:rFonts w:ascii="宋体" w:hAnsi="宋体" w:cs="宋体"/>
          <w:sz w:val="24"/>
          <w:highlight w:val="none"/>
        </w:rPr>
        <w:t>逾期送达的或者未送达指定地点的；</w:t>
      </w:r>
    </w:p>
    <w:p>
      <w:pPr>
        <w:snapToGrid w:val="0"/>
        <w:spacing w:line="460" w:lineRule="exact"/>
        <w:rPr>
          <w:rFonts w:ascii="宋体" w:hAnsi="宋体" w:cs="宋体"/>
          <w:sz w:val="24"/>
          <w:highlight w:val="none"/>
        </w:rPr>
      </w:pPr>
      <w:r>
        <w:rPr>
          <w:rFonts w:ascii="宋体" w:hAnsi="宋体" w:cs="宋体"/>
          <w:sz w:val="24"/>
          <w:highlight w:val="none"/>
        </w:rPr>
        <w:t>②参选</w:t>
      </w:r>
      <w:r>
        <w:rPr>
          <w:rFonts w:hint="eastAsia" w:ascii="宋体" w:hAnsi="宋体" w:cs="宋体"/>
          <w:sz w:val="24"/>
          <w:highlight w:val="none"/>
        </w:rPr>
        <w:t>文件</w:t>
      </w:r>
      <w:r>
        <w:rPr>
          <w:rFonts w:ascii="宋体" w:hAnsi="宋体" w:cs="宋体"/>
          <w:sz w:val="24"/>
          <w:highlight w:val="none"/>
        </w:rPr>
        <w:t>未按</w:t>
      </w:r>
      <w:r>
        <w:rPr>
          <w:rFonts w:hint="eastAsia" w:ascii="宋体" w:hAnsi="宋体" w:cs="宋体"/>
          <w:sz w:val="24"/>
          <w:highlight w:val="none"/>
        </w:rPr>
        <w:t>比选</w:t>
      </w:r>
      <w:r>
        <w:rPr>
          <w:rFonts w:ascii="宋体" w:hAnsi="宋体" w:cs="宋体"/>
          <w:sz w:val="24"/>
          <w:highlight w:val="none"/>
        </w:rPr>
        <w:t>文件要求密封的；</w:t>
      </w:r>
    </w:p>
    <w:p>
      <w:pPr>
        <w:snapToGrid w:val="0"/>
        <w:spacing w:line="460" w:lineRule="exact"/>
        <w:rPr>
          <w:rFonts w:ascii="宋体" w:hAnsi="宋体" w:cs="宋体"/>
          <w:sz w:val="24"/>
          <w:highlight w:val="none"/>
        </w:rPr>
      </w:pPr>
      <w:r>
        <w:rPr>
          <w:rFonts w:ascii="宋体" w:hAnsi="宋体" w:cs="宋体"/>
          <w:sz w:val="24"/>
          <w:highlight w:val="none"/>
        </w:rPr>
        <w:t>（4）参选</w:t>
      </w:r>
      <w:r>
        <w:rPr>
          <w:rFonts w:hint="eastAsia" w:ascii="宋体" w:hAnsi="宋体" w:cs="宋体"/>
          <w:sz w:val="24"/>
          <w:highlight w:val="none"/>
        </w:rPr>
        <w:t>文件</w:t>
      </w:r>
      <w:r>
        <w:rPr>
          <w:rFonts w:ascii="宋体" w:hAnsi="宋体" w:cs="宋体"/>
          <w:sz w:val="24"/>
          <w:highlight w:val="none"/>
        </w:rPr>
        <w:t>有下列情况者经</w:t>
      </w:r>
      <w:r>
        <w:rPr>
          <w:rFonts w:hint="eastAsia" w:ascii="宋体" w:hAnsi="宋体" w:cs="宋体"/>
          <w:sz w:val="24"/>
          <w:highlight w:val="none"/>
        </w:rPr>
        <w:t>比选</w:t>
      </w:r>
      <w:r>
        <w:rPr>
          <w:rFonts w:ascii="宋体" w:hAnsi="宋体" w:cs="宋体"/>
          <w:sz w:val="24"/>
          <w:highlight w:val="none"/>
        </w:rPr>
        <w:t>小组初审后按无效</w:t>
      </w:r>
      <w:r>
        <w:rPr>
          <w:rFonts w:hint="eastAsia" w:ascii="宋体" w:hAnsi="宋体" w:cs="宋体"/>
          <w:sz w:val="24"/>
          <w:highlight w:val="none"/>
        </w:rPr>
        <w:t>响应</w:t>
      </w:r>
      <w:r>
        <w:rPr>
          <w:rFonts w:ascii="宋体" w:hAnsi="宋体" w:cs="宋体"/>
          <w:sz w:val="24"/>
          <w:highlight w:val="none"/>
        </w:rPr>
        <w:t>处理：</w:t>
      </w:r>
    </w:p>
    <w:p>
      <w:pPr>
        <w:snapToGrid w:val="0"/>
        <w:spacing w:line="460" w:lineRule="exact"/>
        <w:rPr>
          <w:rFonts w:ascii="宋体" w:hAnsi="宋体" w:cs="宋体"/>
          <w:sz w:val="24"/>
          <w:highlight w:val="none"/>
        </w:rPr>
      </w:pPr>
      <w:r>
        <w:rPr>
          <w:rFonts w:ascii="宋体" w:hAnsi="宋体" w:cs="宋体"/>
          <w:sz w:val="24"/>
          <w:highlight w:val="none"/>
        </w:rPr>
        <w:t>①</w:t>
      </w:r>
      <w:r>
        <w:rPr>
          <w:rFonts w:hint="eastAsia" w:ascii="宋体" w:hAnsi="宋体" w:cs="宋体"/>
          <w:sz w:val="24"/>
          <w:highlight w:val="none"/>
        </w:rPr>
        <w:t>参选文件</w:t>
      </w:r>
      <w:r>
        <w:rPr>
          <w:rFonts w:ascii="宋体" w:hAnsi="宋体" w:cs="宋体"/>
          <w:sz w:val="24"/>
          <w:highlight w:val="none"/>
        </w:rPr>
        <w:t>的</w:t>
      </w:r>
      <w:r>
        <w:rPr>
          <w:rFonts w:hint="eastAsia" w:ascii="宋体" w:hAnsi="宋体" w:cs="宋体"/>
          <w:sz w:val="24"/>
          <w:highlight w:val="none"/>
        </w:rPr>
        <w:t>未按文件要求</w:t>
      </w:r>
      <w:r>
        <w:rPr>
          <w:rFonts w:ascii="宋体" w:hAnsi="宋体" w:cs="宋体"/>
          <w:sz w:val="24"/>
          <w:highlight w:val="none"/>
        </w:rPr>
        <w:t>密封的；</w:t>
      </w:r>
    </w:p>
    <w:p>
      <w:pPr>
        <w:snapToGrid w:val="0"/>
        <w:spacing w:line="460" w:lineRule="exact"/>
        <w:rPr>
          <w:rFonts w:ascii="宋体" w:hAnsi="宋体" w:cs="宋体"/>
          <w:sz w:val="24"/>
          <w:highlight w:val="none"/>
        </w:rPr>
      </w:pPr>
      <w:r>
        <w:rPr>
          <w:rFonts w:ascii="宋体" w:hAnsi="宋体" w:cs="宋体"/>
          <w:sz w:val="24"/>
          <w:highlight w:val="none"/>
        </w:rPr>
        <w:t>（5）</w:t>
      </w:r>
      <w:r>
        <w:rPr>
          <w:rFonts w:hint="eastAsia" w:ascii="宋体" w:hAnsi="宋体" w:cs="宋体"/>
          <w:sz w:val="24"/>
          <w:highlight w:val="none"/>
        </w:rPr>
        <w:t>比选</w:t>
      </w:r>
      <w:r>
        <w:rPr>
          <w:rFonts w:ascii="宋体" w:hAnsi="宋体" w:cs="宋体"/>
          <w:sz w:val="24"/>
          <w:highlight w:val="none"/>
        </w:rPr>
        <w:t>人约定的废标、无效标、拒收条款：</w:t>
      </w:r>
      <w:r>
        <w:rPr>
          <w:rFonts w:hint="eastAsia" w:ascii="宋体" w:hAnsi="宋体" w:cs="宋体"/>
          <w:sz w:val="24"/>
          <w:highlight w:val="none"/>
          <w:u w:val="single"/>
          <w:lang w:val="en-US" w:eastAsia="zh-CN"/>
        </w:rPr>
        <w:t xml:space="preserve">   </w:t>
      </w:r>
      <w:r>
        <w:rPr>
          <w:rFonts w:ascii="宋体" w:hAnsi="宋体" w:cs="宋体"/>
          <w:sz w:val="24"/>
          <w:highlight w:val="none"/>
          <w:u w:val="single"/>
        </w:rPr>
        <w:t xml:space="preserve">/    </w:t>
      </w:r>
      <w:r>
        <w:rPr>
          <w:rFonts w:ascii="宋体" w:hAnsi="宋体" w:cs="宋体"/>
          <w:sz w:val="24"/>
          <w:highlight w:val="none"/>
        </w:rPr>
        <w:t>；</w:t>
      </w:r>
    </w:p>
    <w:p>
      <w:pPr>
        <w:snapToGrid w:val="0"/>
        <w:spacing w:line="460" w:lineRule="exact"/>
        <w:rPr>
          <w:rFonts w:ascii="宋体" w:hAnsi="宋体" w:cs="宋体"/>
          <w:sz w:val="24"/>
          <w:highlight w:val="none"/>
        </w:rPr>
      </w:pPr>
      <w:r>
        <w:rPr>
          <w:rFonts w:ascii="宋体" w:hAnsi="宋体" w:cs="宋体"/>
          <w:sz w:val="24"/>
          <w:highlight w:val="none"/>
        </w:rPr>
        <w:t>（6） 法律、法规、规章规定的其他重大偏差。</w:t>
      </w:r>
    </w:p>
    <w:p>
      <w:pPr>
        <w:snapToGrid w:val="0"/>
        <w:spacing w:line="460" w:lineRule="exact"/>
        <w:rPr>
          <w:rFonts w:ascii="宋体" w:hAnsi="宋体" w:cs="宋体"/>
          <w:sz w:val="24"/>
          <w:highlight w:val="none"/>
        </w:rPr>
      </w:pPr>
      <w:r>
        <w:rPr>
          <w:rFonts w:ascii="宋体" w:hAnsi="宋体" w:cs="宋体"/>
          <w:sz w:val="24"/>
          <w:highlight w:val="none"/>
        </w:rPr>
        <w:t>非重大偏差的其他偏差均属于细微偏差。</w:t>
      </w:r>
    </w:p>
    <w:p>
      <w:pPr>
        <w:snapToGrid w:val="0"/>
        <w:spacing w:line="460" w:lineRule="exact"/>
        <w:rPr>
          <w:rFonts w:hint="eastAsia" w:ascii="宋体" w:hAnsi="宋体" w:eastAsia="宋体" w:cs="宋体"/>
          <w:sz w:val="24"/>
          <w:highlight w:val="none"/>
          <w:lang w:eastAsia="zh-CN"/>
        </w:rPr>
      </w:pPr>
      <w:r>
        <w:rPr>
          <w:rFonts w:hint="eastAsia" w:ascii="宋体" w:hAnsi="宋体" w:cs="宋体"/>
          <w:sz w:val="24"/>
          <w:highlight w:val="none"/>
        </w:rPr>
        <w:t>2.2 为了有助于比选文件的审查、评价和比较，比选小组可以要求有关参选人澄清其参选文件部分内容，有关澄清的要求与答复，应以书面形式进行，但不允许更改参选报价或实质性内容</w:t>
      </w:r>
      <w:r>
        <w:rPr>
          <w:rFonts w:hint="eastAsia" w:ascii="宋体" w:hAnsi="宋体" w:cs="宋体"/>
          <w:sz w:val="24"/>
          <w:highlight w:val="none"/>
          <w:lang w:eastAsia="zh-CN"/>
        </w:rPr>
        <w:t>；</w:t>
      </w:r>
    </w:p>
    <w:p>
      <w:pPr>
        <w:snapToGrid w:val="0"/>
        <w:spacing w:line="460" w:lineRule="exact"/>
        <w:rPr>
          <w:rFonts w:hint="eastAsia" w:ascii="宋体" w:hAnsi="宋体" w:cs="宋体"/>
          <w:sz w:val="24"/>
          <w:highlight w:val="none"/>
        </w:rPr>
      </w:pPr>
      <w:r>
        <w:rPr>
          <w:rFonts w:hint="eastAsia" w:ascii="宋体" w:hAnsi="宋体" w:cs="宋体"/>
          <w:sz w:val="24"/>
          <w:highlight w:val="none"/>
        </w:rPr>
        <w:t>2.3 比选过程发生争议时，由</w:t>
      </w:r>
      <w:r>
        <w:rPr>
          <w:rFonts w:hint="eastAsia" w:ascii="宋体" w:hAnsi="宋体" w:cs="宋体"/>
          <w:sz w:val="24"/>
          <w:highlight w:val="none"/>
          <w:lang w:eastAsia="zh-CN"/>
        </w:rPr>
        <w:t>比选小组</w:t>
      </w:r>
      <w:r>
        <w:rPr>
          <w:rFonts w:hint="eastAsia" w:ascii="宋体" w:hAnsi="宋体" w:cs="宋体"/>
          <w:sz w:val="24"/>
          <w:highlight w:val="none"/>
        </w:rPr>
        <w:t>进行书面裁决，裁决意见应在比选现场公开宣布，参选人对裁决意见有异议的，可当场以书面提出，比选小组应当重新裁决，当异议被否决，参选人不得对相同问题再次提出异议。</w:t>
      </w:r>
    </w:p>
    <w:p>
      <w:pPr>
        <w:snapToGrid w:val="0"/>
        <w:spacing w:line="460" w:lineRule="exact"/>
        <w:jc w:val="left"/>
        <w:rPr>
          <w:rFonts w:hint="eastAsia" w:ascii="宋体" w:hAnsi="宋体"/>
          <w:b/>
          <w:bCs/>
          <w:sz w:val="24"/>
          <w:highlight w:val="none"/>
        </w:rPr>
      </w:pPr>
      <w:r>
        <w:rPr>
          <w:rFonts w:hint="eastAsia" w:ascii="宋体" w:hAnsi="宋体"/>
          <w:b/>
          <w:bCs/>
          <w:sz w:val="24"/>
          <w:highlight w:val="none"/>
        </w:rPr>
        <w:t>三、评审办法</w:t>
      </w:r>
    </w:p>
    <w:p>
      <w:pPr>
        <w:pStyle w:val="62"/>
        <w:snapToGrid w:val="0"/>
        <w:spacing w:line="460" w:lineRule="exact"/>
        <w:ind w:firstLine="360" w:firstLineChars="150"/>
        <w:rPr>
          <w:rFonts w:hint="eastAsia" w:hAnsi="宋体" w:cs="宋体"/>
          <w:kern w:val="2"/>
          <w:sz w:val="24"/>
          <w:szCs w:val="24"/>
          <w:highlight w:val="none"/>
        </w:rPr>
      </w:pPr>
      <w:bookmarkStart w:id="37" w:name="_Toc29969"/>
      <w:bookmarkStart w:id="38" w:name="_Toc6650"/>
      <w:r>
        <w:rPr>
          <w:rFonts w:hint="eastAsia" w:hAnsi="宋体" w:cs="宋体"/>
          <w:kern w:val="2"/>
          <w:sz w:val="24"/>
          <w:szCs w:val="24"/>
          <w:highlight w:val="none"/>
        </w:rPr>
        <w:t>（一）比选小组将按照规定</w:t>
      </w:r>
      <w:r>
        <w:rPr>
          <w:rFonts w:hint="eastAsia" w:hAnsi="宋体" w:cs="宋体"/>
          <w:kern w:val="2"/>
          <w:sz w:val="24"/>
          <w:szCs w:val="24"/>
          <w:highlight w:val="none"/>
          <w:lang w:eastAsia="zh-CN"/>
        </w:rPr>
        <w:t>，</w:t>
      </w:r>
      <w:r>
        <w:rPr>
          <w:rFonts w:hint="eastAsia" w:hAnsi="宋体" w:cs="宋体"/>
          <w:kern w:val="2"/>
          <w:sz w:val="24"/>
          <w:szCs w:val="24"/>
          <w:highlight w:val="none"/>
        </w:rPr>
        <w:t>仅对确定为实质上响应比选文件要求的参选文件进行评价和比较</w:t>
      </w:r>
      <w:r>
        <w:rPr>
          <w:rFonts w:hint="eastAsia" w:hAnsi="宋体" w:cs="宋体"/>
          <w:kern w:val="2"/>
          <w:sz w:val="24"/>
          <w:szCs w:val="24"/>
          <w:highlight w:val="none"/>
          <w:lang w:eastAsia="zh-CN"/>
        </w:rPr>
        <w:t>；</w:t>
      </w:r>
      <w:r>
        <w:rPr>
          <w:rFonts w:hint="eastAsia" w:hAnsi="宋体" w:cs="宋体"/>
          <w:kern w:val="2"/>
          <w:sz w:val="24"/>
          <w:szCs w:val="24"/>
          <w:highlight w:val="none"/>
        </w:rPr>
        <w:t>评</w:t>
      </w:r>
      <w:r>
        <w:rPr>
          <w:rFonts w:hint="eastAsia" w:hAnsi="宋体" w:cs="宋体"/>
          <w:kern w:val="2"/>
          <w:sz w:val="24"/>
          <w:szCs w:val="24"/>
          <w:highlight w:val="none"/>
          <w:lang w:eastAsia="zh-CN"/>
        </w:rPr>
        <w:t>审</w:t>
      </w:r>
      <w:r>
        <w:rPr>
          <w:rFonts w:hint="eastAsia" w:hAnsi="宋体" w:cs="宋体"/>
          <w:kern w:val="2"/>
          <w:sz w:val="24"/>
          <w:szCs w:val="24"/>
          <w:highlight w:val="none"/>
        </w:rPr>
        <w:t>方法：综合评分法</w:t>
      </w:r>
      <w:r>
        <w:rPr>
          <w:rFonts w:hint="eastAsia" w:hAnsi="宋体" w:cs="宋体"/>
          <w:kern w:val="2"/>
          <w:sz w:val="24"/>
          <w:szCs w:val="24"/>
          <w:highlight w:val="none"/>
          <w:lang w:eastAsia="zh-CN"/>
        </w:rPr>
        <w:t>；</w:t>
      </w:r>
      <w:r>
        <w:rPr>
          <w:rFonts w:hint="eastAsia" w:hAnsi="宋体" w:cs="宋体"/>
          <w:kern w:val="2"/>
          <w:sz w:val="24"/>
          <w:szCs w:val="24"/>
          <w:highlight w:val="none"/>
        </w:rPr>
        <w:t>在参选人的参选文件最大限度地满足比选文件实质性要求的前提下，比选小组根据综合评分法原则进行评分，价格</w:t>
      </w:r>
      <w:r>
        <w:rPr>
          <w:rFonts w:hint="eastAsia" w:hAnsi="宋体" w:cs="宋体"/>
          <w:kern w:val="2"/>
          <w:sz w:val="24"/>
          <w:szCs w:val="24"/>
          <w:highlight w:val="none"/>
          <w:lang w:val="en-US" w:eastAsia="zh-CN"/>
        </w:rPr>
        <w:t>3</w:t>
      </w:r>
      <w:r>
        <w:rPr>
          <w:rFonts w:hint="eastAsia" w:hAnsi="宋体" w:cs="宋体"/>
          <w:kern w:val="2"/>
          <w:sz w:val="24"/>
          <w:szCs w:val="24"/>
          <w:highlight w:val="none"/>
        </w:rPr>
        <w:t>0分、商务</w:t>
      </w:r>
      <w:r>
        <w:rPr>
          <w:rFonts w:hint="eastAsia" w:hAnsi="宋体" w:cs="宋体"/>
          <w:kern w:val="2"/>
          <w:sz w:val="24"/>
          <w:szCs w:val="24"/>
          <w:highlight w:val="none"/>
          <w:lang w:val="en-US" w:eastAsia="zh-CN"/>
        </w:rPr>
        <w:t>30</w:t>
      </w:r>
      <w:r>
        <w:rPr>
          <w:rFonts w:hint="eastAsia" w:hAnsi="宋体" w:cs="宋体"/>
          <w:kern w:val="2"/>
          <w:sz w:val="24"/>
          <w:szCs w:val="24"/>
          <w:highlight w:val="none"/>
        </w:rPr>
        <w:t>分、技术</w:t>
      </w:r>
      <w:r>
        <w:rPr>
          <w:rFonts w:hint="eastAsia" w:hAnsi="宋体" w:cs="宋体"/>
          <w:kern w:val="2"/>
          <w:sz w:val="24"/>
          <w:szCs w:val="24"/>
          <w:highlight w:val="none"/>
          <w:lang w:val="en-US" w:eastAsia="zh-CN"/>
        </w:rPr>
        <w:t>40</w:t>
      </w:r>
      <w:r>
        <w:rPr>
          <w:rFonts w:hint="eastAsia" w:hAnsi="宋体" w:cs="宋体"/>
          <w:kern w:val="2"/>
          <w:sz w:val="24"/>
          <w:szCs w:val="24"/>
          <w:highlight w:val="none"/>
        </w:rPr>
        <w:t>分。具体内容详见“评标标准”。</w:t>
      </w:r>
    </w:p>
    <w:p>
      <w:pPr>
        <w:pStyle w:val="62"/>
        <w:snapToGrid w:val="0"/>
        <w:spacing w:line="460" w:lineRule="exact"/>
        <w:ind w:firstLine="360" w:firstLineChars="150"/>
        <w:rPr>
          <w:rFonts w:hint="eastAsia" w:hAnsi="宋体" w:cs="宋体"/>
          <w:kern w:val="2"/>
          <w:sz w:val="24"/>
          <w:szCs w:val="24"/>
          <w:highlight w:val="none"/>
        </w:rPr>
      </w:pPr>
    </w:p>
    <w:p>
      <w:pPr>
        <w:pStyle w:val="62"/>
        <w:snapToGrid w:val="0"/>
        <w:spacing w:line="460" w:lineRule="exact"/>
        <w:ind w:firstLine="360" w:firstLineChars="150"/>
        <w:rPr>
          <w:rFonts w:hint="eastAsia" w:hAnsi="宋体" w:cs="宋体"/>
          <w:kern w:val="2"/>
          <w:sz w:val="24"/>
          <w:szCs w:val="24"/>
          <w:highlight w:val="none"/>
        </w:rPr>
      </w:pPr>
    </w:p>
    <w:p>
      <w:pPr>
        <w:pStyle w:val="62"/>
        <w:snapToGrid w:val="0"/>
        <w:spacing w:line="460" w:lineRule="exact"/>
        <w:ind w:firstLine="360" w:firstLineChars="150"/>
        <w:rPr>
          <w:rFonts w:hint="eastAsia" w:hAnsi="宋体" w:cs="宋体"/>
          <w:kern w:val="2"/>
          <w:sz w:val="24"/>
          <w:szCs w:val="24"/>
          <w:highlight w:val="none"/>
        </w:rPr>
      </w:pPr>
    </w:p>
    <w:p>
      <w:pPr>
        <w:pStyle w:val="62"/>
        <w:snapToGrid w:val="0"/>
        <w:spacing w:line="460" w:lineRule="exact"/>
        <w:ind w:firstLine="360" w:firstLineChars="150"/>
        <w:rPr>
          <w:rFonts w:hint="eastAsia" w:hAnsi="宋体" w:cs="宋体"/>
          <w:kern w:val="2"/>
          <w:sz w:val="24"/>
          <w:szCs w:val="24"/>
          <w:highlight w:val="none"/>
        </w:rPr>
      </w:pPr>
    </w:p>
    <w:p>
      <w:pPr>
        <w:pStyle w:val="62"/>
        <w:snapToGrid w:val="0"/>
        <w:spacing w:line="460" w:lineRule="exact"/>
        <w:ind w:firstLine="360" w:firstLineChars="150"/>
        <w:rPr>
          <w:rFonts w:hint="eastAsia" w:hAnsi="宋体" w:cs="宋体"/>
          <w:kern w:val="2"/>
          <w:sz w:val="24"/>
          <w:szCs w:val="24"/>
          <w:highlight w:val="none"/>
        </w:rPr>
      </w:pPr>
    </w:p>
    <w:p>
      <w:pPr>
        <w:pStyle w:val="62"/>
        <w:snapToGrid w:val="0"/>
        <w:spacing w:line="460" w:lineRule="exact"/>
        <w:ind w:firstLine="360" w:firstLineChars="150"/>
        <w:rPr>
          <w:rFonts w:hint="eastAsia" w:hAnsi="宋体" w:cs="宋体"/>
          <w:kern w:val="2"/>
          <w:sz w:val="24"/>
          <w:szCs w:val="24"/>
          <w:highlight w:val="none"/>
        </w:rPr>
      </w:pPr>
    </w:p>
    <w:p>
      <w:pPr>
        <w:pStyle w:val="62"/>
        <w:snapToGrid w:val="0"/>
        <w:spacing w:line="460" w:lineRule="exact"/>
        <w:ind w:firstLine="360" w:firstLineChars="150"/>
        <w:rPr>
          <w:rFonts w:hint="eastAsia" w:hAnsi="宋体" w:cs="宋体"/>
          <w:kern w:val="2"/>
          <w:sz w:val="24"/>
          <w:szCs w:val="24"/>
          <w:highlight w:val="none"/>
        </w:rPr>
      </w:pPr>
    </w:p>
    <w:p>
      <w:pPr>
        <w:pStyle w:val="62"/>
        <w:snapToGrid w:val="0"/>
        <w:spacing w:line="460" w:lineRule="exact"/>
        <w:ind w:firstLine="360" w:firstLineChars="150"/>
        <w:rPr>
          <w:rFonts w:hint="eastAsia" w:hAnsi="宋体" w:cs="宋体"/>
          <w:kern w:val="2"/>
          <w:sz w:val="24"/>
          <w:szCs w:val="24"/>
          <w:highlight w:val="none"/>
        </w:rPr>
      </w:pPr>
    </w:p>
    <w:p>
      <w:pPr>
        <w:pStyle w:val="62"/>
        <w:snapToGrid w:val="0"/>
        <w:spacing w:line="460" w:lineRule="exact"/>
        <w:ind w:firstLine="360" w:firstLineChars="150"/>
        <w:rPr>
          <w:rFonts w:hint="eastAsia" w:hAnsi="宋体" w:cs="宋体"/>
          <w:kern w:val="2"/>
          <w:sz w:val="24"/>
          <w:szCs w:val="24"/>
          <w:highlight w:val="none"/>
        </w:rPr>
      </w:pPr>
    </w:p>
    <w:p>
      <w:pPr>
        <w:pStyle w:val="62"/>
        <w:snapToGrid w:val="0"/>
        <w:spacing w:line="460" w:lineRule="exact"/>
        <w:ind w:firstLine="360" w:firstLineChars="150"/>
        <w:rPr>
          <w:rFonts w:hint="eastAsia" w:hAnsi="宋体" w:cs="宋体"/>
          <w:kern w:val="2"/>
          <w:sz w:val="24"/>
          <w:szCs w:val="24"/>
          <w:highlight w:val="none"/>
        </w:rPr>
      </w:pPr>
    </w:p>
    <w:p>
      <w:pPr>
        <w:pStyle w:val="62"/>
        <w:snapToGrid w:val="0"/>
        <w:spacing w:line="460" w:lineRule="exact"/>
        <w:ind w:firstLine="360" w:firstLineChars="150"/>
        <w:rPr>
          <w:rFonts w:hint="eastAsia" w:hAnsi="宋体" w:cs="宋体"/>
          <w:kern w:val="2"/>
          <w:sz w:val="24"/>
          <w:szCs w:val="24"/>
          <w:highlight w:val="none"/>
        </w:rPr>
      </w:pPr>
    </w:p>
    <w:p>
      <w:pPr>
        <w:pStyle w:val="62"/>
        <w:snapToGrid w:val="0"/>
        <w:spacing w:line="460" w:lineRule="exact"/>
        <w:ind w:firstLine="360" w:firstLineChars="150"/>
        <w:rPr>
          <w:rFonts w:hint="eastAsia" w:hAnsi="宋体" w:cs="宋体"/>
          <w:kern w:val="2"/>
          <w:sz w:val="24"/>
          <w:szCs w:val="24"/>
          <w:highlight w:val="none"/>
        </w:rPr>
      </w:pPr>
    </w:p>
    <w:p>
      <w:pPr>
        <w:pStyle w:val="62"/>
        <w:snapToGrid w:val="0"/>
        <w:spacing w:line="460" w:lineRule="exact"/>
        <w:ind w:firstLine="360" w:firstLineChars="150"/>
        <w:rPr>
          <w:rFonts w:hint="eastAsia" w:hAnsi="宋体" w:cs="宋体"/>
          <w:kern w:val="2"/>
          <w:sz w:val="24"/>
          <w:szCs w:val="24"/>
          <w:highlight w:val="none"/>
        </w:rPr>
      </w:pPr>
    </w:p>
    <w:p>
      <w:pPr>
        <w:pStyle w:val="62"/>
        <w:snapToGrid w:val="0"/>
        <w:spacing w:line="460" w:lineRule="exact"/>
        <w:ind w:firstLine="360" w:firstLineChars="150"/>
        <w:rPr>
          <w:rFonts w:hint="eastAsia" w:hAnsi="宋体" w:cs="宋体"/>
          <w:kern w:val="2"/>
          <w:sz w:val="24"/>
          <w:szCs w:val="24"/>
          <w:highlight w:val="none"/>
        </w:rPr>
      </w:pPr>
    </w:p>
    <w:p>
      <w:pPr>
        <w:pStyle w:val="62"/>
        <w:snapToGrid w:val="0"/>
        <w:spacing w:line="460" w:lineRule="exact"/>
        <w:ind w:firstLine="360" w:firstLineChars="150"/>
        <w:rPr>
          <w:rFonts w:hint="eastAsia" w:hAnsi="宋体" w:cs="宋体"/>
          <w:kern w:val="2"/>
          <w:sz w:val="24"/>
          <w:szCs w:val="24"/>
          <w:highlight w:val="none"/>
        </w:rPr>
      </w:pPr>
    </w:p>
    <w:p>
      <w:pPr>
        <w:pStyle w:val="62"/>
        <w:snapToGrid w:val="0"/>
        <w:spacing w:line="460" w:lineRule="exact"/>
        <w:ind w:firstLine="360" w:firstLineChars="150"/>
        <w:rPr>
          <w:rFonts w:hint="eastAsia" w:hAnsi="宋体" w:cs="宋体"/>
          <w:kern w:val="2"/>
          <w:sz w:val="24"/>
          <w:szCs w:val="24"/>
          <w:highlight w:val="none"/>
        </w:rPr>
      </w:pPr>
    </w:p>
    <w:p>
      <w:pPr>
        <w:pStyle w:val="62"/>
        <w:snapToGrid w:val="0"/>
        <w:spacing w:line="460" w:lineRule="exact"/>
        <w:ind w:firstLine="360" w:firstLineChars="150"/>
        <w:rPr>
          <w:rFonts w:hint="eastAsia" w:hAnsi="宋体" w:cs="宋体"/>
          <w:kern w:val="2"/>
          <w:sz w:val="24"/>
          <w:szCs w:val="24"/>
          <w:highlight w:val="none"/>
        </w:rPr>
      </w:pPr>
    </w:p>
    <w:p>
      <w:pPr>
        <w:pStyle w:val="62"/>
        <w:snapToGrid w:val="0"/>
        <w:spacing w:line="460" w:lineRule="exact"/>
        <w:ind w:firstLine="360" w:firstLineChars="150"/>
        <w:rPr>
          <w:rFonts w:hint="eastAsia" w:hAnsi="宋体" w:cs="宋体"/>
          <w:kern w:val="2"/>
          <w:sz w:val="24"/>
          <w:szCs w:val="24"/>
          <w:highlight w:val="none"/>
        </w:rPr>
      </w:pPr>
    </w:p>
    <w:p>
      <w:pPr>
        <w:pStyle w:val="62"/>
        <w:snapToGrid w:val="0"/>
        <w:spacing w:line="460" w:lineRule="exact"/>
        <w:ind w:firstLine="360" w:firstLineChars="150"/>
        <w:rPr>
          <w:rFonts w:hint="eastAsia" w:hAnsi="宋体" w:cs="宋体"/>
          <w:kern w:val="2"/>
          <w:sz w:val="24"/>
          <w:szCs w:val="24"/>
          <w:highlight w:val="none"/>
        </w:rPr>
      </w:pPr>
    </w:p>
    <w:p>
      <w:pPr>
        <w:pStyle w:val="62"/>
        <w:snapToGrid w:val="0"/>
        <w:spacing w:line="460" w:lineRule="exact"/>
        <w:ind w:firstLine="360" w:firstLineChars="150"/>
        <w:rPr>
          <w:rFonts w:hint="eastAsia" w:hAnsi="宋体" w:cs="宋体"/>
          <w:kern w:val="2"/>
          <w:sz w:val="24"/>
          <w:szCs w:val="24"/>
          <w:highlight w:val="none"/>
        </w:rPr>
      </w:pPr>
    </w:p>
    <w:p>
      <w:pPr>
        <w:pStyle w:val="62"/>
        <w:snapToGrid w:val="0"/>
        <w:spacing w:line="460" w:lineRule="exact"/>
        <w:ind w:firstLine="360" w:firstLineChars="150"/>
        <w:rPr>
          <w:rFonts w:hint="eastAsia" w:hAnsi="宋体" w:cs="宋体"/>
          <w:kern w:val="2"/>
          <w:sz w:val="24"/>
          <w:szCs w:val="24"/>
          <w:highlight w:val="none"/>
        </w:rPr>
      </w:pPr>
    </w:p>
    <w:p>
      <w:pPr>
        <w:pStyle w:val="62"/>
        <w:snapToGrid w:val="0"/>
        <w:spacing w:line="460" w:lineRule="exact"/>
        <w:ind w:firstLine="360" w:firstLineChars="150"/>
        <w:rPr>
          <w:rFonts w:hint="eastAsia" w:hAnsi="宋体" w:cs="宋体"/>
          <w:kern w:val="2"/>
          <w:sz w:val="24"/>
          <w:szCs w:val="24"/>
          <w:highlight w:val="none"/>
        </w:rPr>
      </w:pPr>
    </w:p>
    <w:p>
      <w:pPr>
        <w:pStyle w:val="62"/>
        <w:snapToGrid w:val="0"/>
        <w:spacing w:line="460" w:lineRule="exact"/>
        <w:ind w:firstLine="360" w:firstLineChars="150"/>
        <w:rPr>
          <w:rFonts w:hint="eastAsia" w:hAnsi="宋体" w:cs="宋体"/>
          <w:kern w:val="2"/>
          <w:sz w:val="24"/>
          <w:szCs w:val="24"/>
          <w:highlight w:val="none"/>
        </w:rPr>
      </w:pPr>
    </w:p>
    <w:p>
      <w:pPr>
        <w:pStyle w:val="62"/>
        <w:snapToGrid w:val="0"/>
        <w:spacing w:line="460" w:lineRule="exact"/>
        <w:ind w:firstLine="360" w:firstLineChars="150"/>
        <w:rPr>
          <w:rFonts w:hint="eastAsia" w:hAnsi="宋体" w:cs="宋体"/>
          <w:kern w:val="2"/>
          <w:sz w:val="24"/>
          <w:szCs w:val="24"/>
          <w:highlight w:val="none"/>
        </w:rPr>
      </w:pPr>
      <w:r>
        <w:rPr>
          <w:rFonts w:hint="eastAsia" w:hAnsi="宋体" w:cs="宋体"/>
          <w:kern w:val="2"/>
          <w:sz w:val="24"/>
          <w:szCs w:val="24"/>
          <w:highlight w:val="none"/>
        </w:rPr>
        <w:t>（二）评标细则：</w:t>
      </w:r>
    </w:p>
    <w:tbl>
      <w:tblPr>
        <w:tblStyle w:val="22"/>
        <w:tblpPr w:leftFromText="180" w:rightFromText="180" w:vertAnchor="text" w:horzAnchor="page" w:tblpX="1075" w:tblpY="468"/>
        <w:tblOverlap w:val="never"/>
        <w:tblW w:w="97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3"/>
        <w:gridCol w:w="6680"/>
        <w:gridCol w:w="1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711" w:type="dxa"/>
            <w:gridSpan w:val="3"/>
            <w:noWrap w:val="0"/>
            <w:vAlign w:val="center"/>
          </w:tcPr>
          <w:p>
            <w:pPr>
              <w:spacing w:line="300" w:lineRule="exact"/>
              <w:jc w:val="center"/>
              <w:rPr>
                <w:rFonts w:hint="eastAsia" w:ascii="宋体" w:hAnsi="宋体" w:cs="宋体"/>
                <w:b/>
                <w:sz w:val="24"/>
                <w:highlight w:val="none"/>
              </w:rPr>
            </w:pPr>
            <w:r>
              <w:rPr>
                <w:rFonts w:hint="eastAsia" w:ascii="宋体" w:hAnsi="宋体" w:cs="宋体"/>
                <w:b/>
                <w:sz w:val="24"/>
                <w:highlight w:val="none"/>
              </w:rPr>
              <w:t>（资格）符合性评审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43" w:type="dxa"/>
            <w:noWrap w:val="0"/>
            <w:vAlign w:val="center"/>
          </w:tcPr>
          <w:p>
            <w:pPr>
              <w:spacing w:line="300" w:lineRule="exact"/>
              <w:jc w:val="center"/>
              <w:rPr>
                <w:rFonts w:hint="eastAsia" w:ascii="宋体" w:hAnsi="宋体" w:cs="宋体"/>
                <w:b/>
                <w:sz w:val="24"/>
                <w:highlight w:val="none"/>
              </w:rPr>
            </w:pPr>
            <w:r>
              <w:rPr>
                <w:rFonts w:hint="eastAsia" w:ascii="宋体" w:hAnsi="宋体" w:cs="宋体"/>
                <w:b/>
                <w:sz w:val="24"/>
                <w:highlight w:val="none"/>
              </w:rPr>
              <w:t>评审点</w:t>
            </w:r>
          </w:p>
        </w:tc>
        <w:tc>
          <w:tcPr>
            <w:tcW w:w="6680" w:type="dxa"/>
            <w:noWrap w:val="0"/>
            <w:vAlign w:val="center"/>
          </w:tcPr>
          <w:p>
            <w:pPr>
              <w:spacing w:line="300" w:lineRule="exact"/>
              <w:jc w:val="center"/>
              <w:rPr>
                <w:rFonts w:hint="eastAsia" w:ascii="宋体" w:hAnsi="宋体" w:cs="宋体"/>
                <w:b/>
                <w:sz w:val="24"/>
                <w:highlight w:val="none"/>
              </w:rPr>
            </w:pPr>
            <w:r>
              <w:rPr>
                <w:rFonts w:hint="eastAsia" w:ascii="宋体" w:hAnsi="宋体" w:cs="宋体"/>
                <w:b/>
                <w:sz w:val="24"/>
                <w:highlight w:val="none"/>
              </w:rPr>
              <w:t>评审内容</w:t>
            </w:r>
          </w:p>
        </w:tc>
        <w:tc>
          <w:tcPr>
            <w:tcW w:w="1488" w:type="dxa"/>
            <w:vMerge w:val="restart"/>
            <w:noWrap w:val="0"/>
            <w:vAlign w:val="center"/>
          </w:tcPr>
          <w:p>
            <w:pPr>
              <w:spacing w:line="300" w:lineRule="exact"/>
              <w:jc w:val="center"/>
              <w:rPr>
                <w:rFonts w:hint="eastAsia" w:ascii="宋体" w:hAnsi="宋体" w:cs="宋体"/>
                <w:b/>
                <w:sz w:val="24"/>
                <w:highlight w:val="none"/>
              </w:rPr>
            </w:pPr>
            <w:r>
              <w:rPr>
                <w:rFonts w:hint="eastAsia" w:ascii="宋体" w:hAnsi="宋体" w:cs="宋体"/>
                <w:b/>
                <w:sz w:val="24"/>
                <w:highlight w:val="none"/>
              </w:rPr>
              <w:t>符合性评审，不符合</w:t>
            </w:r>
            <w:r>
              <w:rPr>
                <w:rFonts w:hint="eastAsia" w:ascii="宋体" w:hAnsi="宋体" w:cs="宋体"/>
                <w:b/>
                <w:sz w:val="24"/>
                <w:highlight w:val="none"/>
                <w:lang w:eastAsia="zh-CN"/>
              </w:rPr>
              <w:t>参选</w:t>
            </w:r>
            <w:r>
              <w:rPr>
                <w:rFonts w:hint="eastAsia" w:ascii="宋体" w:hAnsi="宋体" w:cs="宋体"/>
                <w:b/>
                <w:sz w:val="24"/>
                <w:highlight w:val="none"/>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9" w:hRule="atLeast"/>
        </w:trPr>
        <w:tc>
          <w:tcPr>
            <w:tcW w:w="1543" w:type="dxa"/>
            <w:noWrap w:val="0"/>
            <w:vAlign w:val="center"/>
          </w:tcPr>
          <w:p>
            <w:pPr>
              <w:spacing w:line="300" w:lineRule="exact"/>
              <w:jc w:val="center"/>
              <w:rPr>
                <w:rFonts w:hint="eastAsia" w:ascii="宋体" w:hAnsi="宋体" w:cs="宋体"/>
                <w:sz w:val="24"/>
                <w:highlight w:val="none"/>
              </w:rPr>
            </w:pPr>
            <w:r>
              <w:rPr>
                <w:rFonts w:hint="eastAsia" w:ascii="宋体" w:hAnsi="宋体" w:cs="宋体"/>
                <w:sz w:val="24"/>
                <w:highlight w:val="none"/>
              </w:rPr>
              <w:t>参选人</w:t>
            </w:r>
          </w:p>
          <w:p>
            <w:pPr>
              <w:spacing w:line="300" w:lineRule="exact"/>
              <w:jc w:val="center"/>
              <w:rPr>
                <w:rFonts w:hint="eastAsia" w:ascii="宋体" w:hAnsi="宋体" w:cs="宋体"/>
                <w:sz w:val="24"/>
                <w:highlight w:val="none"/>
              </w:rPr>
            </w:pPr>
            <w:r>
              <w:rPr>
                <w:rFonts w:hint="eastAsia" w:ascii="宋体" w:hAnsi="宋体" w:cs="宋体"/>
                <w:sz w:val="24"/>
                <w:highlight w:val="none"/>
              </w:rPr>
              <w:t>资格条件</w:t>
            </w:r>
          </w:p>
          <w:p>
            <w:pPr>
              <w:spacing w:line="300" w:lineRule="exact"/>
              <w:jc w:val="center"/>
              <w:rPr>
                <w:rFonts w:hint="eastAsia" w:ascii="宋体" w:hAnsi="宋体" w:cs="宋体"/>
                <w:sz w:val="24"/>
                <w:highlight w:val="none"/>
              </w:rPr>
            </w:pPr>
          </w:p>
        </w:tc>
        <w:tc>
          <w:tcPr>
            <w:tcW w:w="6680" w:type="dxa"/>
            <w:noWrap w:val="0"/>
            <w:vAlign w:val="top"/>
          </w:tcPr>
          <w:p>
            <w:pPr>
              <w:keepNext w:val="0"/>
              <w:keepLines w:val="0"/>
              <w:pageBreakBefore w:val="0"/>
              <w:kinsoku/>
              <w:wordWrap/>
              <w:overflowPunct/>
              <w:topLinePunct w:val="0"/>
              <w:autoSpaceDE/>
              <w:autoSpaceDN/>
              <w:bidi w:val="0"/>
              <w:adjustRightInd/>
              <w:snapToGrid w:val="0"/>
              <w:spacing w:line="360" w:lineRule="exact"/>
              <w:ind w:right="184"/>
              <w:jc w:val="left"/>
              <w:textAlignment w:val="auto"/>
              <w:rPr>
                <w:rFonts w:hint="eastAsia"/>
                <w:sz w:val="24"/>
                <w:szCs w:val="24"/>
                <w:highlight w:val="none"/>
              </w:rPr>
            </w:pPr>
            <w:r>
              <w:rPr>
                <w:rFonts w:hint="eastAsia"/>
                <w:sz w:val="24"/>
                <w:szCs w:val="24"/>
                <w:highlight w:val="none"/>
              </w:rPr>
              <w:t>1</w:t>
            </w:r>
            <w:r>
              <w:rPr>
                <w:rFonts w:hint="eastAsia"/>
                <w:sz w:val="24"/>
                <w:szCs w:val="24"/>
                <w:highlight w:val="none"/>
                <w:lang w:eastAsia="zh-CN"/>
              </w:rPr>
              <w:t>、</w:t>
            </w:r>
            <w:r>
              <w:rPr>
                <w:rFonts w:hint="eastAsia"/>
                <w:sz w:val="24"/>
                <w:szCs w:val="24"/>
                <w:highlight w:val="none"/>
              </w:rPr>
              <w:t>具有独立承担民事责任的能力；</w:t>
            </w:r>
          </w:p>
          <w:p>
            <w:pPr>
              <w:keepNext w:val="0"/>
              <w:keepLines w:val="0"/>
              <w:pageBreakBefore w:val="0"/>
              <w:kinsoku/>
              <w:wordWrap/>
              <w:overflowPunct/>
              <w:topLinePunct w:val="0"/>
              <w:autoSpaceDE/>
              <w:autoSpaceDN/>
              <w:bidi w:val="0"/>
              <w:adjustRightInd/>
              <w:snapToGrid w:val="0"/>
              <w:spacing w:line="360" w:lineRule="exact"/>
              <w:ind w:right="-56" w:rightChars="0"/>
              <w:jc w:val="left"/>
              <w:textAlignment w:val="auto"/>
              <w:rPr>
                <w:rFonts w:hint="eastAsia"/>
                <w:sz w:val="24"/>
                <w:szCs w:val="24"/>
                <w:highlight w:val="none"/>
              </w:rPr>
            </w:pPr>
            <w:r>
              <w:rPr>
                <w:rFonts w:hint="eastAsia"/>
                <w:b/>
                <w:bCs/>
                <w:sz w:val="24"/>
                <w:szCs w:val="24"/>
                <w:highlight w:val="none"/>
              </w:rPr>
              <w:t>评审依据</w:t>
            </w:r>
            <w:r>
              <w:rPr>
                <w:rFonts w:hint="eastAsia"/>
                <w:sz w:val="24"/>
                <w:szCs w:val="24"/>
                <w:highlight w:val="none"/>
              </w:rPr>
              <w:t>：营业执照或事业单位法人证书复印件加盖公章</w:t>
            </w:r>
            <w:r>
              <w:rPr>
                <w:rFonts w:hint="eastAsia"/>
                <w:sz w:val="24"/>
                <w:szCs w:val="24"/>
                <w:highlight w:val="none"/>
                <w:lang w:eastAsia="zh-CN"/>
              </w:rPr>
              <w:t>，如分公司参与投标的，必须提供总公司授权分公司投标的授权函</w:t>
            </w:r>
            <w:r>
              <w:rPr>
                <w:rFonts w:hint="eastAsia"/>
                <w:sz w:val="24"/>
                <w:szCs w:val="24"/>
                <w:highlight w:val="none"/>
              </w:rPr>
              <w:t>。</w:t>
            </w:r>
          </w:p>
          <w:p>
            <w:pPr>
              <w:keepNext w:val="0"/>
              <w:keepLines w:val="0"/>
              <w:pageBreakBefore w:val="0"/>
              <w:kinsoku/>
              <w:wordWrap/>
              <w:overflowPunct/>
              <w:topLinePunct w:val="0"/>
              <w:autoSpaceDE/>
              <w:autoSpaceDN/>
              <w:bidi w:val="0"/>
              <w:adjustRightInd/>
              <w:snapToGrid w:val="0"/>
              <w:spacing w:line="360" w:lineRule="exact"/>
              <w:ind w:right="184"/>
              <w:jc w:val="left"/>
              <w:textAlignment w:val="auto"/>
              <w:rPr>
                <w:rFonts w:hint="eastAsia"/>
                <w:sz w:val="24"/>
                <w:szCs w:val="24"/>
                <w:highlight w:val="none"/>
              </w:rPr>
            </w:pPr>
            <w:r>
              <w:rPr>
                <w:rFonts w:hint="eastAsia"/>
                <w:sz w:val="24"/>
                <w:szCs w:val="24"/>
                <w:highlight w:val="none"/>
              </w:rPr>
              <w:t>2</w:t>
            </w:r>
            <w:r>
              <w:rPr>
                <w:rFonts w:hint="eastAsia"/>
                <w:sz w:val="24"/>
                <w:szCs w:val="24"/>
                <w:highlight w:val="none"/>
                <w:lang w:eastAsia="zh-CN"/>
              </w:rPr>
              <w:t>、</w:t>
            </w:r>
            <w:r>
              <w:rPr>
                <w:rFonts w:hint="eastAsia"/>
                <w:sz w:val="24"/>
                <w:szCs w:val="24"/>
                <w:highlight w:val="none"/>
              </w:rPr>
              <w:t>具有良好的商业信誉和健全的财务会计制度；</w:t>
            </w:r>
          </w:p>
          <w:p>
            <w:pPr>
              <w:keepNext w:val="0"/>
              <w:keepLines w:val="0"/>
              <w:pageBreakBefore w:val="0"/>
              <w:kinsoku/>
              <w:wordWrap/>
              <w:overflowPunct/>
              <w:topLinePunct w:val="0"/>
              <w:autoSpaceDE/>
              <w:autoSpaceDN/>
              <w:bidi w:val="0"/>
              <w:adjustRightInd/>
              <w:snapToGrid w:val="0"/>
              <w:spacing w:line="360" w:lineRule="exact"/>
              <w:ind w:right="-56" w:rightChars="0"/>
              <w:jc w:val="left"/>
              <w:textAlignment w:val="auto"/>
              <w:rPr>
                <w:rFonts w:hint="eastAsia"/>
                <w:sz w:val="24"/>
                <w:szCs w:val="24"/>
                <w:highlight w:val="none"/>
              </w:rPr>
            </w:pPr>
            <w:r>
              <w:rPr>
                <w:rFonts w:hint="eastAsia"/>
                <w:b/>
                <w:bCs/>
                <w:sz w:val="24"/>
                <w:szCs w:val="24"/>
                <w:highlight w:val="none"/>
              </w:rPr>
              <w:t>评审依据</w:t>
            </w:r>
            <w:r>
              <w:rPr>
                <w:rFonts w:hint="eastAsia"/>
                <w:sz w:val="24"/>
                <w:szCs w:val="24"/>
                <w:highlight w:val="none"/>
              </w:rPr>
              <w:t>：提供202</w:t>
            </w:r>
            <w:r>
              <w:rPr>
                <w:rFonts w:hint="eastAsia"/>
                <w:sz w:val="24"/>
                <w:szCs w:val="24"/>
                <w:highlight w:val="none"/>
                <w:lang w:val="en-US" w:eastAsia="zh-CN"/>
              </w:rPr>
              <w:t>1</w:t>
            </w:r>
            <w:r>
              <w:rPr>
                <w:rFonts w:hint="eastAsia"/>
                <w:sz w:val="24"/>
                <w:szCs w:val="24"/>
                <w:highlight w:val="none"/>
              </w:rPr>
              <w:t>年度或202</w:t>
            </w:r>
            <w:r>
              <w:rPr>
                <w:rFonts w:hint="eastAsia"/>
                <w:sz w:val="24"/>
                <w:szCs w:val="24"/>
                <w:highlight w:val="none"/>
                <w:lang w:val="en-US" w:eastAsia="zh-CN"/>
              </w:rPr>
              <w:t>2</w:t>
            </w:r>
            <w:r>
              <w:rPr>
                <w:rFonts w:hint="eastAsia"/>
                <w:sz w:val="24"/>
                <w:szCs w:val="24"/>
                <w:highlight w:val="none"/>
              </w:rPr>
              <w:t>年度财务审计报告或开标前20天内基本开户行开具的资信证明或提供开标前一个月财务报表（包含资产负债表、利润表、现金流量表）或提供承诺函（详见第六章6-1）。</w:t>
            </w:r>
          </w:p>
          <w:p>
            <w:pPr>
              <w:keepNext w:val="0"/>
              <w:keepLines w:val="0"/>
              <w:pageBreakBefore w:val="0"/>
              <w:kinsoku/>
              <w:wordWrap/>
              <w:overflowPunct/>
              <w:topLinePunct w:val="0"/>
              <w:autoSpaceDE/>
              <w:autoSpaceDN/>
              <w:bidi w:val="0"/>
              <w:adjustRightInd/>
              <w:snapToGrid w:val="0"/>
              <w:spacing w:line="360" w:lineRule="exact"/>
              <w:ind w:right="184"/>
              <w:jc w:val="left"/>
              <w:textAlignment w:val="auto"/>
              <w:rPr>
                <w:rFonts w:hint="eastAsia"/>
                <w:sz w:val="24"/>
                <w:szCs w:val="24"/>
                <w:highlight w:val="none"/>
              </w:rPr>
            </w:pPr>
            <w:r>
              <w:rPr>
                <w:rFonts w:hint="eastAsia"/>
                <w:sz w:val="24"/>
                <w:szCs w:val="24"/>
                <w:highlight w:val="none"/>
              </w:rPr>
              <w:t>3</w:t>
            </w:r>
            <w:r>
              <w:rPr>
                <w:rFonts w:hint="eastAsia"/>
                <w:sz w:val="24"/>
                <w:szCs w:val="24"/>
                <w:highlight w:val="none"/>
                <w:lang w:eastAsia="zh-CN"/>
              </w:rPr>
              <w:t>、</w:t>
            </w:r>
            <w:r>
              <w:rPr>
                <w:rFonts w:hint="eastAsia"/>
                <w:sz w:val="24"/>
                <w:szCs w:val="24"/>
                <w:highlight w:val="none"/>
              </w:rPr>
              <w:t>具有履行合同所必需的</w:t>
            </w:r>
            <w:r>
              <w:rPr>
                <w:rFonts w:hint="eastAsia"/>
                <w:sz w:val="24"/>
                <w:szCs w:val="24"/>
                <w:highlight w:val="none"/>
                <w:lang w:eastAsia="zh-CN"/>
              </w:rPr>
              <w:t>设备</w:t>
            </w:r>
            <w:r>
              <w:rPr>
                <w:rFonts w:hint="eastAsia"/>
                <w:sz w:val="24"/>
                <w:szCs w:val="24"/>
                <w:highlight w:val="none"/>
              </w:rPr>
              <w:t>和专业技术能力；</w:t>
            </w:r>
          </w:p>
          <w:p>
            <w:pPr>
              <w:keepNext w:val="0"/>
              <w:keepLines w:val="0"/>
              <w:pageBreakBefore w:val="0"/>
              <w:kinsoku/>
              <w:wordWrap/>
              <w:overflowPunct/>
              <w:topLinePunct w:val="0"/>
              <w:autoSpaceDE/>
              <w:autoSpaceDN/>
              <w:bidi w:val="0"/>
              <w:adjustRightInd/>
              <w:snapToGrid w:val="0"/>
              <w:spacing w:line="360" w:lineRule="exact"/>
              <w:ind w:right="184"/>
              <w:jc w:val="left"/>
              <w:textAlignment w:val="auto"/>
              <w:rPr>
                <w:rFonts w:hint="eastAsia"/>
                <w:sz w:val="24"/>
                <w:szCs w:val="24"/>
                <w:highlight w:val="none"/>
                <w:lang w:eastAsia="zh-CN"/>
              </w:rPr>
            </w:pPr>
            <w:r>
              <w:rPr>
                <w:rFonts w:hint="eastAsia"/>
                <w:b/>
                <w:bCs/>
                <w:sz w:val="24"/>
                <w:szCs w:val="24"/>
                <w:highlight w:val="none"/>
              </w:rPr>
              <w:t>评审依据</w:t>
            </w:r>
            <w:r>
              <w:rPr>
                <w:rFonts w:hint="eastAsia"/>
                <w:sz w:val="24"/>
                <w:szCs w:val="24"/>
                <w:highlight w:val="none"/>
              </w:rPr>
              <w:t>：提供承诺函（详见第六章6-2）</w:t>
            </w:r>
            <w:r>
              <w:rPr>
                <w:rFonts w:hint="eastAsia"/>
                <w:sz w:val="24"/>
                <w:szCs w:val="24"/>
                <w:highlight w:val="none"/>
                <w:lang w:eastAsia="zh-CN"/>
              </w:rPr>
              <w:t>。</w:t>
            </w:r>
          </w:p>
          <w:p>
            <w:pPr>
              <w:keepNext w:val="0"/>
              <w:keepLines w:val="0"/>
              <w:pageBreakBefore w:val="0"/>
              <w:kinsoku/>
              <w:wordWrap/>
              <w:overflowPunct/>
              <w:topLinePunct w:val="0"/>
              <w:autoSpaceDE/>
              <w:autoSpaceDN/>
              <w:bidi w:val="0"/>
              <w:adjustRightInd/>
              <w:snapToGrid w:val="0"/>
              <w:spacing w:line="360" w:lineRule="exact"/>
              <w:ind w:right="184"/>
              <w:jc w:val="left"/>
              <w:textAlignment w:val="auto"/>
              <w:rPr>
                <w:rFonts w:hint="eastAsia"/>
                <w:sz w:val="24"/>
                <w:szCs w:val="24"/>
                <w:highlight w:val="none"/>
              </w:rPr>
            </w:pPr>
            <w:r>
              <w:rPr>
                <w:rFonts w:hint="eastAsia"/>
                <w:sz w:val="24"/>
                <w:szCs w:val="24"/>
                <w:highlight w:val="none"/>
              </w:rPr>
              <w:t>4</w:t>
            </w:r>
            <w:r>
              <w:rPr>
                <w:rFonts w:hint="eastAsia"/>
                <w:sz w:val="24"/>
                <w:szCs w:val="24"/>
                <w:highlight w:val="none"/>
                <w:lang w:eastAsia="zh-CN"/>
              </w:rPr>
              <w:t>、</w:t>
            </w:r>
            <w:r>
              <w:rPr>
                <w:rFonts w:hint="eastAsia"/>
                <w:sz w:val="24"/>
                <w:szCs w:val="24"/>
                <w:highlight w:val="none"/>
              </w:rPr>
              <w:t>有依法缴纳税收和社会保障资金的良好记录；</w:t>
            </w:r>
          </w:p>
          <w:p>
            <w:pPr>
              <w:keepNext w:val="0"/>
              <w:keepLines w:val="0"/>
              <w:pageBreakBefore w:val="0"/>
              <w:kinsoku/>
              <w:wordWrap/>
              <w:overflowPunct/>
              <w:topLinePunct w:val="0"/>
              <w:autoSpaceDE/>
              <w:autoSpaceDN/>
              <w:bidi w:val="0"/>
              <w:adjustRightInd/>
              <w:snapToGrid w:val="0"/>
              <w:spacing w:line="360" w:lineRule="exact"/>
              <w:ind w:right="-56" w:rightChars="0"/>
              <w:jc w:val="left"/>
              <w:textAlignment w:val="auto"/>
              <w:rPr>
                <w:rFonts w:hint="eastAsia"/>
                <w:sz w:val="24"/>
                <w:szCs w:val="24"/>
                <w:highlight w:val="none"/>
              </w:rPr>
            </w:pPr>
            <w:r>
              <w:rPr>
                <w:rFonts w:hint="eastAsia"/>
                <w:b/>
                <w:bCs/>
                <w:sz w:val="24"/>
                <w:szCs w:val="24"/>
                <w:highlight w:val="none"/>
              </w:rPr>
              <w:t>评审依据</w:t>
            </w:r>
            <w:r>
              <w:rPr>
                <w:rFonts w:hint="eastAsia"/>
                <w:sz w:val="24"/>
                <w:szCs w:val="24"/>
                <w:highlight w:val="none"/>
              </w:rPr>
              <w:t>：提供开标前六个月(不含开标当月)任意一个月的税收及社保缴纳凭证(该项网上查询打印纸质材料加盖公章可作原件使用)或提供承诺函（第六章详见6-3）。</w:t>
            </w:r>
          </w:p>
          <w:p>
            <w:pPr>
              <w:keepNext w:val="0"/>
              <w:keepLines w:val="0"/>
              <w:pageBreakBefore w:val="0"/>
              <w:kinsoku/>
              <w:wordWrap/>
              <w:overflowPunct/>
              <w:topLinePunct w:val="0"/>
              <w:autoSpaceDE/>
              <w:autoSpaceDN/>
              <w:bidi w:val="0"/>
              <w:adjustRightInd/>
              <w:snapToGrid w:val="0"/>
              <w:spacing w:line="360" w:lineRule="exact"/>
              <w:ind w:right="184"/>
              <w:jc w:val="left"/>
              <w:textAlignment w:val="auto"/>
              <w:rPr>
                <w:rFonts w:hint="eastAsia"/>
                <w:sz w:val="24"/>
                <w:szCs w:val="24"/>
                <w:highlight w:val="none"/>
              </w:rPr>
            </w:pPr>
            <w:r>
              <w:rPr>
                <w:rFonts w:hint="eastAsia"/>
                <w:sz w:val="24"/>
                <w:szCs w:val="24"/>
                <w:highlight w:val="none"/>
              </w:rPr>
              <w:t>5</w:t>
            </w:r>
            <w:r>
              <w:rPr>
                <w:rFonts w:hint="eastAsia"/>
                <w:sz w:val="24"/>
                <w:szCs w:val="24"/>
                <w:highlight w:val="none"/>
                <w:lang w:eastAsia="zh-CN"/>
              </w:rPr>
              <w:t>、</w:t>
            </w:r>
            <w:r>
              <w:rPr>
                <w:rFonts w:hint="eastAsia"/>
                <w:sz w:val="24"/>
                <w:szCs w:val="24"/>
                <w:highlight w:val="none"/>
              </w:rPr>
              <w:t xml:space="preserve">参加比选活动前三年内，在经营活动中没有重大违法记录； </w:t>
            </w:r>
          </w:p>
          <w:p>
            <w:pPr>
              <w:keepNext w:val="0"/>
              <w:keepLines w:val="0"/>
              <w:pageBreakBefore w:val="0"/>
              <w:kinsoku/>
              <w:wordWrap/>
              <w:overflowPunct/>
              <w:topLinePunct w:val="0"/>
              <w:autoSpaceDE/>
              <w:autoSpaceDN/>
              <w:bidi w:val="0"/>
              <w:adjustRightInd/>
              <w:snapToGrid w:val="0"/>
              <w:spacing w:line="360" w:lineRule="exact"/>
              <w:ind w:right="-56" w:rightChars="0"/>
              <w:jc w:val="left"/>
              <w:textAlignment w:val="auto"/>
              <w:rPr>
                <w:rFonts w:hint="eastAsia"/>
                <w:sz w:val="24"/>
                <w:szCs w:val="24"/>
                <w:highlight w:val="none"/>
                <w:lang w:eastAsia="zh-CN"/>
              </w:rPr>
            </w:pPr>
            <w:r>
              <w:rPr>
                <w:rFonts w:hint="eastAsia"/>
                <w:b/>
                <w:bCs/>
                <w:sz w:val="24"/>
                <w:szCs w:val="24"/>
                <w:highlight w:val="none"/>
              </w:rPr>
              <w:t>评审依据</w:t>
            </w:r>
            <w:r>
              <w:rPr>
                <w:rFonts w:hint="eastAsia"/>
                <w:sz w:val="24"/>
                <w:szCs w:val="24"/>
                <w:highlight w:val="none"/>
              </w:rPr>
              <w:t>：提供声明函（详见第六章6-4）。                                     6</w:t>
            </w:r>
            <w:r>
              <w:rPr>
                <w:rFonts w:hint="eastAsia"/>
                <w:sz w:val="24"/>
                <w:szCs w:val="24"/>
                <w:highlight w:val="none"/>
                <w:lang w:eastAsia="zh-CN"/>
              </w:rPr>
              <w:t>、</w:t>
            </w:r>
            <w:r>
              <w:rPr>
                <w:rFonts w:hint="eastAsia"/>
                <w:sz w:val="24"/>
                <w:szCs w:val="24"/>
                <w:highlight w:val="none"/>
              </w:rPr>
              <w:t>授权委托书及本人身份证(如法人到场提供身份证及法定代表人身份证明书)</w:t>
            </w:r>
            <w:r>
              <w:rPr>
                <w:rFonts w:hint="eastAsia"/>
                <w:sz w:val="24"/>
                <w:szCs w:val="24"/>
                <w:highlight w:val="none"/>
                <w:lang w:eastAsia="zh-CN"/>
              </w:rPr>
              <w:t>；</w:t>
            </w:r>
            <w:r>
              <w:rPr>
                <w:rFonts w:hint="eastAsia"/>
                <w:sz w:val="24"/>
                <w:szCs w:val="24"/>
                <w:highlight w:val="none"/>
              </w:rPr>
              <w:t xml:space="preserve">                                                                  7</w:t>
            </w:r>
            <w:r>
              <w:rPr>
                <w:rFonts w:hint="eastAsia"/>
                <w:sz w:val="24"/>
                <w:szCs w:val="24"/>
                <w:highlight w:val="none"/>
                <w:lang w:eastAsia="zh-CN"/>
              </w:rPr>
              <w:t>、参选人未被“信用中国”列入失信被执行人和重大税收违法案件当事人名单的、未被“中国政府采购网”网站列入政府采购严重违法失信行为记录名单（处罚期限尚未届满的）；</w:t>
            </w:r>
          </w:p>
          <w:p>
            <w:pPr>
              <w:keepNext w:val="0"/>
              <w:keepLines w:val="0"/>
              <w:pageBreakBefore w:val="0"/>
              <w:kinsoku/>
              <w:wordWrap/>
              <w:overflowPunct/>
              <w:topLinePunct w:val="0"/>
              <w:autoSpaceDE/>
              <w:autoSpaceDN/>
              <w:bidi w:val="0"/>
              <w:adjustRightInd/>
              <w:snapToGrid w:val="0"/>
              <w:spacing w:line="360" w:lineRule="exact"/>
              <w:ind w:right="-56" w:rightChars="0"/>
              <w:jc w:val="left"/>
              <w:textAlignment w:val="auto"/>
              <w:rPr>
                <w:rFonts w:hint="eastAsia"/>
                <w:sz w:val="24"/>
                <w:szCs w:val="24"/>
                <w:highlight w:val="none"/>
                <w:lang w:eastAsia="zh-CN"/>
              </w:rPr>
            </w:pPr>
            <w:r>
              <w:rPr>
                <w:rFonts w:hint="eastAsia"/>
                <w:b/>
                <w:bCs/>
                <w:sz w:val="24"/>
                <w:szCs w:val="24"/>
                <w:highlight w:val="none"/>
                <w:lang w:eastAsia="zh-CN"/>
              </w:rPr>
              <w:t>评审依据</w:t>
            </w:r>
            <w:r>
              <w:rPr>
                <w:rFonts w:hint="eastAsia"/>
                <w:sz w:val="24"/>
                <w:szCs w:val="24"/>
                <w:highlight w:val="none"/>
                <w:lang w:eastAsia="zh-CN"/>
              </w:rPr>
              <w:t>：提供信用中国及中国政府采购网相关内容查询截图打印加盖公章（该项网上查询打印纸质材料加盖公章可作原件使用）。</w:t>
            </w:r>
          </w:p>
          <w:p>
            <w:pPr>
              <w:widowControl/>
              <w:snapToGrid w:val="0"/>
              <w:spacing w:line="240" w:lineRule="auto"/>
              <w:jc w:val="left"/>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8、参选人应在社会消防技术服务信息系统完成信息注册江西省社会消防技术服务信息管理系统注册；</w:t>
            </w:r>
          </w:p>
          <w:p>
            <w:pPr>
              <w:keepNext w:val="0"/>
              <w:keepLines w:val="0"/>
              <w:pageBreakBefore w:val="0"/>
              <w:kinsoku/>
              <w:wordWrap/>
              <w:overflowPunct/>
              <w:topLinePunct w:val="0"/>
              <w:autoSpaceDE/>
              <w:autoSpaceDN/>
              <w:bidi w:val="0"/>
              <w:adjustRightInd/>
              <w:snapToGrid w:val="0"/>
              <w:spacing w:line="360" w:lineRule="exact"/>
              <w:ind w:right="-56" w:rightChars="0"/>
              <w:jc w:val="left"/>
              <w:textAlignment w:val="auto"/>
              <w:rPr>
                <w:rFonts w:hint="eastAsia" w:ascii="Times New Roman" w:hAnsi="Times New Roman" w:eastAsia="宋体" w:cs="Times New Roman"/>
                <w:b/>
                <w:bCs/>
                <w:sz w:val="24"/>
                <w:szCs w:val="24"/>
                <w:highlight w:val="none"/>
                <w:lang w:eastAsia="zh-CN"/>
              </w:rPr>
            </w:pPr>
            <w:r>
              <w:rPr>
                <w:rFonts w:hint="eastAsia" w:ascii="Times New Roman" w:hAnsi="Times New Roman" w:eastAsia="宋体" w:cs="Times New Roman"/>
                <w:b/>
                <w:bCs/>
                <w:sz w:val="24"/>
                <w:szCs w:val="24"/>
                <w:highlight w:val="none"/>
                <w:lang w:eastAsia="zh-CN"/>
              </w:rPr>
              <w:t>评审依据：</w:t>
            </w:r>
            <w:r>
              <w:rPr>
                <w:rFonts w:hint="eastAsia" w:ascii="Times New Roman" w:hAnsi="Times New Roman" w:eastAsia="宋体" w:cs="Times New Roman"/>
                <w:b w:val="0"/>
                <w:bCs w:val="0"/>
                <w:sz w:val="24"/>
                <w:szCs w:val="24"/>
                <w:highlight w:val="none"/>
                <w:lang w:eastAsia="zh-CN"/>
              </w:rPr>
              <w:t>提供网上截图打印并加盖公章</w:t>
            </w:r>
            <w:r>
              <w:rPr>
                <w:rFonts w:hint="eastAsia" w:ascii="Times New Roman" w:hAnsi="Times New Roman" w:eastAsia="宋体" w:cs="Times New Roman"/>
                <w:b/>
                <w:bCs/>
                <w:sz w:val="24"/>
                <w:szCs w:val="24"/>
                <w:highlight w:val="none"/>
                <w:lang w:eastAsia="zh-CN"/>
              </w:rPr>
              <w:t>。</w:t>
            </w:r>
          </w:p>
          <w:p>
            <w:pPr>
              <w:widowControl/>
              <w:snapToGrid w:val="0"/>
              <w:spacing w:line="240" w:lineRule="auto"/>
              <w:jc w:val="left"/>
              <w:rPr>
                <w:rFonts w:hint="eastAsia" w:ascii="Times New Roman" w:hAnsi="Times New Roman" w:eastAsia="宋体" w:cs="Times New Roman"/>
                <w:sz w:val="24"/>
                <w:szCs w:val="24"/>
                <w:highlight w:val="none"/>
                <w:lang w:eastAsia="zh-CN"/>
              </w:rPr>
            </w:pPr>
            <w:r>
              <w:rPr>
                <w:rFonts w:hint="eastAsia" w:ascii="宋体" w:hAnsi="宋体" w:eastAsia="宋体" w:cs="宋体"/>
                <w:kern w:val="0"/>
                <w:sz w:val="24"/>
                <w:highlight w:val="none"/>
                <w:lang w:val="en-US" w:eastAsia="zh-CN"/>
              </w:rPr>
              <w:t>9、本项目项目负责人应当由二级及以上（含二级）注册消防工程师担任，需提供项目负责人注册证书、开标前（不含开标当月）连续六个月及以上在本单位参加基本养老保险并正常缴费的证明材料和尚未到期的劳动合同。</w:t>
            </w:r>
          </w:p>
          <w:p>
            <w:pPr>
              <w:keepNext w:val="0"/>
              <w:keepLines w:val="0"/>
              <w:pageBreakBefore w:val="0"/>
              <w:kinsoku/>
              <w:wordWrap/>
              <w:overflowPunct/>
              <w:topLinePunct w:val="0"/>
              <w:autoSpaceDE/>
              <w:autoSpaceDN/>
              <w:bidi w:val="0"/>
              <w:adjustRightInd/>
              <w:snapToGrid w:val="0"/>
              <w:spacing w:line="360" w:lineRule="exact"/>
              <w:ind w:right="184"/>
              <w:jc w:val="left"/>
              <w:textAlignment w:val="auto"/>
              <w:rPr>
                <w:rFonts w:hint="eastAsia"/>
                <w:highlight w:val="none"/>
              </w:rPr>
            </w:pPr>
            <w:r>
              <w:rPr>
                <w:rFonts w:hint="eastAsia" w:ascii="Times New Roman" w:hAnsi="Times New Roman" w:eastAsia="宋体" w:cs="Times New Roman"/>
                <w:b/>
                <w:bCs/>
                <w:sz w:val="24"/>
                <w:szCs w:val="24"/>
                <w:highlight w:val="none"/>
              </w:rPr>
              <w:t>评审依据</w:t>
            </w:r>
            <w:r>
              <w:rPr>
                <w:rFonts w:hint="eastAsia" w:ascii="Times New Roman" w:hAnsi="Times New Roman" w:eastAsia="宋体" w:cs="Times New Roman"/>
                <w:sz w:val="24"/>
                <w:szCs w:val="24"/>
                <w:highlight w:val="none"/>
              </w:rPr>
              <w:t>：提供证明材料复印件加盖公章。</w:t>
            </w:r>
          </w:p>
        </w:tc>
        <w:tc>
          <w:tcPr>
            <w:tcW w:w="1488" w:type="dxa"/>
            <w:vMerge w:val="continue"/>
            <w:noWrap w:val="0"/>
            <w:vAlign w:val="top"/>
          </w:tcPr>
          <w:p>
            <w:pPr>
              <w:spacing w:line="300" w:lineRule="exact"/>
              <w:rPr>
                <w:rFonts w:hint="eastAsia" w:ascii="宋体" w:hAnsi="宋体" w:cs="宋体"/>
                <w:sz w:val="24"/>
                <w:highlight w:val="none"/>
              </w:rPr>
            </w:pPr>
          </w:p>
        </w:tc>
      </w:tr>
    </w:tbl>
    <w:p>
      <w:pPr>
        <w:pStyle w:val="62"/>
        <w:snapToGrid w:val="0"/>
        <w:spacing w:line="460" w:lineRule="exact"/>
        <w:rPr>
          <w:rFonts w:hint="eastAsia"/>
          <w:highlight w:val="none"/>
        </w:rPr>
        <w:sectPr>
          <w:footerReference r:id="rId4" w:type="default"/>
          <w:pgSz w:w="11906" w:h="16839"/>
          <w:pgMar w:top="820" w:right="1358" w:bottom="720" w:left="1329" w:header="0" w:footer="601" w:gutter="0"/>
          <w:pgNumType w:fmt="decimal" w:start="1"/>
          <w:cols w:space="720" w:num="1"/>
        </w:sectPr>
      </w:pPr>
    </w:p>
    <w:p>
      <w:pPr>
        <w:pStyle w:val="62"/>
        <w:jc w:val="center"/>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评标标准</w:t>
      </w:r>
    </w:p>
    <w:tbl>
      <w:tblPr>
        <w:tblStyle w:val="22"/>
        <w:tblpPr w:leftFromText="180" w:rightFromText="180" w:vertAnchor="text" w:horzAnchor="page" w:tblpX="1117" w:tblpY="647"/>
        <w:tblOverlap w:val="never"/>
        <w:tblW w:w="0" w:type="auto"/>
        <w:tblInd w:w="0" w:type="dxa"/>
        <w:tblLayout w:type="fixed"/>
        <w:tblCellMar>
          <w:top w:w="0" w:type="dxa"/>
          <w:left w:w="108" w:type="dxa"/>
          <w:bottom w:w="0" w:type="dxa"/>
          <w:right w:w="108" w:type="dxa"/>
        </w:tblCellMar>
      </w:tblPr>
      <w:tblGrid>
        <w:gridCol w:w="933"/>
        <w:gridCol w:w="8941"/>
      </w:tblGrid>
      <w:tr>
        <w:tblPrEx>
          <w:tblCellMar>
            <w:top w:w="0" w:type="dxa"/>
            <w:left w:w="108" w:type="dxa"/>
            <w:bottom w:w="0" w:type="dxa"/>
            <w:right w:w="108" w:type="dxa"/>
          </w:tblCellMar>
        </w:tblPrEx>
        <w:trPr>
          <w:trHeight w:val="6320" w:hRule="atLeast"/>
        </w:trPr>
        <w:tc>
          <w:tcPr>
            <w:tcW w:w="933"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价格</w:t>
            </w:r>
          </w:p>
          <w:p>
            <w:pPr>
              <w:jc w:val="center"/>
              <w:rPr>
                <w:rFonts w:hint="eastAsia" w:ascii="宋体" w:hAnsi="宋体" w:eastAsia="宋体" w:cs="宋体"/>
                <w:b/>
                <w:bCs/>
                <w:sz w:val="24"/>
                <w:szCs w:val="24"/>
              </w:rPr>
            </w:pPr>
            <w:r>
              <w:rPr>
                <w:rFonts w:hint="eastAsia" w:ascii="宋体" w:hAnsi="宋体" w:eastAsia="宋体" w:cs="宋体"/>
                <w:b/>
                <w:bCs/>
                <w:sz w:val="24"/>
                <w:szCs w:val="24"/>
              </w:rPr>
              <w:t>评分</w:t>
            </w:r>
          </w:p>
          <w:p>
            <w:pPr>
              <w:spacing w:line="440" w:lineRule="exact"/>
              <w:jc w:val="center"/>
              <w:rPr>
                <w:rFonts w:hint="eastAsia" w:ascii="宋体" w:hAnsi="宋体" w:eastAsia="宋体" w:cs="宋体"/>
                <w:sz w:val="24"/>
                <w:szCs w:val="24"/>
              </w:rPr>
            </w:pPr>
            <w:r>
              <w:rPr>
                <w:rFonts w:hint="eastAsia" w:ascii="宋体" w:hAnsi="宋体" w:eastAsia="宋体" w:cs="宋体"/>
                <w:b/>
                <w:bCs/>
                <w:sz w:val="24"/>
                <w:szCs w:val="24"/>
              </w:rPr>
              <w:t>30分</w:t>
            </w:r>
          </w:p>
        </w:tc>
        <w:tc>
          <w:tcPr>
            <w:tcW w:w="8941" w:type="dxa"/>
            <w:tcBorders>
              <w:top w:val="single" w:color="000000" w:sz="4" w:space="0"/>
              <w:left w:val="single" w:color="000000" w:sz="4" w:space="0"/>
              <w:bottom w:val="single" w:color="auto" w:sz="4" w:space="0"/>
              <w:right w:val="single" w:color="000000" w:sz="4" w:space="0"/>
            </w:tcBorders>
            <w:noWrap w:val="0"/>
            <w:vAlign w:val="center"/>
          </w:tcPr>
          <w:p>
            <w:pPr>
              <w:keepNext/>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投标人投标报价得分的计算：</w:t>
            </w:r>
            <w:r>
              <w:rPr>
                <w:rFonts w:hint="eastAsia" w:ascii="宋体" w:hAnsi="宋体" w:eastAsia="宋体" w:cs="宋体"/>
                <w:kern w:val="0"/>
                <w:sz w:val="24"/>
                <w:szCs w:val="24"/>
              </w:rPr>
              <w:br w:type="textWrapping"/>
            </w:r>
            <w:r>
              <w:rPr>
                <w:rFonts w:hint="eastAsia" w:ascii="宋体" w:hAnsi="宋体" w:eastAsia="宋体" w:cs="宋体"/>
                <w:kern w:val="0"/>
                <w:sz w:val="24"/>
                <w:szCs w:val="24"/>
              </w:rPr>
              <w:t>评标基准价=所有有效投标总报价的算术平均值，投标总报价不得超过本项目招标控制总价（单项报价也不得超过招标控制单价），否则按否决投标处理。</w:t>
            </w:r>
          </w:p>
          <w:p>
            <w:pPr>
              <w:keepNext/>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投标人总报价每高于评标基准价1个百分点（1%）扣 0.02 分， 每低于评标基准价1个百分点（1%）扣 0.01 分，不足 1%按直线插入法计算，最终计算得分四舍五入精确到小数点后两位。 </w:t>
            </w:r>
          </w:p>
          <w:p>
            <w:pPr>
              <w:keepNext/>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计算公式如下：投标总报价&gt;基准价时，报价得分 =30-[（投标总报价-评标基准价）/评标基准价]× 100× 0.02；投标报价&lt;基准价时， 报价得分 =30-[（评标基准价-投标总报价）/评标基准价]× 100× 0.01。</w:t>
            </w:r>
          </w:p>
          <w:p>
            <w:pPr>
              <w:keepNext/>
              <w:spacing w:line="360" w:lineRule="auto"/>
              <w:rPr>
                <w:rFonts w:hint="eastAsia" w:ascii="宋体" w:hAnsi="宋体" w:eastAsia="宋体" w:cs="宋体"/>
                <w:sz w:val="24"/>
                <w:szCs w:val="24"/>
              </w:rPr>
            </w:pPr>
            <w:r>
              <w:rPr>
                <w:rFonts w:hint="eastAsia" w:ascii="宋体" w:hAnsi="宋体" w:eastAsia="宋体" w:cs="宋体"/>
                <w:kern w:val="0"/>
                <w:sz w:val="24"/>
                <w:szCs w:val="24"/>
              </w:rPr>
              <w:t>备注：评标委员会依据评审规定认定其低于其个别成本报价竞标，评标委员会可以询标，要求该投标人当时、当场提供相关证明材料，并作出书面说明。询标后，不能合理说明理由或不能提供相关证明材料或拒绝澄清、说明和补正的，评标委员会应认定该投标人低于成本报价竞争,其投标应当予以否决。</w:t>
            </w:r>
          </w:p>
        </w:tc>
      </w:tr>
      <w:tr>
        <w:tblPrEx>
          <w:tblCellMar>
            <w:top w:w="0" w:type="dxa"/>
            <w:left w:w="108" w:type="dxa"/>
            <w:bottom w:w="0" w:type="dxa"/>
            <w:right w:w="108" w:type="dxa"/>
          </w:tblCellMar>
        </w:tblPrEx>
        <w:trPr>
          <w:trHeight w:val="2913" w:hRule="atLeast"/>
        </w:trPr>
        <w:tc>
          <w:tcPr>
            <w:tcW w:w="9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商务</w:t>
            </w:r>
          </w:p>
          <w:p>
            <w:pPr>
              <w:jc w:val="center"/>
              <w:rPr>
                <w:rFonts w:hint="eastAsia" w:ascii="宋体" w:hAnsi="宋体" w:eastAsia="宋体" w:cs="宋体"/>
                <w:sz w:val="24"/>
                <w:szCs w:val="24"/>
              </w:rPr>
            </w:pPr>
            <w:r>
              <w:rPr>
                <w:rFonts w:hint="eastAsia" w:ascii="宋体" w:hAnsi="宋体" w:eastAsia="宋体" w:cs="宋体"/>
                <w:b/>
                <w:bCs/>
                <w:sz w:val="24"/>
                <w:szCs w:val="24"/>
              </w:rPr>
              <w:t>评分</w:t>
            </w:r>
          </w:p>
          <w:p>
            <w:pPr>
              <w:spacing w:line="440" w:lineRule="exact"/>
              <w:jc w:val="center"/>
              <w:rPr>
                <w:rFonts w:hint="eastAsia" w:ascii="宋体" w:hAnsi="宋体" w:eastAsia="宋体" w:cs="宋体"/>
                <w:kern w:val="1"/>
                <w:sz w:val="24"/>
                <w:szCs w:val="24"/>
              </w:rPr>
            </w:pPr>
            <w:r>
              <w:rPr>
                <w:rFonts w:hint="eastAsia" w:ascii="宋体" w:hAnsi="宋体" w:eastAsia="宋体" w:cs="宋体"/>
                <w:b/>
                <w:bCs/>
                <w:sz w:val="24"/>
                <w:szCs w:val="24"/>
              </w:rPr>
              <w:t>30分</w:t>
            </w:r>
          </w:p>
        </w:tc>
        <w:tc>
          <w:tcPr>
            <w:tcW w:w="8941"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rPr>
                <w:rFonts w:hint="eastAsia" w:ascii="宋体" w:hAnsi="宋体" w:eastAsia="宋体" w:cs="宋体"/>
                <w:b/>
                <w:bCs/>
                <w:sz w:val="24"/>
                <w:szCs w:val="24"/>
              </w:rPr>
            </w:pPr>
            <w:r>
              <w:rPr>
                <w:rFonts w:hint="eastAsia" w:ascii="宋体" w:hAnsi="宋体" w:eastAsia="宋体" w:cs="宋体"/>
                <w:b/>
                <w:bCs/>
                <w:sz w:val="24"/>
                <w:szCs w:val="24"/>
              </w:rPr>
              <w:t>1.业绩（20分）</w:t>
            </w:r>
          </w:p>
          <w:p>
            <w:pPr>
              <w:pStyle w:val="8"/>
              <w:spacing w:line="360" w:lineRule="auto"/>
              <w:rPr>
                <w:rFonts w:hint="eastAsia" w:ascii="宋体" w:hAnsi="宋体" w:eastAsia="宋体" w:cs="宋体"/>
                <w:sz w:val="24"/>
                <w:szCs w:val="24"/>
              </w:rPr>
            </w:pPr>
            <w:r>
              <w:rPr>
                <w:rFonts w:hint="eastAsia" w:ascii="宋体" w:hAnsi="宋体" w:eastAsia="宋体" w:cs="宋体"/>
                <w:sz w:val="24"/>
                <w:szCs w:val="24"/>
              </w:rPr>
              <w:t>投标人开标前36个月（不含开标当月），每承担过一个消防设施检测服务项目业绩，得5分，满分20分。</w:t>
            </w:r>
          </w:p>
          <w:p>
            <w:pPr>
              <w:pStyle w:val="8"/>
              <w:spacing w:line="360" w:lineRule="auto"/>
              <w:rPr>
                <w:rFonts w:hint="eastAsia" w:ascii="宋体" w:hAnsi="宋体" w:eastAsia="宋体" w:cs="宋体"/>
                <w:b/>
                <w:bCs/>
                <w:sz w:val="24"/>
                <w:szCs w:val="24"/>
              </w:rPr>
            </w:pPr>
            <w:r>
              <w:rPr>
                <w:rFonts w:hint="eastAsia" w:ascii="宋体" w:hAnsi="宋体" w:eastAsia="宋体" w:cs="宋体"/>
                <w:b/>
                <w:bCs/>
                <w:sz w:val="24"/>
                <w:szCs w:val="24"/>
              </w:rPr>
              <w:t>评审依据：</w:t>
            </w:r>
            <w:r>
              <w:rPr>
                <w:rFonts w:hint="eastAsia" w:ascii="宋体" w:hAnsi="宋体" w:eastAsia="宋体" w:cs="宋体"/>
                <w:b/>
                <w:bCs/>
                <w:sz w:val="24"/>
                <w:szCs w:val="24"/>
                <w:lang w:eastAsia="zh-CN"/>
              </w:rPr>
              <w:t>提供合同复印件并加盖投标人公章，</w:t>
            </w:r>
            <w:r>
              <w:rPr>
                <w:rFonts w:hint="eastAsia" w:ascii="宋体" w:hAnsi="宋体" w:eastAsia="宋体" w:cs="宋体"/>
                <w:b/>
                <w:bCs/>
                <w:sz w:val="24"/>
                <w:szCs w:val="24"/>
                <w:lang w:val="en-US" w:eastAsia="zh-CN"/>
              </w:rPr>
              <w:t>不提供不得分。</w:t>
            </w:r>
          </w:p>
          <w:p>
            <w:pPr>
              <w:pStyle w:val="8"/>
              <w:spacing w:line="360" w:lineRule="auto"/>
              <w:rPr>
                <w:rFonts w:hint="eastAsia" w:ascii="宋体" w:hAnsi="宋体" w:eastAsia="宋体" w:cs="宋体"/>
                <w:b/>
                <w:bCs/>
                <w:sz w:val="24"/>
                <w:szCs w:val="24"/>
              </w:rPr>
            </w:pPr>
            <w:r>
              <w:rPr>
                <w:rFonts w:hint="eastAsia" w:ascii="宋体" w:hAnsi="宋体" w:eastAsia="宋体" w:cs="宋体"/>
                <w:b/>
                <w:bCs/>
                <w:sz w:val="24"/>
                <w:szCs w:val="24"/>
              </w:rPr>
              <w:t>2.项目负责人（10分）</w:t>
            </w:r>
          </w:p>
          <w:p>
            <w:pPr>
              <w:pStyle w:val="8"/>
              <w:spacing w:line="360" w:lineRule="auto"/>
              <w:rPr>
                <w:rFonts w:hint="eastAsia" w:ascii="宋体" w:hAnsi="宋体" w:eastAsia="宋体" w:cs="宋体"/>
                <w:sz w:val="24"/>
                <w:szCs w:val="24"/>
              </w:rPr>
            </w:pPr>
            <w:r>
              <w:rPr>
                <w:rFonts w:hint="eastAsia" w:ascii="宋体" w:hAnsi="宋体" w:eastAsia="宋体" w:cs="宋体"/>
                <w:sz w:val="24"/>
                <w:szCs w:val="24"/>
              </w:rPr>
              <w:t>拟派入本项目负责人为一级注册消防工程师得10分，二级注册消防工程师得5分。</w:t>
            </w:r>
          </w:p>
          <w:p>
            <w:pPr>
              <w:pStyle w:val="8"/>
              <w:spacing w:line="360" w:lineRule="auto"/>
              <w:rPr>
                <w:rFonts w:hint="eastAsia" w:ascii="宋体" w:hAnsi="宋体" w:eastAsia="宋体" w:cs="宋体"/>
                <w:b/>
                <w:bCs/>
                <w:sz w:val="24"/>
                <w:szCs w:val="24"/>
              </w:rPr>
            </w:pPr>
            <w:r>
              <w:rPr>
                <w:rFonts w:hint="eastAsia" w:ascii="宋体" w:hAnsi="宋体" w:eastAsia="宋体" w:cs="宋体"/>
                <w:b/>
                <w:bCs/>
                <w:sz w:val="24"/>
                <w:szCs w:val="24"/>
              </w:rPr>
              <w:t>评审依据：</w:t>
            </w:r>
            <w:r>
              <w:rPr>
                <w:rFonts w:hint="eastAsia" w:ascii="宋体" w:hAnsi="宋体" w:eastAsia="宋体" w:cs="宋体"/>
                <w:b/>
                <w:bCs/>
                <w:sz w:val="24"/>
                <w:szCs w:val="24"/>
                <w:lang w:eastAsia="zh-CN"/>
              </w:rPr>
              <w:t>提供相关证书复印件并加盖投标人公章，</w:t>
            </w:r>
            <w:r>
              <w:rPr>
                <w:rFonts w:hint="eastAsia" w:ascii="宋体" w:hAnsi="宋体" w:eastAsia="宋体" w:cs="宋体"/>
                <w:b/>
                <w:bCs/>
                <w:sz w:val="24"/>
                <w:szCs w:val="24"/>
                <w:lang w:val="en-US" w:eastAsia="zh-CN"/>
              </w:rPr>
              <w:t>不提供不得分。</w:t>
            </w:r>
          </w:p>
        </w:tc>
      </w:tr>
      <w:tr>
        <w:tblPrEx>
          <w:tblCellMar>
            <w:top w:w="0" w:type="dxa"/>
            <w:left w:w="108" w:type="dxa"/>
            <w:bottom w:w="0" w:type="dxa"/>
            <w:right w:w="108" w:type="dxa"/>
          </w:tblCellMar>
        </w:tblPrEx>
        <w:trPr>
          <w:trHeight w:val="1045" w:hRule="atLeast"/>
        </w:trPr>
        <w:tc>
          <w:tcPr>
            <w:tcW w:w="9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技术</w:t>
            </w:r>
          </w:p>
          <w:p>
            <w:pPr>
              <w:jc w:val="center"/>
              <w:rPr>
                <w:rFonts w:hint="eastAsia" w:ascii="宋体" w:hAnsi="宋体" w:eastAsia="宋体" w:cs="宋体"/>
                <w:b/>
                <w:bCs/>
                <w:sz w:val="24"/>
                <w:szCs w:val="24"/>
              </w:rPr>
            </w:pPr>
            <w:r>
              <w:rPr>
                <w:rFonts w:hint="eastAsia" w:ascii="宋体" w:hAnsi="宋体" w:eastAsia="宋体" w:cs="宋体"/>
                <w:b/>
                <w:bCs/>
                <w:sz w:val="24"/>
                <w:szCs w:val="24"/>
              </w:rPr>
              <w:t>评分</w:t>
            </w:r>
          </w:p>
          <w:p>
            <w:pPr>
              <w:spacing w:line="440" w:lineRule="exact"/>
              <w:jc w:val="center"/>
              <w:rPr>
                <w:rFonts w:hint="eastAsia" w:ascii="宋体" w:hAnsi="宋体" w:eastAsia="宋体" w:cs="宋体"/>
                <w:kern w:val="1"/>
                <w:sz w:val="24"/>
                <w:szCs w:val="24"/>
              </w:rPr>
            </w:pPr>
            <w:r>
              <w:rPr>
                <w:rFonts w:hint="eastAsia" w:ascii="宋体" w:hAnsi="宋体" w:eastAsia="宋体" w:cs="宋体"/>
                <w:b/>
                <w:bCs/>
                <w:sz w:val="24"/>
                <w:szCs w:val="24"/>
              </w:rPr>
              <w:t>40分</w:t>
            </w:r>
          </w:p>
        </w:tc>
        <w:tc>
          <w:tcPr>
            <w:tcW w:w="8941"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b/>
                <w:bCs/>
                <w:sz w:val="24"/>
                <w:szCs w:val="24"/>
              </w:rPr>
            </w:pPr>
            <w:r>
              <w:rPr>
                <w:rFonts w:hint="eastAsia" w:ascii="宋体" w:hAnsi="宋体" w:eastAsia="宋体" w:cs="宋体"/>
                <w:b/>
                <w:bCs/>
                <w:sz w:val="24"/>
                <w:szCs w:val="24"/>
              </w:rPr>
              <w:t>1.项目检测方案：（30分）</w:t>
            </w:r>
          </w:p>
          <w:p>
            <w:pPr>
              <w:pStyle w:val="71"/>
              <w:spacing w:line="240" w:lineRule="auto"/>
              <w:jc w:val="left"/>
              <w:rPr>
                <w:rFonts w:hint="eastAsia" w:ascii="宋体" w:hAnsi="宋体" w:eastAsia="宋体" w:cs="宋体"/>
                <w:sz w:val="24"/>
                <w:szCs w:val="24"/>
              </w:rPr>
            </w:pPr>
            <w:r>
              <w:rPr>
                <w:rFonts w:hint="eastAsia" w:ascii="宋体" w:hAnsi="宋体" w:eastAsia="宋体" w:cs="宋体"/>
                <w:sz w:val="24"/>
                <w:szCs w:val="24"/>
              </w:rPr>
              <w:t>检测实施方案内容完整、成熟、合理，内容包含检测服务运作流程，工作计划、检测人员安排、检测进度计划及工期保证措施等。</w:t>
            </w:r>
          </w:p>
          <w:p>
            <w:pPr>
              <w:spacing w:line="240" w:lineRule="auto"/>
              <w:rPr>
                <w:rFonts w:hint="eastAsia" w:ascii="宋体" w:hAnsi="宋体" w:eastAsia="宋体" w:cs="宋体"/>
                <w:sz w:val="24"/>
                <w:szCs w:val="24"/>
              </w:rPr>
            </w:pPr>
            <w:r>
              <w:rPr>
                <w:rFonts w:hint="eastAsia" w:ascii="宋体" w:hAnsi="宋体" w:eastAsia="宋体" w:cs="宋体"/>
                <w:sz w:val="24"/>
                <w:szCs w:val="24"/>
              </w:rPr>
              <w:t>优秀计（20--30分）；良计（10-20分）；一般计（5-10分），满分30分。</w:t>
            </w:r>
          </w:p>
          <w:p>
            <w:pPr>
              <w:pStyle w:val="71"/>
              <w:spacing w:line="240" w:lineRule="auto"/>
              <w:jc w:val="left"/>
              <w:rPr>
                <w:rFonts w:hint="eastAsia" w:ascii="宋体" w:hAnsi="宋体" w:eastAsia="宋体" w:cs="宋体"/>
                <w:b/>
                <w:bCs/>
                <w:sz w:val="24"/>
                <w:szCs w:val="24"/>
                <w:lang w:val="en-US" w:eastAsia="zh-CN"/>
              </w:rPr>
            </w:pPr>
            <w:r>
              <w:rPr>
                <w:rFonts w:hint="eastAsia" w:ascii="宋体" w:hAnsi="宋体" w:eastAsia="宋体" w:cs="宋体"/>
                <w:b/>
                <w:bCs/>
                <w:sz w:val="24"/>
                <w:szCs w:val="24"/>
              </w:rPr>
              <w:t>评审依据：投标文件中的检测方案</w:t>
            </w:r>
            <w:r>
              <w:rPr>
                <w:rFonts w:hint="eastAsia" w:eastAsia="宋体" w:cs="宋体"/>
                <w:b/>
                <w:bCs/>
                <w:sz w:val="24"/>
                <w:szCs w:val="24"/>
                <w:lang w:eastAsia="zh-CN"/>
              </w:rPr>
              <w:t>。</w:t>
            </w:r>
          </w:p>
          <w:p>
            <w:pPr>
              <w:pStyle w:val="71"/>
              <w:spacing w:line="240" w:lineRule="auto"/>
              <w:jc w:val="left"/>
              <w:rPr>
                <w:rFonts w:hint="eastAsia" w:ascii="宋体" w:hAnsi="宋体" w:eastAsia="宋体" w:cs="宋体"/>
                <w:b/>
                <w:bCs/>
                <w:sz w:val="24"/>
                <w:szCs w:val="24"/>
                <w:lang w:val="en-US"/>
              </w:rPr>
            </w:pPr>
            <w:r>
              <w:rPr>
                <w:rFonts w:hint="eastAsia" w:ascii="宋体" w:hAnsi="宋体" w:eastAsia="宋体" w:cs="宋体"/>
                <w:b/>
                <w:bCs/>
                <w:sz w:val="24"/>
                <w:szCs w:val="24"/>
                <w:lang w:val="en-US"/>
              </w:rPr>
              <w:t>2.</w:t>
            </w:r>
            <w:r>
              <w:rPr>
                <w:rFonts w:hint="eastAsia" w:ascii="宋体" w:hAnsi="宋体" w:eastAsia="宋体" w:cs="宋体"/>
                <w:b/>
                <w:bCs/>
                <w:sz w:val="24"/>
                <w:szCs w:val="24"/>
                <w:lang w:val="en-US"/>
              </w:rPr>
              <w:t>安全保证措施 ：（10分）</w:t>
            </w:r>
          </w:p>
          <w:p>
            <w:pPr>
              <w:spacing w:line="240" w:lineRule="auto"/>
              <w:jc w:val="left"/>
              <w:rPr>
                <w:rFonts w:hint="eastAsia" w:ascii="宋体" w:hAnsi="宋体" w:eastAsia="宋体" w:cs="宋体"/>
                <w:sz w:val="24"/>
                <w:szCs w:val="24"/>
                <w:lang w:val="en-US"/>
              </w:rPr>
            </w:pPr>
            <w:r>
              <w:rPr>
                <w:rFonts w:hint="eastAsia" w:ascii="宋体" w:hAnsi="宋体" w:eastAsia="宋体" w:cs="宋体"/>
                <w:sz w:val="24"/>
                <w:szCs w:val="24"/>
                <w:lang w:val="en-US"/>
              </w:rPr>
              <w:t>安全保证体系完善，措施操作性可行，得6-10分；安全保证体系较完善，措施操作性较可行，得3-5分；安全保证体系基本完善，措施操作性基本可行，得1-2分。</w:t>
            </w:r>
          </w:p>
          <w:p>
            <w:pPr>
              <w:spacing w:line="240" w:lineRule="auto"/>
              <w:jc w:val="left"/>
              <w:rPr>
                <w:rFonts w:hint="eastAsia" w:ascii="宋体" w:hAnsi="宋体" w:eastAsia="宋体" w:cs="宋体"/>
                <w:sz w:val="24"/>
                <w:szCs w:val="24"/>
              </w:rPr>
            </w:pPr>
            <w:r>
              <w:rPr>
                <w:rFonts w:hint="eastAsia" w:ascii="宋体" w:hAnsi="宋体" w:eastAsia="宋体" w:cs="宋体"/>
                <w:b/>
                <w:bCs/>
                <w:sz w:val="24"/>
                <w:szCs w:val="24"/>
                <w:lang w:val="en-US"/>
              </w:rPr>
              <w:t>评审依据：安全保证措施方案</w:t>
            </w:r>
            <w:r>
              <w:rPr>
                <w:rFonts w:hint="eastAsia" w:ascii="宋体" w:hAnsi="宋体" w:eastAsia="宋体" w:cs="宋体"/>
                <w:b/>
                <w:bCs/>
                <w:sz w:val="24"/>
                <w:szCs w:val="24"/>
              </w:rPr>
              <w:t>。</w:t>
            </w:r>
          </w:p>
        </w:tc>
      </w:tr>
    </w:tbl>
    <w:p>
      <w:pPr>
        <w:spacing w:before="156" w:after="312" w:line="360" w:lineRule="auto"/>
        <w:rPr>
          <w:rFonts w:hint="eastAsia" w:ascii="仿宋" w:hAnsi="仿宋" w:eastAsia="仿宋"/>
          <w:b/>
          <w:sz w:val="32"/>
          <w:szCs w:val="32"/>
        </w:rPr>
      </w:pPr>
      <w:r>
        <w:rPr>
          <w:rFonts w:ascii="仿宋" w:hAnsi="仿宋" w:eastAsia="仿宋"/>
          <w:b/>
          <w:sz w:val="32"/>
          <w:szCs w:val="32"/>
        </w:rPr>
        <w:br w:type="page"/>
      </w:r>
    </w:p>
    <w:p>
      <w:pPr>
        <w:spacing w:line="240" w:lineRule="auto"/>
        <w:rPr>
          <w:rFonts w:hint="eastAsia" w:ascii="宋体" w:hAnsi="宋体" w:eastAsia="宋体" w:cs="宋体"/>
          <w:sz w:val="28"/>
          <w:szCs w:val="28"/>
        </w:rPr>
      </w:pPr>
      <w:r>
        <w:rPr>
          <w:rFonts w:hint="eastAsia" w:ascii="宋体" w:hAnsi="宋体" w:eastAsia="宋体" w:cs="宋体"/>
          <w:sz w:val="28"/>
          <w:szCs w:val="28"/>
        </w:rPr>
        <w:t>说明：评标委员会的组成：技术类专家3人。评标专家组根据比选文件对各投标人的投标文件中产品技术响应情况、商务与服务响应情况进行评审和综合评估并打分；评标专家组成员打分时不得协商，应独立完成。未满足比选文件要求的投标文件不予打分；根据评标专家组的综合打分结果，得出预</w:t>
      </w:r>
      <w:bookmarkStart w:id="43" w:name="_GoBack"/>
      <w:r>
        <w:rPr>
          <w:rFonts w:hint="eastAsia" w:ascii="宋体" w:hAnsi="宋体" w:eastAsia="宋体" w:cs="宋体"/>
          <w:sz w:val="28"/>
          <w:szCs w:val="28"/>
        </w:rPr>
        <w:t>中标</w:t>
      </w:r>
      <w:bookmarkEnd w:id="43"/>
      <w:r>
        <w:rPr>
          <w:rFonts w:hint="eastAsia" w:ascii="宋体" w:hAnsi="宋体" w:eastAsia="宋体" w:cs="宋体"/>
          <w:sz w:val="28"/>
          <w:szCs w:val="28"/>
        </w:rPr>
        <w:t>人排序。综合评分相等时，以报价较低者优先；报价也相同时，以技术标得分高者优先；技术标得分也相等的，由招标人通过抽签的方式确定。</w:t>
      </w:r>
    </w:p>
    <w:p>
      <w:pPr>
        <w:widowControl/>
        <w:spacing w:line="240" w:lineRule="auto"/>
        <w:ind w:firstLine="480"/>
        <w:jc w:val="left"/>
        <w:rPr>
          <w:rFonts w:hint="eastAsia" w:ascii="微软雅黑" w:hAnsi="微软雅黑" w:eastAsia="微软雅黑" w:cs="微软雅黑"/>
          <w:color w:val="auto"/>
          <w:sz w:val="24"/>
          <w:szCs w:val="32"/>
          <w:highlight w:val="none"/>
        </w:rPr>
        <w:sectPr>
          <w:footerReference r:id="rId5" w:type="default"/>
          <w:pgSz w:w="11905" w:h="16838"/>
          <w:pgMar w:top="1440" w:right="1417" w:bottom="1440" w:left="1417" w:header="850" w:footer="992" w:gutter="0"/>
          <w:pgNumType w:fmt="decimal"/>
          <w:cols w:space="720" w:num="1"/>
          <w:titlePg/>
          <w:docGrid w:type="lines" w:linePitch="312" w:charSpace="0"/>
        </w:sectPr>
      </w:pPr>
      <w:r>
        <w:rPr>
          <w:rFonts w:hint="eastAsia" w:ascii="宋体" w:hAnsi="宋体" w:eastAsia="宋体" w:cs="宋体"/>
          <w:sz w:val="28"/>
          <w:szCs w:val="28"/>
        </w:rPr>
        <w:t>抽签的方式为：抽签以手工抽取序号球的方式进行，先由投标人代表按标书递交签到顺序抽取各投标人对应的序号球，再由招标人随机从所有按上款规定并列第一的投标人的对应序号球中抽取出一个，被抽中序号所对应的投标人即为中标候选人</w:t>
      </w:r>
      <w:r>
        <w:rPr>
          <w:rFonts w:hint="eastAsia" w:ascii="微软雅黑" w:hAnsi="微软雅黑" w:eastAsia="微软雅黑" w:cs="微软雅黑"/>
          <w:color w:val="auto"/>
          <w:kern w:val="0"/>
          <w:sz w:val="24"/>
          <w:highlight w:val="none"/>
        </w:rPr>
        <w:t>。</w:t>
      </w:r>
    </w:p>
    <w:p>
      <w:pPr>
        <w:spacing w:line="440" w:lineRule="exact"/>
        <w:jc w:val="center"/>
        <w:outlineLvl w:val="0"/>
        <w:rPr>
          <w:rFonts w:hint="eastAsia" w:ascii="宋体" w:hAnsi="宋体" w:cs="宋体"/>
          <w:b/>
          <w:sz w:val="32"/>
          <w:szCs w:val="32"/>
          <w:highlight w:val="none"/>
        </w:rPr>
      </w:pPr>
    </w:p>
    <w:p>
      <w:pPr>
        <w:spacing w:line="440" w:lineRule="exact"/>
        <w:jc w:val="center"/>
        <w:outlineLvl w:val="0"/>
        <w:rPr>
          <w:rFonts w:ascii="宋体" w:hAnsi="宋体" w:cs="宋体"/>
          <w:b/>
          <w:sz w:val="32"/>
          <w:szCs w:val="32"/>
          <w:highlight w:val="none"/>
        </w:rPr>
      </w:pPr>
      <w:r>
        <w:rPr>
          <w:rFonts w:hint="eastAsia" w:ascii="宋体" w:hAnsi="宋体" w:cs="宋体"/>
          <w:b/>
          <w:sz w:val="32"/>
          <w:szCs w:val="32"/>
          <w:highlight w:val="none"/>
        </w:rPr>
        <w:t>第四章 项目需求</w:t>
      </w:r>
      <w:bookmarkEnd w:id="37"/>
      <w:bookmarkEnd w:id="38"/>
    </w:p>
    <w:p>
      <w:pPr>
        <w:pStyle w:val="67"/>
        <w:rPr>
          <w:bCs/>
          <w:color w:val="auto"/>
          <w:highlight w:val="none"/>
        </w:rPr>
      </w:pPr>
    </w:p>
    <w:p>
      <w:pPr>
        <w:snapToGrid w:val="0"/>
        <w:spacing w:line="360" w:lineRule="auto"/>
        <w:ind w:left="4"/>
        <w:rPr>
          <w:rFonts w:ascii="宋体" w:hAnsi="宋体" w:cs="宋体"/>
          <w:b/>
          <w:bCs/>
          <w:sz w:val="23"/>
          <w:szCs w:val="23"/>
          <w:highlight w:val="none"/>
        </w:rPr>
      </w:pPr>
      <w:r>
        <w:rPr>
          <w:rFonts w:ascii="宋体" w:hAnsi="宋体" w:cs="宋体"/>
          <w:b/>
          <w:bCs/>
          <w:spacing w:val="9"/>
          <w:position w:val="2"/>
          <w:sz w:val="23"/>
          <w:szCs w:val="23"/>
          <w:highlight w:val="none"/>
        </w:rPr>
        <w:t>一</w:t>
      </w:r>
      <w:r>
        <w:rPr>
          <w:rFonts w:ascii="宋体" w:hAnsi="宋体" w:cs="宋体"/>
          <w:b/>
          <w:bCs/>
          <w:spacing w:val="7"/>
          <w:position w:val="2"/>
          <w:sz w:val="23"/>
          <w:szCs w:val="23"/>
          <w:highlight w:val="none"/>
        </w:rPr>
        <w:t>、工程概况：</w:t>
      </w:r>
    </w:p>
    <w:p>
      <w:pPr>
        <w:snapToGrid w:val="0"/>
        <w:spacing w:line="360" w:lineRule="auto"/>
        <w:jc w:val="left"/>
        <w:rPr>
          <w:rFonts w:hint="eastAsia" w:ascii="Calibri" w:hAnsi="Calibri" w:eastAsia="宋体"/>
          <w:bCs/>
          <w:kern w:val="0"/>
          <w:sz w:val="24"/>
          <w:highlight w:val="none"/>
          <w:lang w:eastAsia="zh-CN"/>
        </w:rPr>
      </w:pPr>
      <w:r>
        <w:rPr>
          <w:rFonts w:hint="eastAsia" w:ascii="Calibri" w:hAnsi="Calibri"/>
          <w:bCs/>
          <w:kern w:val="0"/>
          <w:sz w:val="24"/>
          <w:highlight w:val="none"/>
        </w:rPr>
        <w:t>1 、项目位置：</w:t>
      </w:r>
      <w:r>
        <w:rPr>
          <w:rFonts w:hint="eastAsia" w:ascii="宋体" w:hAnsi="宋体" w:eastAsia="宋体" w:cs="宋体"/>
          <w:kern w:val="0"/>
          <w:sz w:val="24"/>
          <w:highlight w:val="none"/>
          <w:lang w:eastAsia="zh-CN"/>
        </w:rPr>
        <w:t>红谷滩区</w:t>
      </w:r>
      <w:r>
        <w:rPr>
          <w:rFonts w:hint="eastAsia" w:ascii="Calibri" w:hAnsi="Calibri"/>
          <w:bCs/>
          <w:kern w:val="0"/>
          <w:sz w:val="24"/>
          <w:highlight w:val="none"/>
          <w:lang w:eastAsia="zh-CN"/>
        </w:rPr>
        <w:t>。</w:t>
      </w:r>
    </w:p>
    <w:p>
      <w:pPr>
        <w:snapToGrid w:val="0"/>
        <w:spacing w:line="360" w:lineRule="auto"/>
        <w:jc w:val="left"/>
        <w:rPr>
          <w:rFonts w:hint="eastAsia" w:ascii="Calibri" w:hAnsi="Calibri" w:eastAsia="宋体" w:cs="Times New Roman"/>
          <w:bCs/>
          <w:kern w:val="0"/>
          <w:sz w:val="24"/>
          <w:highlight w:val="none"/>
          <w:lang w:eastAsia="zh-CN"/>
        </w:rPr>
      </w:pPr>
      <w:r>
        <w:rPr>
          <w:rFonts w:hint="eastAsia" w:ascii="Calibri" w:hAnsi="Calibri" w:eastAsia="宋体" w:cs="Times New Roman"/>
          <w:bCs/>
          <w:kern w:val="0"/>
          <w:sz w:val="24"/>
          <w:highlight w:val="none"/>
        </w:rPr>
        <w:t>2 、招标范围：</w:t>
      </w:r>
      <w:r>
        <w:rPr>
          <w:rFonts w:hint="eastAsia" w:ascii="Calibri" w:hAnsi="Calibri" w:eastAsia="宋体" w:cs="Times New Roman"/>
          <w:bCs/>
          <w:kern w:val="0"/>
          <w:sz w:val="24"/>
          <w:highlight w:val="none"/>
          <w:lang w:eastAsia="zh-CN"/>
        </w:rPr>
        <w:t>现代服务产业园项目消防检测服务（包括但不限于完成消防检测，配合完成消防建审及消防验收工作）。</w:t>
      </w:r>
    </w:p>
    <w:p>
      <w:pPr>
        <w:numPr>
          <w:ilvl w:val="0"/>
          <w:numId w:val="0"/>
        </w:numPr>
        <w:snapToGrid w:val="0"/>
        <w:spacing w:line="360" w:lineRule="auto"/>
        <w:jc w:val="left"/>
        <w:rPr>
          <w:rFonts w:hint="eastAsia"/>
          <w:highlight w:val="none"/>
          <w:lang w:eastAsia="zh-CN"/>
        </w:rPr>
      </w:pPr>
      <w:r>
        <w:rPr>
          <w:rFonts w:hint="eastAsia" w:ascii="Calibri" w:hAnsi="Calibri" w:eastAsia="宋体" w:cs="Times New Roman"/>
          <w:bCs/>
          <w:kern w:val="0"/>
          <w:sz w:val="24"/>
          <w:highlight w:val="none"/>
          <w:lang w:val="en-US" w:eastAsia="zh-CN"/>
        </w:rPr>
        <w:t>3 、招标控制价</w:t>
      </w:r>
    </w:p>
    <w:p>
      <w:pPr>
        <w:snapToGrid w:val="0"/>
        <w:spacing w:line="360" w:lineRule="auto"/>
        <w:jc w:val="center"/>
        <w:rPr>
          <w:rFonts w:hint="eastAsia" w:ascii="Calibri" w:hAnsi="Calibri" w:eastAsia="宋体" w:cs="Times New Roman"/>
          <w:bCs/>
          <w:kern w:val="0"/>
          <w:sz w:val="24"/>
          <w:szCs w:val="24"/>
          <w:highlight w:val="none"/>
          <w:lang w:val="en-US" w:eastAsia="zh-CN" w:bidi="ar-SA"/>
        </w:rPr>
      </w:pPr>
      <w:r>
        <w:rPr>
          <w:rFonts w:hint="eastAsia" w:ascii="Calibri" w:hAnsi="Calibri" w:eastAsia="宋体" w:cs="Times New Roman"/>
          <w:b/>
          <w:bCs w:val="0"/>
          <w:kern w:val="0"/>
          <w:sz w:val="24"/>
          <w:szCs w:val="24"/>
          <w:highlight w:val="none"/>
          <w:lang w:val="en-US" w:eastAsia="zh-CN" w:bidi="ar-SA"/>
        </w:rPr>
        <w:t>招标控制价清单</w:t>
      </w:r>
    </w:p>
    <w:tbl>
      <w:tblPr>
        <w:tblStyle w:val="22"/>
        <w:tblW w:w="93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1"/>
        <w:gridCol w:w="3000"/>
        <w:gridCol w:w="811"/>
        <w:gridCol w:w="1066"/>
        <w:gridCol w:w="1436"/>
        <w:gridCol w:w="1304"/>
        <w:gridCol w:w="11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50" w:hRule="atLeast"/>
          <w:jc w:val="center"/>
        </w:trPr>
        <w:tc>
          <w:tcPr>
            <w:tcW w:w="6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3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检测项目</w:t>
            </w:r>
          </w:p>
        </w:tc>
        <w:tc>
          <w:tcPr>
            <w:tcW w:w="8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0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工程量 </w:t>
            </w:r>
          </w:p>
        </w:tc>
        <w:tc>
          <w:tcPr>
            <w:tcW w:w="14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单价（元） </w:t>
            </w:r>
          </w:p>
        </w:tc>
        <w:tc>
          <w:tcPr>
            <w:tcW w:w="13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合计（元） </w:t>
            </w:r>
          </w:p>
        </w:tc>
        <w:tc>
          <w:tcPr>
            <w:tcW w:w="11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6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3000"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消防检测</w:t>
            </w:r>
            <w:r>
              <w:rPr>
                <w:rFonts w:hint="eastAsia" w:ascii="宋体" w:hAnsi="宋体" w:eastAsia="宋体" w:cs="宋体"/>
                <w:i w:val="0"/>
                <w:iCs w:val="0"/>
                <w:color w:val="000000"/>
                <w:sz w:val="21"/>
                <w:szCs w:val="21"/>
                <w:u w:val="none"/>
                <w:lang w:val="en-US" w:eastAsia="zh-CN"/>
              </w:rPr>
              <w:t>(含报建报验包验收)</w:t>
            </w:r>
          </w:p>
        </w:tc>
        <w:tc>
          <w:tcPr>
            <w:tcW w:w="81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06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155881.6</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sz w:val="21"/>
                <w:szCs w:val="21"/>
                <w:u w:val="none"/>
                <w:lang w:val="en-US" w:eastAsia="zh-CN"/>
              </w:rPr>
              <w:t>1.50</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sz w:val="21"/>
                <w:szCs w:val="21"/>
                <w:u w:val="none"/>
                <w:lang w:val="en-US" w:eastAsia="zh-CN"/>
              </w:rPr>
              <w:t>495,138.51</w:t>
            </w:r>
          </w:p>
        </w:tc>
        <w:tc>
          <w:tcPr>
            <w:tcW w:w="1117"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建筑面积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64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4877"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检测费用合计：</w:t>
            </w:r>
          </w:p>
        </w:tc>
        <w:tc>
          <w:tcPr>
            <w:tcW w:w="14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 xml:space="preserve">暂定人民币： </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val="en-US"/>
              </w:rPr>
            </w:pPr>
            <w:r>
              <w:rPr>
                <w:rFonts w:hint="eastAsia" w:ascii="宋体" w:hAnsi="宋体" w:eastAsia="宋体" w:cs="宋体"/>
                <w:i w:val="0"/>
                <w:iCs w:val="0"/>
                <w:color w:val="000000"/>
                <w:sz w:val="21"/>
                <w:szCs w:val="21"/>
                <w:u w:val="none"/>
                <w:lang w:val="en-US" w:eastAsia="zh-CN"/>
              </w:rPr>
              <w:t>495,138.51</w:t>
            </w:r>
          </w:p>
        </w:tc>
        <w:tc>
          <w:tcPr>
            <w:tcW w:w="111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1"/>
                <w:szCs w:val="21"/>
                <w:u w:val="none"/>
                <w:lang w:val="en-US" w:eastAsia="zh-CN"/>
              </w:rPr>
            </w:pPr>
            <w:r>
              <w:rPr>
                <w:rFonts w:hint="eastAsia" w:ascii="宋体" w:hAnsi="宋体" w:eastAsia="宋体" w:cs="宋体"/>
                <w:b/>
                <w:bCs/>
                <w:i w:val="0"/>
                <w:iCs w:val="0"/>
                <w:color w:val="000000"/>
                <w:sz w:val="21"/>
                <w:szCs w:val="21"/>
                <w:u w:val="none"/>
                <w:lang w:val="en-US" w:eastAsia="zh-CN"/>
              </w:rPr>
              <w:t>含税</w:t>
            </w:r>
          </w:p>
        </w:tc>
      </w:tr>
    </w:tbl>
    <w:p>
      <w:pPr>
        <w:snapToGrid w:val="0"/>
        <w:spacing w:line="240" w:lineRule="auto"/>
        <w:jc w:val="left"/>
        <w:rPr>
          <w:rFonts w:hint="eastAsia" w:ascii="Calibri" w:hAnsi="Calibri" w:eastAsia="宋体" w:cs="Times New Roman"/>
          <w:b/>
          <w:bCs w:val="0"/>
          <w:kern w:val="0"/>
          <w:sz w:val="21"/>
          <w:szCs w:val="21"/>
          <w:highlight w:val="none"/>
          <w:lang w:val="en-US" w:eastAsia="zh-CN" w:bidi="ar-SA"/>
        </w:rPr>
      </w:pPr>
    </w:p>
    <w:p>
      <w:pPr>
        <w:snapToGrid w:val="0"/>
        <w:spacing w:line="240" w:lineRule="auto"/>
        <w:jc w:val="left"/>
        <w:rPr>
          <w:rFonts w:hint="eastAsia" w:ascii="Calibri" w:hAnsi="Calibri" w:eastAsia="宋体" w:cs="Times New Roman"/>
          <w:b/>
          <w:bCs w:val="0"/>
          <w:kern w:val="0"/>
          <w:sz w:val="21"/>
          <w:szCs w:val="21"/>
          <w:highlight w:val="none"/>
          <w:lang w:val="en-US" w:eastAsia="zh-CN" w:bidi="ar-SA"/>
        </w:rPr>
      </w:pPr>
    </w:p>
    <w:p>
      <w:pPr>
        <w:snapToGrid w:val="0"/>
        <w:spacing w:line="240" w:lineRule="auto"/>
        <w:jc w:val="left"/>
        <w:rPr>
          <w:rFonts w:hint="eastAsia" w:ascii="Calibri" w:hAnsi="Calibri" w:eastAsia="宋体" w:cs="Times New Roman"/>
          <w:b/>
          <w:bCs w:val="0"/>
          <w:kern w:val="0"/>
          <w:sz w:val="21"/>
          <w:szCs w:val="21"/>
          <w:highlight w:val="none"/>
          <w:lang w:val="en-US" w:eastAsia="zh-CN" w:bidi="ar-SA"/>
        </w:rPr>
      </w:pPr>
      <w:r>
        <w:rPr>
          <w:rFonts w:hint="eastAsia" w:ascii="Calibri" w:hAnsi="Calibri" w:eastAsia="宋体" w:cs="Times New Roman"/>
          <w:b/>
          <w:bCs w:val="0"/>
          <w:kern w:val="0"/>
          <w:sz w:val="21"/>
          <w:szCs w:val="21"/>
          <w:highlight w:val="none"/>
          <w:lang w:val="en-US" w:eastAsia="zh-CN" w:bidi="ar-SA"/>
        </w:rPr>
        <w:t>备注：1、上述检测项目、工程量（暂定）由发包方依据项目情况确定，最终工程量按检测报告的建筑面积为准，单价包含但不限于检测点材料工时费、税金、利润、管理费等一切费用。</w:t>
      </w:r>
    </w:p>
    <w:p>
      <w:pPr>
        <w:pStyle w:val="2"/>
        <w:ind w:firstLine="632" w:firstLineChars="300"/>
        <w:rPr>
          <w:rFonts w:hint="eastAsia"/>
          <w:highlight w:val="none"/>
          <w:lang w:val="en-US" w:eastAsia="zh-CN"/>
        </w:rPr>
      </w:pPr>
      <w:r>
        <w:rPr>
          <w:rFonts w:hint="eastAsia" w:ascii="Calibri" w:hAnsi="Calibri" w:eastAsia="宋体" w:cs="Times New Roman"/>
          <w:b/>
          <w:bCs w:val="0"/>
          <w:kern w:val="0"/>
          <w:sz w:val="21"/>
          <w:szCs w:val="21"/>
          <w:highlight w:val="none"/>
          <w:lang w:val="en-US" w:eastAsia="zh-CN" w:bidi="ar-SA"/>
        </w:rPr>
        <w:t>2、具体以当地监管单位要求为准。</w:t>
      </w:r>
    </w:p>
    <w:p>
      <w:pPr>
        <w:numPr>
          <w:ilvl w:val="0"/>
          <w:numId w:val="4"/>
        </w:numPr>
        <w:snapToGrid w:val="0"/>
        <w:spacing w:line="360" w:lineRule="auto"/>
        <w:jc w:val="left"/>
        <w:rPr>
          <w:rFonts w:hint="eastAsia" w:ascii="Calibri" w:hAnsi="Calibri" w:eastAsia="宋体" w:cs="Times New Roman"/>
          <w:b/>
          <w:bCs w:val="0"/>
          <w:kern w:val="0"/>
          <w:sz w:val="24"/>
          <w:highlight w:val="none"/>
          <w:lang w:val="en-US" w:eastAsia="zh-CN"/>
        </w:rPr>
      </w:pPr>
      <w:r>
        <w:rPr>
          <w:rFonts w:hint="eastAsia" w:ascii="Calibri" w:hAnsi="Calibri" w:eastAsia="宋体" w:cs="Times New Roman"/>
          <w:b/>
          <w:bCs w:val="0"/>
          <w:kern w:val="0"/>
          <w:sz w:val="24"/>
          <w:highlight w:val="none"/>
          <w:lang w:val="en-US" w:eastAsia="zh-CN"/>
        </w:rPr>
        <w:t>技术要求：</w:t>
      </w:r>
    </w:p>
    <w:tbl>
      <w:tblPr>
        <w:tblStyle w:val="22"/>
        <w:tblW w:w="9259" w:type="dxa"/>
        <w:jc w:val="center"/>
        <w:tblLayout w:type="fixed"/>
        <w:tblCellMar>
          <w:top w:w="0" w:type="dxa"/>
          <w:left w:w="108" w:type="dxa"/>
          <w:bottom w:w="0" w:type="dxa"/>
          <w:right w:w="108" w:type="dxa"/>
        </w:tblCellMar>
      </w:tblPr>
      <w:tblGrid>
        <w:gridCol w:w="1458"/>
        <w:gridCol w:w="3943"/>
        <w:gridCol w:w="1381"/>
        <w:gridCol w:w="2477"/>
      </w:tblGrid>
      <w:tr>
        <w:tblPrEx>
          <w:tblCellMar>
            <w:top w:w="0" w:type="dxa"/>
            <w:left w:w="108" w:type="dxa"/>
            <w:bottom w:w="0" w:type="dxa"/>
            <w:right w:w="108" w:type="dxa"/>
          </w:tblCellMar>
        </w:tblPrEx>
        <w:trPr>
          <w:trHeight w:val="75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序号</w:t>
            </w:r>
          </w:p>
        </w:tc>
        <w:tc>
          <w:tcPr>
            <w:tcW w:w="394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检测项目</w:t>
            </w:r>
          </w:p>
        </w:tc>
        <w:tc>
          <w:tcPr>
            <w:tcW w:w="13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单位</w:t>
            </w:r>
          </w:p>
        </w:tc>
        <w:tc>
          <w:tcPr>
            <w:tcW w:w="24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工程量</w:t>
            </w:r>
          </w:p>
        </w:tc>
      </w:tr>
      <w:tr>
        <w:tblPrEx>
          <w:tblCellMar>
            <w:top w:w="0" w:type="dxa"/>
            <w:left w:w="108" w:type="dxa"/>
            <w:bottom w:w="0" w:type="dxa"/>
            <w:right w:w="108" w:type="dxa"/>
          </w:tblCellMar>
        </w:tblPrEx>
        <w:trPr>
          <w:trHeight w:val="954"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w:t>
            </w:r>
          </w:p>
        </w:tc>
        <w:tc>
          <w:tcPr>
            <w:tcW w:w="3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消防检测（含报建报验包验收）</w:t>
            </w:r>
          </w:p>
        </w:tc>
        <w:tc>
          <w:tcPr>
            <w:tcW w:w="13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24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default" w:ascii="宋体" w:hAnsi="宋体" w:eastAsia="宋体" w:cs="宋体"/>
                <w:color w:val="000000"/>
                <w:sz w:val="21"/>
                <w:szCs w:val="21"/>
                <w:highlight w:val="none"/>
                <w:lang w:val="en-US" w:eastAsia="zh-CN"/>
              </w:rPr>
            </w:pPr>
            <w:r>
              <w:rPr>
                <w:rFonts w:hint="eastAsia" w:ascii="宋体" w:hAnsi="宋体" w:eastAsia="宋体" w:cs="宋体"/>
                <w:i w:val="0"/>
                <w:iCs w:val="0"/>
                <w:color w:val="000000"/>
                <w:sz w:val="21"/>
                <w:szCs w:val="21"/>
                <w:u w:val="none"/>
              </w:rPr>
              <w:t>155881.6</w:t>
            </w:r>
          </w:p>
        </w:tc>
      </w:tr>
    </w:tbl>
    <w:p>
      <w:pPr>
        <w:snapToGrid w:val="0"/>
        <w:spacing w:line="240" w:lineRule="auto"/>
        <w:jc w:val="left"/>
        <w:rPr>
          <w:rFonts w:hint="eastAsia" w:ascii="Calibri" w:hAnsi="Calibri" w:eastAsia="宋体" w:cs="Times New Roman"/>
          <w:b/>
          <w:bCs w:val="0"/>
          <w:kern w:val="0"/>
          <w:sz w:val="21"/>
          <w:szCs w:val="21"/>
          <w:highlight w:val="none"/>
          <w:lang w:val="en-US" w:eastAsia="zh-CN" w:bidi="ar-SA"/>
        </w:rPr>
      </w:pPr>
    </w:p>
    <w:p>
      <w:pPr>
        <w:snapToGrid w:val="0"/>
        <w:spacing w:line="240" w:lineRule="auto"/>
        <w:jc w:val="left"/>
        <w:rPr>
          <w:rFonts w:hint="eastAsia" w:ascii="Calibri" w:hAnsi="Calibri" w:eastAsia="宋体" w:cs="Times New Roman"/>
          <w:b/>
          <w:bCs w:val="0"/>
          <w:kern w:val="0"/>
          <w:sz w:val="21"/>
          <w:szCs w:val="21"/>
          <w:highlight w:val="none"/>
          <w:lang w:val="en-US" w:eastAsia="zh-CN" w:bidi="ar-SA"/>
        </w:rPr>
      </w:pPr>
    </w:p>
    <w:p>
      <w:pPr>
        <w:snapToGrid w:val="0"/>
        <w:spacing w:line="240" w:lineRule="auto"/>
        <w:jc w:val="left"/>
        <w:rPr>
          <w:rFonts w:hint="eastAsia" w:ascii="Calibri" w:hAnsi="Calibri" w:eastAsia="宋体" w:cs="Times New Roman"/>
          <w:b/>
          <w:bCs w:val="0"/>
          <w:kern w:val="0"/>
          <w:sz w:val="21"/>
          <w:szCs w:val="21"/>
          <w:highlight w:val="none"/>
          <w:lang w:val="en-US" w:eastAsia="zh-CN" w:bidi="ar-SA"/>
        </w:rPr>
      </w:pPr>
    </w:p>
    <w:p>
      <w:pPr>
        <w:snapToGrid w:val="0"/>
        <w:spacing w:line="360" w:lineRule="auto"/>
        <w:ind w:left="27" w:right="80" w:hanging="24"/>
        <w:rPr>
          <w:rFonts w:hint="eastAsia" w:ascii="宋体" w:hAnsi="宋体" w:cs="宋体"/>
          <w:b/>
          <w:bCs/>
          <w:spacing w:val="11"/>
          <w:sz w:val="23"/>
          <w:szCs w:val="23"/>
          <w:highlight w:val="none"/>
        </w:rPr>
      </w:pPr>
      <w:r>
        <w:rPr>
          <w:rFonts w:hint="eastAsia" w:ascii="宋体" w:hAnsi="宋体" w:cs="宋体"/>
          <w:b/>
          <w:bCs/>
          <w:spacing w:val="11"/>
          <w:sz w:val="23"/>
          <w:szCs w:val="23"/>
          <w:highlight w:val="none"/>
          <w:lang w:eastAsia="zh-CN"/>
        </w:rPr>
        <w:t>三</w:t>
      </w:r>
      <w:r>
        <w:rPr>
          <w:rFonts w:hint="eastAsia" w:ascii="宋体" w:hAnsi="宋体" w:cs="宋体"/>
          <w:b/>
          <w:bCs/>
          <w:spacing w:val="11"/>
          <w:sz w:val="23"/>
          <w:szCs w:val="23"/>
          <w:highlight w:val="none"/>
        </w:rPr>
        <w:t>、商务</w:t>
      </w:r>
      <w:r>
        <w:rPr>
          <w:rFonts w:hint="eastAsia" w:ascii="宋体" w:hAnsi="宋体" w:cs="宋体"/>
          <w:b/>
          <w:bCs/>
          <w:spacing w:val="11"/>
          <w:sz w:val="23"/>
          <w:szCs w:val="23"/>
          <w:highlight w:val="none"/>
          <w:lang w:eastAsia="zh-CN"/>
        </w:rPr>
        <w:t>要求</w:t>
      </w:r>
      <w:r>
        <w:rPr>
          <w:rFonts w:hint="eastAsia" w:ascii="宋体" w:hAnsi="宋体" w:cs="宋体"/>
          <w:b/>
          <w:bCs/>
          <w:spacing w:val="11"/>
          <w:sz w:val="23"/>
          <w:szCs w:val="23"/>
          <w:highlight w:val="none"/>
        </w:rPr>
        <w:t>：</w:t>
      </w:r>
    </w:p>
    <w:p>
      <w:pPr>
        <w:pStyle w:val="19"/>
        <w:spacing w:before="0" w:after="0" w:line="360" w:lineRule="auto"/>
        <w:ind w:firstLine="0"/>
        <w:rPr>
          <w:rFonts w:hint="default" w:ascii="宋体" w:hAnsi="宋体"/>
          <w:spacing w:val="11"/>
          <w:kern w:val="2"/>
          <w:sz w:val="23"/>
          <w:szCs w:val="23"/>
          <w:highlight w:val="none"/>
          <w:lang w:val="en-US" w:eastAsia="zh-CN"/>
        </w:rPr>
      </w:pPr>
      <w:r>
        <w:rPr>
          <w:rFonts w:hint="default" w:ascii="宋体" w:hAnsi="宋体"/>
          <w:spacing w:val="11"/>
          <w:kern w:val="2"/>
          <w:sz w:val="23"/>
          <w:szCs w:val="23"/>
          <w:highlight w:val="none"/>
          <w:lang w:val="en-US" w:eastAsia="zh-CN"/>
        </w:rPr>
        <w:t>1、服务工期：比选人通知中选人进场检测起，且进度必须满足施工进度的需要。</w:t>
      </w:r>
    </w:p>
    <w:p>
      <w:pPr>
        <w:pStyle w:val="19"/>
        <w:spacing w:before="0" w:after="0" w:line="360" w:lineRule="auto"/>
        <w:ind w:firstLine="0"/>
        <w:rPr>
          <w:rFonts w:hint="default" w:ascii="宋体" w:hAnsi="宋体"/>
          <w:spacing w:val="11"/>
          <w:kern w:val="2"/>
          <w:sz w:val="23"/>
          <w:szCs w:val="23"/>
          <w:highlight w:val="none"/>
          <w:lang w:val="en-US" w:eastAsia="zh-CN"/>
        </w:rPr>
      </w:pPr>
      <w:r>
        <w:rPr>
          <w:rFonts w:hint="default" w:ascii="宋体" w:hAnsi="宋体"/>
          <w:spacing w:val="11"/>
          <w:kern w:val="2"/>
          <w:sz w:val="23"/>
          <w:szCs w:val="23"/>
          <w:highlight w:val="none"/>
          <w:lang w:val="en-US" w:eastAsia="zh-CN"/>
        </w:rPr>
        <w:t>2、中选人责任：</w:t>
      </w:r>
    </w:p>
    <w:p>
      <w:pPr>
        <w:pStyle w:val="19"/>
        <w:spacing w:before="0" w:after="0" w:line="360" w:lineRule="auto"/>
        <w:ind w:firstLine="504" w:firstLineChars="200"/>
        <w:rPr>
          <w:rFonts w:hint="default" w:ascii="宋体" w:hAnsi="宋体"/>
          <w:spacing w:val="11"/>
          <w:kern w:val="2"/>
          <w:sz w:val="23"/>
          <w:szCs w:val="23"/>
          <w:highlight w:val="none"/>
          <w:lang w:val="en-US" w:eastAsia="zh-CN"/>
        </w:rPr>
      </w:pPr>
      <w:r>
        <w:rPr>
          <w:rFonts w:hint="default" w:ascii="宋体" w:hAnsi="宋体"/>
          <w:spacing w:val="11"/>
          <w:kern w:val="2"/>
          <w:sz w:val="23"/>
          <w:szCs w:val="23"/>
          <w:highlight w:val="none"/>
          <w:lang w:val="en-US" w:eastAsia="zh-CN"/>
        </w:rPr>
        <w:t>①应根据工程进度及比选人要求，安排相应资质人员进驻施工现场，履行项目义务。</w:t>
      </w:r>
    </w:p>
    <w:p>
      <w:pPr>
        <w:pStyle w:val="19"/>
        <w:spacing w:before="0" w:after="0" w:line="360" w:lineRule="auto"/>
        <w:ind w:firstLine="504" w:firstLineChars="200"/>
        <w:rPr>
          <w:rFonts w:hint="default" w:ascii="宋体" w:hAnsi="宋体"/>
          <w:spacing w:val="11"/>
          <w:kern w:val="2"/>
          <w:sz w:val="23"/>
          <w:szCs w:val="23"/>
          <w:highlight w:val="none"/>
          <w:lang w:val="en-US" w:eastAsia="zh-CN"/>
        </w:rPr>
      </w:pPr>
      <w:r>
        <w:rPr>
          <w:rFonts w:hint="default" w:ascii="宋体" w:hAnsi="宋体"/>
          <w:spacing w:val="11"/>
          <w:kern w:val="2"/>
          <w:sz w:val="23"/>
          <w:szCs w:val="23"/>
          <w:highlight w:val="none"/>
          <w:lang w:val="en-US" w:eastAsia="zh-CN"/>
        </w:rPr>
        <w:t>②确保项目人员依据比选文件和检测合同的相应条款、现场实况和查验情况等。</w:t>
      </w:r>
    </w:p>
    <w:p>
      <w:pPr>
        <w:pStyle w:val="19"/>
        <w:spacing w:before="0" w:after="0" w:line="360" w:lineRule="auto"/>
        <w:ind w:left="0" w:leftChars="0" w:firstLine="0" w:firstLineChars="0"/>
        <w:rPr>
          <w:rFonts w:hint="default" w:ascii="宋体" w:hAnsi="宋体" w:eastAsia="宋体" w:cs="宋体"/>
          <w:spacing w:val="11"/>
          <w:kern w:val="2"/>
          <w:sz w:val="23"/>
          <w:szCs w:val="23"/>
          <w:highlight w:val="none"/>
          <w:lang w:val="en-US" w:eastAsia="zh-CN"/>
        </w:rPr>
      </w:pPr>
      <w:r>
        <w:rPr>
          <w:rFonts w:hint="eastAsia" w:ascii="宋体" w:hAnsi="宋体"/>
          <w:spacing w:val="11"/>
          <w:kern w:val="2"/>
          <w:sz w:val="23"/>
          <w:szCs w:val="23"/>
          <w:highlight w:val="none"/>
          <w:lang w:val="en-US" w:eastAsia="zh-CN"/>
        </w:rPr>
        <w:t>3、合同签订：</w:t>
      </w:r>
      <w:r>
        <w:rPr>
          <w:rFonts w:hint="eastAsia" w:ascii="宋体" w:hAnsi="宋体" w:eastAsia="宋体" w:cs="宋体"/>
          <w:spacing w:val="11"/>
          <w:kern w:val="2"/>
          <w:sz w:val="23"/>
          <w:szCs w:val="23"/>
          <w:highlight w:val="none"/>
          <w:lang w:val="en-US" w:eastAsia="zh-CN"/>
        </w:rPr>
        <w:t>比选人与中选人签订服务协议。</w:t>
      </w:r>
    </w:p>
    <w:p>
      <w:pPr>
        <w:pStyle w:val="19"/>
        <w:spacing w:before="0" w:after="0" w:line="360" w:lineRule="auto"/>
        <w:ind w:left="0" w:leftChars="0" w:firstLine="0" w:firstLineChars="0"/>
        <w:rPr>
          <w:rFonts w:hint="eastAsia" w:ascii="宋体" w:hAnsi="宋体" w:eastAsia="宋体" w:cs="宋体"/>
          <w:spacing w:val="11"/>
          <w:kern w:val="2"/>
          <w:sz w:val="23"/>
          <w:szCs w:val="23"/>
          <w:highlight w:val="none"/>
          <w:lang w:val="en-US" w:eastAsia="zh-CN"/>
        </w:rPr>
      </w:pPr>
      <w:r>
        <w:rPr>
          <w:rFonts w:hint="eastAsia" w:ascii="宋体" w:hAnsi="宋体" w:eastAsia="宋体" w:cs="宋体"/>
          <w:spacing w:val="11"/>
          <w:kern w:val="2"/>
          <w:sz w:val="23"/>
          <w:szCs w:val="23"/>
          <w:highlight w:val="none"/>
          <w:lang w:val="en-US" w:eastAsia="zh-CN"/>
        </w:rPr>
        <w:t>4</w:t>
      </w:r>
      <w:r>
        <w:rPr>
          <w:rFonts w:hint="default" w:ascii="宋体" w:hAnsi="宋体" w:eastAsia="宋体" w:cs="宋体"/>
          <w:spacing w:val="11"/>
          <w:kern w:val="2"/>
          <w:sz w:val="23"/>
          <w:szCs w:val="23"/>
          <w:highlight w:val="none"/>
          <w:lang w:val="en-US" w:eastAsia="zh-CN"/>
        </w:rPr>
        <w:t>、付款方式：</w:t>
      </w:r>
      <w:r>
        <w:rPr>
          <w:rFonts w:hint="eastAsia" w:ascii="宋体" w:hAnsi="宋体" w:eastAsia="宋体" w:cs="宋体"/>
          <w:spacing w:val="11"/>
          <w:kern w:val="2"/>
          <w:sz w:val="23"/>
          <w:szCs w:val="23"/>
          <w:highlight w:val="none"/>
          <w:lang w:val="en-US" w:eastAsia="zh-CN"/>
        </w:rPr>
        <w:t>完成全部消防检测项目并提交工作成果后支付暂定合同价的50%，消防验收并取得消防合格意见书后支付剩余检测费，工程量按比选人确认图审后的建筑面积为准。</w:t>
      </w:r>
    </w:p>
    <w:p>
      <w:pPr>
        <w:pStyle w:val="19"/>
        <w:spacing w:before="0" w:after="0" w:line="360" w:lineRule="auto"/>
        <w:ind w:firstLine="0"/>
        <w:rPr>
          <w:rFonts w:hint="default" w:ascii="宋体" w:hAnsi="宋体"/>
          <w:spacing w:val="11"/>
          <w:kern w:val="2"/>
          <w:sz w:val="23"/>
          <w:szCs w:val="23"/>
          <w:highlight w:val="none"/>
          <w:lang w:val="en-US" w:eastAsia="zh-CN"/>
        </w:rPr>
      </w:pPr>
      <w:r>
        <w:rPr>
          <w:rFonts w:hint="eastAsia" w:ascii="宋体" w:hAnsi="宋体"/>
          <w:spacing w:val="11"/>
          <w:kern w:val="2"/>
          <w:sz w:val="23"/>
          <w:szCs w:val="23"/>
          <w:highlight w:val="none"/>
          <w:lang w:val="en-US" w:eastAsia="zh-CN"/>
        </w:rPr>
        <w:t>5</w:t>
      </w:r>
      <w:r>
        <w:rPr>
          <w:rFonts w:hint="default" w:ascii="宋体" w:hAnsi="宋体"/>
          <w:spacing w:val="11"/>
          <w:kern w:val="2"/>
          <w:sz w:val="23"/>
          <w:szCs w:val="23"/>
          <w:highlight w:val="none"/>
          <w:lang w:val="en-US" w:eastAsia="zh-CN"/>
        </w:rPr>
        <w:t>、中选人应严格按照比选人指定的地点、时间、标准完成服务项目，并保证所有的服务质量达到比选人的标准。</w:t>
      </w:r>
    </w:p>
    <w:p>
      <w:pPr>
        <w:pStyle w:val="19"/>
        <w:spacing w:before="0" w:after="0" w:line="360" w:lineRule="auto"/>
        <w:ind w:firstLine="0"/>
        <w:rPr>
          <w:rFonts w:hint="default" w:ascii="宋体" w:hAnsi="宋体"/>
          <w:spacing w:val="11"/>
          <w:kern w:val="2"/>
          <w:sz w:val="23"/>
          <w:szCs w:val="23"/>
          <w:highlight w:val="none"/>
          <w:lang w:val="en-US" w:eastAsia="zh-CN"/>
        </w:rPr>
      </w:pPr>
      <w:r>
        <w:rPr>
          <w:rFonts w:hint="eastAsia" w:ascii="宋体" w:hAnsi="宋体"/>
          <w:spacing w:val="11"/>
          <w:kern w:val="2"/>
          <w:sz w:val="23"/>
          <w:szCs w:val="23"/>
          <w:highlight w:val="none"/>
          <w:lang w:val="en-US" w:eastAsia="zh-CN"/>
        </w:rPr>
        <w:t>6</w:t>
      </w:r>
      <w:r>
        <w:rPr>
          <w:rFonts w:hint="default" w:ascii="宋体" w:hAnsi="宋体"/>
          <w:spacing w:val="11"/>
          <w:kern w:val="2"/>
          <w:sz w:val="23"/>
          <w:szCs w:val="23"/>
          <w:highlight w:val="none"/>
          <w:lang w:val="en-US" w:eastAsia="zh-CN"/>
        </w:rPr>
        <w:t>、严格遵守比选人所有的规定、制度，不给</w:t>
      </w:r>
      <w:r>
        <w:rPr>
          <w:rFonts w:hint="eastAsia" w:ascii="宋体" w:hAnsi="宋体"/>
          <w:spacing w:val="11"/>
          <w:kern w:val="2"/>
          <w:sz w:val="23"/>
          <w:szCs w:val="23"/>
          <w:highlight w:val="none"/>
          <w:lang w:val="en-US" w:eastAsia="zh-CN"/>
        </w:rPr>
        <w:t>比选人</w:t>
      </w:r>
      <w:r>
        <w:rPr>
          <w:rFonts w:hint="default" w:ascii="宋体" w:hAnsi="宋体"/>
          <w:spacing w:val="11"/>
          <w:kern w:val="2"/>
          <w:sz w:val="23"/>
          <w:szCs w:val="23"/>
          <w:highlight w:val="none"/>
          <w:lang w:val="en-US" w:eastAsia="zh-CN"/>
        </w:rPr>
        <w:t>造成经济和信誉的损失。</w:t>
      </w:r>
    </w:p>
    <w:p>
      <w:pPr>
        <w:pStyle w:val="19"/>
        <w:spacing w:before="0" w:after="0" w:line="360" w:lineRule="auto"/>
        <w:ind w:firstLine="0"/>
        <w:rPr>
          <w:rFonts w:hint="default" w:ascii="宋体" w:hAnsi="宋体"/>
          <w:spacing w:val="11"/>
          <w:kern w:val="2"/>
          <w:sz w:val="23"/>
          <w:szCs w:val="23"/>
          <w:highlight w:val="none"/>
          <w:lang w:val="en-US" w:eastAsia="zh-CN"/>
        </w:rPr>
      </w:pPr>
    </w:p>
    <w:p>
      <w:pPr>
        <w:snapToGrid w:val="0"/>
        <w:spacing w:line="360" w:lineRule="auto"/>
        <w:rPr>
          <w:rFonts w:hint="eastAsia" w:ascii="宋体" w:hAnsi="宋体"/>
          <w:spacing w:val="11"/>
          <w:kern w:val="2"/>
          <w:sz w:val="23"/>
          <w:szCs w:val="23"/>
          <w:highlight w:val="none"/>
          <w:lang w:val="en-US" w:eastAsia="zh-CN"/>
        </w:rPr>
      </w:pPr>
      <w:r>
        <w:rPr>
          <w:rFonts w:hint="eastAsia" w:ascii="宋体" w:hAnsi="宋体"/>
          <w:b/>
          <w:sz w:val="24"/>
          <w:szCs w:val="24"/>
          <w:highlight w:val="none"/>
        </w:rPr>
        <w:t>注：以上</w:t>
      </w:r>
      <w:r>
        <w:rPr>
          <w:rFonts w:hint="eastAsia" w:ascii="宋体" w:hAnsi="宋体"/>
          <w:b/>
          <w:sz w:val="24"/>
          <w:szCs w:val="24"/>
          <w:highlight w:val="none"/>
          <w:lang w:eastAsia="zh-CN"/>
        </w:rPr>
        <w:t>技术要求、商务要求</w:t>
      </w:r>
      <w:r>
        <w:rPr>
          <w:rFonts w:hint="eastAsia" w:ascii="宋体" w:hAnsi="宋体"/>
          <w:b/>
          <w:sz w:val="24"/>
          <w:szCs w:val="24"/>
          <w:highlight w:val="none"/>
        </w:rPr>
        <w:t>为必须满足项，否则作</w:t>
      </w:r>
      <w:r>
        <w:rPr>
          <w:rFonts w:hint="eastAsia"/>
          <w:b/>
          <w:color w:val="000000"/>
          <w:sz w:val="24"/>
          <w:highlight w:val="none"/>
        </w:rPr>
        <w:t>无效</w:t>
      </w:r>
      <w:r>
        <w:rPr>
          <w:rFonts w:hint="eastAsia"/>
          <w:b/>
          <w:color w:val="000000"/>
          <w:sz w:val="24"/>
          <w:highlight w:val="none"/>
          <w:lang w:eastAsia="zh-CN"/>
        </w:rPr>
        <w:t>参选</w:t>
      </w:r>
      <w:r>
        <w:rPr>
          <w:rFonts w:hint="eastAsia"/>
          <w:b/>
          <w:color w:val="000000"/>
          <w:sz w:val="24"/>
          <w:highlight w:val="none"/>
        </w:rPr>
        <w:t>处理</w:t>
      </w:r>
      <w:r>
        <w:rPr>
          <w:rFonts w:hint="eastAsia" w:ascii="宋体" w:hAnsi="宋体"/>
          <w:b/>
          <w:sz w:val="24"/>
          <w:szCs w:val="24"/>
          <w:highlight w:val="none"/>
        </w:rPr>
        <w:t>。</w:t>
      </w:r>
    </w:p>
    <w:p>
      <w:pPr>
        <w:pStyle w:val="19"/>
        <w:spacing w:line="280" w:lineRule="atLeast"/>
        <w:jc w:val="center"/>
        <w:outlineLvl w:val="0"/>
        <w:rPr>
          <w:rStyle w:val="57"/>
          <w:rFonts w:hint="eastAsia"/>
          <w:color w:val="auto"/>
          <w:highlight w:val="none"/>
        </w:rPr>
      </w:pPr>
      <w:r>
        <w:rPr>
          <w:rStyle w:val="57"/>
          <w:rFonts w:hint="eastAsia"/>
          <w:color w:val="auto"/>
          <w:highlight w:val="none"/>
        </w:rPr>
        <w:br w:type="page"/>
      </w:r>
      <w:bookmarkStart w:id="39" w:name="_Toc21843"/>
    </w:p>
    <w:p>
      <w:pPr>
        <w:pStyle w:val="19"/>
        <w:spacing w:line="280" w:lineRule="atLeast"/>
        <w:jc w:val="center"/>
        <w:outlineLvl w:val="0"/>
        <w:rPr>
          <w:rStyle w:val="57"/>
          <w:rFonts w:hint="eastAsia"/>
          <w:color w:val="auto"/>
          <w:highlight w:val="none"/>
        </w:rPr>
      </w:pPr>
      <w:r>
        <w:rPr>
          <w:rStyle w:val="57"/>
          <w:rFonts w:hint="eastAsia"/>
          <w:color w:val="auto"/>
          <w:highlight w:val="none"/>
        </w:rPr>
        <w:t>第五</w:t>
      </w:r>
      <w:r>
        <w:rPr>
          <w:rFonts w:hint="eastAsia" w:ascii="_x000B__x000C_" w:hAnsi="_x000B__x000C_"/>
          <w:b/>
          <w:bCs/>
          <w:sz w:val="36"/>
          <w:szCs w:val="36"/>
          <w:highlight w:val="none"/>
        </w:rPr>
        <w:t>章</w:t>
      </w:r>
      <w:r>
        <w:rPr>
          <w:rFonts w:hint="eastAsia" w:ascii="_x000B__x000C_" w:hAnsi="_x000B__x000C_" w:eastAsia="宋体"/>
          <w:b/>
          <w:bCs/>
          <w:sz w:val="36"/>
          <w:szCs w:val="36"/>
          <w:highlight w:val="none"/>
        </w:rPr>
        <w:t xml:space="preserve">  </w:t>
      </w:r>
      <w:bookmarkEnd w:id="39"/>
      <w:r>
        <w:rPr>
          <w:rFonts w:hint="eastAsia" w:ascii="_x000B__x000C_" w:hAnsi="_x000B__x000C_" w:eastAsia="宋体"/>
          <w:b/>
          <w:bCs/>
          <w:sz w:val="36"/>
          <w:szCs w:val="36"/>
          <w:highlight w:val="none"/>
        </w:rPr>
        <w:t>合同基本条款</w:t>
      </w:r>
    </w:p>
    <w:p>
      <w:pPr>
        <w:pStyle w:val="20"/>
        <w:snapToGrid w:val="0"/>
        <w:spacing w:after="0" w:line="360" w:lineRule="auto"/>
        <w:rPr>
          <w:rFonts w:hint="eastAsia" w:ascii="_x000B__x000C_" w:hAnsi="_x000B__x000C_"/>
          <w:szCs w:val="18"/>
          <w:highlight w:val="none"/>
          <w:lang w:eastAsia="zh-CN"/>
        </w:rPr>
      </w:pPr>
    </w:p>
    <w:p>
      <w:pPr>
        <w:pStyle w:val="20"/>
        <w:snapToGrid w:val="0"/>
        <w:spacing w:after="0" w:line="360" w:lineRule="auto"/>
        <w:jc w:val="center"/>
        <w:rPr>
          <w:rFonts w:ascii="_x000B__x000C_" w:hAnsi="_x000B__x000C_"/>
          <w:szCs w:val="18"/>
          <w:highlight w:val="none"/>
        </w:rPr>
      </w:pPr>
      <w:r>
        <w:rPr>
          <w:rFonts w:hint="eastAsia" w:ascii="宋体" w:hAnsi="宋体" w:eastAsia="宋体" w:cs="微软雅黑"/>
          <w:sz w:val="24"/>
          <w:szCs w:val="32"/>
          <w:highlight w:val="none"/>
        </w:rPr>
        <w:t>具体合同签订事宜，待中选后与比选人协商再定。</w:t>
      </w:r>
    </w:p>
    <w:p>
      <w:pPr>
        <w:pStyle w:val="20"/>
        <w:rPr>
          <w:rFonts w:ascii="_x000B__x000C_" w:hAnsi="_x000B__x000C_"/>
          <w:szCs w:val="18"/>
          <w:highlight w:val="none"/>
        </w:rPr>
      </w:pPr>
    </w:p>
    <w:p>
      <w:pPr>
        <w:pStyle w:val="20"/>
        <w:rPr>
          <w:rFonts w:ascii="_x000B__x000C_" w:hAnsi="_x000B__x000C_"/>
          <w:szCs w:val="18"/>
          <w:highlight w:val="none"/>
        </w:rPr>
      </w:pPr>
    </w:p>
    <w:p>
      <w:pPr>
        <w:pStyle w:val="20"/>
        <w:rPr>
          <w:rFonts w:ascii="_x000B__x000C_" w:hAnsi="_x000B__x000C_"/>
          <w:szCs w:val="18"/>
          <w:highlight w:val="none"/>
        </w:rPr>
      </w:pPr>
    </w:p>
    <w:p>
      <w:pPr>
        <w:spacing w:line="440" w:lineRule="exact"/>
        <w:jc w:val="center"/>
        <w:outlineLvl w:val="0"/>
        <w:rPr>
          <w:rFonts w:hint="eastAsia"/>
          <w:b/>
          <w:sz w:val="32"/>
          <w:szCs w:val="32"/>
          <w:highlight w:val="none"/>
        </w:rPr>
      </w:pPr>
      <w:r>
        <w:rPr>
          <w:rFonts w:hint="eastAsia"/>
          <w:b/>
          <w:sz w:val="32"/>
          <w:szCs w:val="32"/>
          <w:highlight w:val="none"/>
        </w:rPr>
        <w:br w:type="page"/>
      </w:r>
      <w:bookmarkStart w:id="40" w:name="page47"/>
      <w:bookmarkEnd w:id="40"/>
      <w:bookmarkStart w:id="41" w:name="_Toc24951"/>
      <w:bookmarkStart w:id="42" w:name="_Toc19543"/>
    </w:p>
    <w:p>
      <w:pPr>
        <w:spacing w:line="440" w:lineRule="exact"/>
        <w:jc w:val="center"/>
        <w:outlineLvl w:val="0"/>
        <w:rPr>
          <w:rStyle w:val="57"/>
          <w:rFonts w:hint="eastAsia"/>
          <w:color w:val="auto"/>
          <w:highlight w:val="none"/>
        </w:rPr>
      </w:pPr>
      <w:r>
        <w:rPr>
          <w:rStyle w:val="57"/>
          <w:rFonts w:hint="eastAsia"/>
          <w:color w:val="auto"/>
          <w:highlight w:val="none"/>
        </w:rPr>
        <w:t>第六章    参选文件格式</w:t>
      </w:r>
      <w:bookmarkEnd w:id="41"/>
      <w:bookmarkEnd w:id="42"/>
    </w:p>
    <w:p>
      <w:pPr>
        <w:pStyle w:val="20"/>
        <w:rPr>
          <w:highlight w:val="none"/>
        </w:rPr>
      </w:pPr>
    </w:p>
    <w:p>
      <w:pPr>
        <w:spacing w:line="296" w:lineRule="auto"/>
        <w:rPr>
          <w:rFonts w:ascii="Arial"/>
          <w:highlight w:val="none"/>
        </w:rPr>
      </w:pPr>
    </w:p>
    <w:p>
      <w:pPr>
        <w:spacing w:line="296" w:lineRule="auto"/>
        <w:rPr>
          <w:rFonts w:ascii="Arial"/>
          <w:highlight w:val="none"/>
        </w:rPr>
      </w:pPr>
    </w:p>
    <w:p>
      <w:pPr>
        <w:spacing w:line="297" w:lineRule="auto"/>
        <w:rPr>
          <w:rFonts w:ascii="Arial"/>
          <w:highlight w:val="none"/>
        </w:rPr>
      </w:pPr>
    </w:p>
    <w:p>
      <w:pPr>
        <w:tabs>
          <w:tab w:val="left" w:pos="5907"/>
        </w:tabs>
        <w:spacing w:before="101" w:line="227" w:lineRule="auto"/>
        <w:ind w:left="2039"/>
        <w:rPr>
          <w:rFonts w:ascii="黑体" w:hAnsi="黑体" w:eastAsia="黑体" w:cs="黑体"/>
          <w:sz w:val="31"/>
          <w:szCs w:val="31"/>
          <w:highlight w:val="none"/>
        </w:rPr>
      </w:pPr>
      <w:r>
        <w:rPr>
          <w:rFonts w:ascii="黑体" w:hAnsi="黑体" w:eastAsia="黑体" w:cs="黑体"/>
          <w:sz w:val="31"/>
          <w:szCs w:val="31"/>
          <w:highlight w:val="none"/>
          <w:u w:val="single"/>
        </w:rPr>
        <w:tab/>
      </w:r>
      <w:r>
        <w:rPr>
          <w:rFonts w:hint="eastAsia" w:ascii="黑体" w:hAnsi="黑体" w:eastAsia="黑体" w:cs="黑体"/>
          <w:spacing w:val="4"/>
          <w:sz w:val="31"/>
          <w:szCs w:val="31"/>
          <w:highlight w:val="none"/>
        </w:rPr>
        <w:t>（项目名称）</w:t>
      </w:r>
    </w:p>
    <w:p>
      <w:pPr>
        <w:spacing w:before="160" w:line="223" w:lineRule="auto"/>
        <w:ind w:left="983" w:firstLine="908" w:firstLineChars="200"/>
        <w:rPr>
          <w:rFonts w:hint="eastAsia" w:ascii="宋体" w:hAnsi="宋体" w:eastAsia="宋体" w:cs="宋体"/>
          <w:sz w:val="47"/>
          <w:szCs w:val="47"/>
          <w:highlight w:val="none"/>
          <w:lang w:eastAsia="zh-CN"/>
        </w:rPr>
      </w:pPr>
      <w:r>
        <w:rPr>
          <w:rFonts w:hint="eastAsia" w:ascii="宋体" w:hAnsi="宋体" w:cs="宋体"/>
          <w:spacing w:val="-8"/>
          <w:sz w:val="47"/>
          <w:szCs w:val="47"/>
          <w:highlight w:val="none"/>
          <w:lang w:eastAsia="zh-CN"/>
        </w:rPr>
        <w:t>项目</w:t>
      </w:r>
      <w:r>
        <w:rPr>
          <w:rFonts w:ascii="宋体" w:hAnsi="宋体" w:cs="宋体"/>
          <w:spacing w:val="-5"/>
          <w:sz w:val="47"/>
          <w:szCs w:val="47"/>
          <w:highlight w:val="none"/>
        </w:rPr>
        <w:t>编号：</w:t>
      </w:r>
      <w:r>
        <w:rPr>
          <w:rFonts w:hint="eastAsia" w:ascii="宋体" w:hAnsi="宋体" w:cs="宋体"/>
          <w:spacing w:val="-5"/>
          <w:sz w:val="47"/>
          <w:szCs w:val="47"/>
          <w:highlight w:val="none"/>
          <w:lang w:eastAsia="zh-CN"/>
        </w:rPr>
        <w:t>JXHA20240210</w:t>
      </w:r>
    </w:p>
    <w:p>
      <w:pPr>
        <w:spacing w:line="242"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line="360" w:lineRule="auto"/>
        <w:jc w:val="center"/>
        <w:rPr>
          <w:rFonts w:hint="eastAsia" w:ascii="黑体" w:eastAsia="黑体"/>
          <w:b/>
          <w:bCs/>
          <w:sz w:val="72"/>
          <w:szCs w:val="72"/>
          <w:highlight w:val="none"/>
        </w:rPr>
      </w:pPr>
      <w:r>
        <w:rPr>
          <w:rFonts w:hint="eastAsia" w:ascii="黑体" w:eastAsia="黑体"/>
          <w:b/>
          <w:bCs/>
          <w:sz w:val="72"/>
          <w:szCs w:val="72"/>
          <w:highlight w:val="none"/>
        </w:rPr>
        <w:t>参</w:t>
      </w:r>
    </w:p>
    <w:p>
      <w:pPr>
        <w:spacing w:line="360" w:lineRule="auto"/>
        <w:jc w:val="center"/>
        <w:rPr>
          <w:rFonts w:hint="eastAsia" w:ascii="黑体" w:eastAsia="黑体"/>
          <w:b/>
          <w:bCs/>
          <w:sz w:val="72"/>
          <w:szCs w:val="72"/>
          <w:highlight w:val="none"/>
        </w:rPr>
      </w:pPr>
      <w:r>
        <w:rPr>
          <w:rFonts w:hint="eastAsia" w:ascii="黑体" w:eastAsia="黑体"/>
          <w:b/>
          <w:bCs/>
          <w:sz w:val="72"/>
          <w:szCs w:val="72"/>
          <w:highlight w:val="none"/>
        </w:rPr>
        <w:t>选</w:t>
      </w:r>
    </w:p>
    <w:p>
      <w:pPr>
        <w:spacing w:line="360" w:lineRule="auto"/>
        <w:jc w:val="center"/>
        <w:rPr>
          <w:rFonts w:hint="eastAsia" w:ascii="黑体" w:eastAsia="黑体"/>
          <w:b/>
          <w:bCs/>
          <w:sz w:val="72"/>
          <w:szCs w:val="72"/>
          <w:highlight w:val="none"/>
        </w:rPr>
      </w:pPr>
      <w:r>
        <w:rPr>
          <w:rFonts w:hint="eastAsia" w:ascii="黑体" w:eastAsia="黑体"/>
          <w:b/>
          <w:bCs/>
          <w:sz w:val="72"/>
          <w:szCs w:val="72"/>
          <w:highlight w:val="none"/>
        </w:rPr>
        <w:t>文</w:t>
      </w:r>
    </w:p>
    <w:p>
      <w:pPr>
        <w:spacing w:line="242" w:lineRule="auto"/>
        <w:jc w:val="center"/>
        <w:rPr>
          <w:rFonts w:ascii="Arial"/>
          <w:highlight w:val="none"/>
        </w:rPr>
      </w:pPr>
      <w:r>
        <w:rPr>
          <w:rFonts w:hint="eastAsia" w:ascii="黑体" w:eastAsia="黑体"/>
          <w:b/>
          <w:bCs/>
          <w:sz w:val="72"/>
          <w:szCs w:val="72"/>
          <w:highlight w:val="none"/>
        </w:rPr>
        <w:t>件</w:t>
      </w:r>
    </w:p>
    <w:p>
      <w:pPr>
        <w:spacing w:line="242"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line="243" w:lineRule="auto"/>
        <w:rPr>
          <w:rFonts w:ascii="Arial"/>
          <w:highlight w:val="none"/>
        </w:rPr>
      </w:pPr>
    </w:p>
    <w:p>
      <w:pPr>
        <w:spacing w:line="243" w:lineRule="auto"/>
        <w:rPr>
          <w:rFonts w:ascii="Arial"/>
          <w:highlight w:val="none"/>
        </w:rPr>
      </w:pPr>
    </w:p>
    <w:p>
      <w:pPr>
        <w:spacing w:line="243" w:lineRule="auto"/>
        <w:rPr>
          <w:rFonts w:ascii="Arial"/>
          <w:highlight w:val="none"/>
        </w:rPr>
      </w:pPr>
    </w:p>
    <w:p>
      <w:pPr>
        <w:spacing w:line="243" w:lineRule="auto"/>
        <w:rPr>
          <w:rFonts w:ascii="Arial"/>
          <w:highlight w:val="none"/>
        </w:rPr>
      </w:pPr>
    </w:p>
    <w:p>
      <w:pPr>
        <w:spacing w:before="101" w:line="375" w:lineRule="auto"/>
        <w:ind w:left="779" w:right="164" w:firstLine="33"/>
        <w:rPr>
          <w:rFonts w:hint="eastAsia" w:ascii="宋体" w:hAnsi="宋体" w:cs="宋体"/>
          <w:sz w:val="31"/>
          <w:szCs w:val="31"/>
          <w:highlight w:val="none"/>
        </w:rPr>
      </w:pPr>
      <w:r>
        <w:rPr>
          <w:rFonts w:ascii="宋体" w:hAnsi="宋体" w:cs="宋体"/>
          <w:spacing w:val="2"/>
          <w:sz w:val="31"/>
          <w:szCs w:val="31"/>
          <w:highlight w:val="none"/>
        </w:rPr>
        <w:t>参选单位：</w:t>
      </w:r>
      <w:r>
        <w:rPr>
          <w:rFonts w:ascii="宋体" w:hAnsi="宋体" w:cs="宋体"/>
          <w:spacing w:val="2"/>
          <w:sz w:val="31"/>
          <w:szCs w:val="31"/>
          <w:highlight w:val="none"/>
          <w:u w:val="single"/>
        </w:rPr>
        <w:t xml:space="preserve">           </w:t>
      </w:r>
      <w:r>
        <w:rPr>
          <w:rFonts w:ascii="宋体" w:hAnsi="宋体" w:cs="宋体"/>
          <w:spacing w:val="1"/>
          <w:sz w:val="31"/>
          <w:szCs w:val="31"/>
          <w:highlight w:val="none"/>
          <w:u w:val="single"/>
        </w:rPr>
        <w:t xml:space="preserve">                    (章) </w:t>
      </w:r>
      <w:r>
        <w:rPr>
          <w:rFonts w:ascii="宋体" w:hAnsi="宋体" w:cs="宋体"/>
          <w:sz w:val="31"/>
          <w:szCs w:val="31"/>
          <w:highlight w:val="none"/>
        </w:rPr>
        <w:t xml:space="preserve">  </w:t>
      </w:r>
      <w:r>
        <w:rPr>
          <w:rFonts w:ascii="宋体" w:hAnsi="宋体" w:cs="宋体"/>
          <w:spacing w:val="2"/>
          <w:sz w:val="31"/>
          <w:szCs w:val="31"/>
          <w:highlight w:val="none"/>
        </w:rPr>
        <w:t>法定代表人：</w:t>
      </w:r>
      <w:r>
        <w:rPr>
          <w:rFonts w:ascii="宋体" w:hAnsi="宋体" w:cs="宋体"/>
          <w:spacing w:val="2"/>
          <w:sz w:val="31"/>
          <w:szCs w:val="31"/>
          <w:highlight w:val="none"/>
          <w:u w:val="single"/>
        </w:rPr>
        <w:t xml:space="preserve">           </w:t>
      </w:r>
      <w:r>
        <w:rPr>
          <w:rFonts w:ascii="宋体" w:hAnsi="宋体" w:cs="宋体"/>
          <w:spacing w:val="1"/>
          <w:sz w:val="31"/>
          <w:szCs w:val="31"/>
          <w:highlight w:val="none"/>
          <w:u w:val="single"/>
        </w:rPr>
        <w:t xml:space="preserve">                  (章) </w:t>
      </w:r>
      <w:r>
        <w:rPr>
          <w:rFonts w:ascii="宋体" w:hAnsi="宋体" w:cs="宋体"/>
          <w:sz w:val="31"/>
          <w:szCs w:val="31"/>
          <w:highlight w:val="none"/>
        </w:rPr>
        <w:t xml:space="preserve">  </w:t>
      </w:r>
      <w:r>
        <w:rPr>
          <w:rFonts w:ascii="宋体" w:hAnsi="宋体" w:cs="宋体"/>
          <w:spacing w:val="-12"/>
          <w:sz w:val="31"/>
          <w:szCs w:val="31"/>
          <w:highlight w:val="none"/>
        </w:rPr>
        <w:t>联</w:t>
      </w:r>
      <w:r>
        <w:rPr>
          <w:rFonts w:ascii="宋体" w:hAnsi="宋体" w:cs="宋体"/>
          <w:spacing w:val="-8"/>
          <w:sz w:val="31"/>
          <w:szCs w:val="31"/>
          <w:highlight w:val="none"/>
        </w:rPr>
        <w:t>系</w:t>
      </w:r>
      <w:r>
        <w:rPr>
          <w:rFonts w:ascii="宋体" w:hAnsi="宋体" w:cs="宋体"/>
          <w:spacing w:val="-6"/>
          <w:sz w:val="31"/>
          <w:szCs w:val="31"/>
          <w:highlight w:val="none"/>
        </w:rPr>
        <w:t>人：</w:t>
      </w:r>
      <w:r>
        <w:rPr>
          <w:rFonts w:ascii="宋体" w:hAnsi="宋体" w:cs="宋体"/>
          <w:spacing w:val="-6"/>
          <w:sz w:val="31"/>
          <w:szCs w:val="31"/>
          <w:highlight w:val="none"/>
          <w:u w:val="single"/>
        </w:rPr>
        <w:t xml:space="preserve">                  </w:t>
      </w:r>
      <w:r>
        <w:rPr>
          <w:rFonts w:ascii="宋体" w:hAnsi="宋体" w:cs="宋体"/>
          <w:spacing w:val="-6"/>
          <w:sz w:val="31"/>
          <w:szCs w:val="31"/>
          <w:highlight w:val="none"/>
        </w:rPr>
        <w:t>电话：</w:t>
      </w:r>
      <w:r>
        <w:rPr>
          <w:rFonts w:ascii="宋体" w:hAnsi="宋体" w:cs="宋体"/>
          <w:spacing w:val="-6"/>
          <w:sz w:val="31"/>
          <w:szCs w:val="31"/>
          <w:highlight w:val="none"/>
          <w:u w:val="single"/>
        </w:rPr>
        <w:t xml:space="preserve">                </w:t>
      </w:r>
      <w:r>
        <w:rPr>
          <w:rFonts w:ascii="宋体" w:hAnsi="宋体" w:cs="宋体"/>
          <w:sz w:val="31"/>
          <w:szCs w:val="31"/>
          <w:highlight w:val="none"/>
        </w:rPr>
        <w:t xml:space="preserve">  </w:t>
      </w:r>
    </w:p>
    <w:p>
      <w:pPr>
        <w:spacing w:before="101" w:line="375" w:lineRule="auto"/>
        <w:ind w:left="779" w:right="164" w:firstLine="33"/>
        <w:rPr>
          <w:rFonts w:ascii="宋体" w:hAnsi="宋体" w:cs="宋体"/>
          <w:sz w:val="31"/>
          <w:szCs w:val="31"/>
          <w:highlight w:val="none"/>
        </w:rPr>
      </w:pPr>
      <w:r>
        <w:rPr>
          <w:rFonts w:ascii="宋体" w:hAnsi="宋体" w:cs="宋体"/>
          <w:spacing w:val="5"/>
          <w:sz w:val="31"/>
          <w:szCs w:val="31"/>
          <w:highlight w:val="none"/>
        </w:rPr>
        <w:t>投递日期：</w:t>
      </w:r>
      <w:r>
        <w:rPr>
          <w:rFonts w:ascii="宋体" w:hAnsi="宋体" w:cs="宋体"/>
          <w:sz w:val="31"/>
          <w:szCs w:val="31"/>
          <w:highlight w:val="none"/>
          <w:u w:val="single"/>
        </w:rPr>
        <w:t xml:space="preserve">                                     </w:t>
      </w:r>
    </w:p>
    <w:p>
      <w:pPr>
        <w:rPr>
          <w:highlight w:val="none"/>
        </w:rPr>
        <w:sectPr>
          <w:footerReference r:id="rId6" w:type="default"/>
          <w:pgSz w:w="11905" w:h="16839"/>
          <w:pgMar w:top="400" w:right="1785" w:bottom="1156" w:left="1670" w:header="0" w:footer="996" w:gutter="0"/>
          <w:pgNumType w:fmt="decimal"/>
          <w:cols w:space="720" w:num="1"/>
        </w:sectPr>
      </w:pPr>
    </w:p>
    <w:p>
      <w:pPr>
        <w:spacing w:before="94" w:line="238" w:lineRule="auto"/>
        <w:ind w:left="4168"/>
        <w:rPr>
          <w:rFonts w:ascii="宋体" w:hAnsi="宋体" w:cs="宋体"/>
          <w:sz w:val="29"/>
          <w:szCs w:val="29"/>
          <w:highlight w:val="none"/>
        </w:rPr>
      </w:pPr>
      <w:r>
        <w:rPr>
          <w:rFonts w:eastAsia="Times New Roman"/>
          <w:b/>
          <w:bCs/>
          <w:spacing w:val="-9"/>
          <w:sz w:val="29"/>
          <w:szCs w:val="29"/>
          <w:highlight w:val="none"/>
        </w:rPr>
        <w:t>1</w:t>
      </w:r>
      <w:r>
        <w:rPr>
          <w:rFonts w:eastAsia="Times New Roman"/>
          <w:spacing w:val="-7"/>
          <w:sz w:val="29"/>
          <w:szCs w:val="29"/>
          <w:highlight w:val="none"/>
        </w:rPr>
        <w:t xml:space="preserve"> </w:t>
      </w:r>
      <w:r>
        <w:rPr>
          <w:rFonts w:ascii="宋体" w:hAnsi="宋体" w:cs="宋体"/>
          <w:spacing w:val="-7"/>
          <w:sz w:val="29"/>
          <w:szCs w:val="29"/>
          <w:highlight w:val="none"/>
        </w:rPr>
        <w:t>、投标书</w:t>
      </w:r>
    </w:p>
    <w:p>
      <w:pPr>
        <w:pStyle w:val="58"/>
        <w:spacing w:line="440" w:lineRule="exact"/>
        <w:ind w:firstLine="480"/>
        <w:jc w:val="both"/>
        <w:rPr>
          <w:rFonts w:hint="eastAsia"/>
          <w:b w:val="0"/>
          <w:color w:val="auto"/>
          <w:sz w:val="24"/>
          <w:szCs w:val="24"/>
          <w:highlight w:val="none"/>
        </w:rPr>
      </w:pPr>
      <w:r>
        <w:rPr>
          <w:rFonts w:hint="eastAsia"/>
          <w:b w:val="0"/>
          <w:color w:val="auto"/>
          <w:sz w:val="24"/>
          <w:szCs w:val="24"/>
          <w:highlight w:val="none"/>
        </w:rPr>
        <w:t>致：</w:t>
      </w:r>
      <w:r>
        <w:rPr>
          <w:rFonts w:hint="eastAsia"/>
          <w:b w:val="0"/>
          <w:color w:val="auto"/>
          <w:sz w:val="24"/>
          <w:szCs w:val="24"/>
          <w:highlight w:val="none"/>
          <w:lang w:eastAsia="zh-CN"/>
        </w:rPr>
        <w:t>南昌红鼎文化产业运营有限公司</w:t>
      </w:r>
      <w:r>
        <w:rPr>
          <w:rFonts w:hint="eastAsia"/>
          <w:b w:val="0"/>
          <w:color w:val="auto"/>
          <w:sz w:val="24"/>
          <w:szCs w:val="24"/>
          <w:highlight w:val="none"/>
        </w:rPr>
        <w:t xml:space="preserve"> </w:t>
      </w:r>
    </w:p>
    <w:p>
      <w:pPr>
        <w:spacing w:line="311" w:lineRule="auto"/>
        <w:rPr>
          <w:rFonts w:ascii="Arial"/>
          <w:highlight w:val="none"/>
        </w:rPr>
      </w:pPr>
    </w:p>
    <w:p>
      <w:pPr>
        <w:spacing w:line="312" w:lineRule="auto"/>
        <w:rPr>
          <w:rFonts w:ascii="Arial"/>
          <w:highlight w:val="none"/>
        </w:rPr>
      </w:pPr>
    </w:p>
    <w:p>
      <w:pPr>
        <w:pStyle w:val="58"/>
        <w:spacing w:line="440" w:lineRule="exact"/>
        <w:ind w:firstLine="480"/>
        <w:jc w:val="both"/>
        <w:rPr>
          <w:rFonts w:hint="eastAsia"/>
          <w:b w:val="0"/>
          <w:color w:val="auto"/>
          <w:sz w:val="24"/>
          <w:szCs w:val="24"/>
          <w:highlight w:val="none"/>
        </w:rPr>
      </w:pPr>
      <w:r>
        <w:rPr>
          <w:rFonts w:hint="eastAsia"/>
          <w:b w:val="0"/>
          <w:color w:val="auto"/>
          <w:sz w:val="24"/>
          <w:szCs w:val="24"/>
          <w:highlight w:val="none"/>
        </w:rPr>
        <w:t>根据贵方“</w:t>
      </w:r>
      <w:r>
        <w:rPr>
          <w:rFonts w:hint="eastAsia"/>
          <w:b w:val="0"/>
          <w:color w:val="auto"/>
          <w:sz w:val="24"/>
          <w:szCs w:val="24"/>
          <w:highlight w:val="none"/>
          <w:u w:val="single"/>
        </w:rPr>
        <w:t xml:space="preserve">             </w:t>
      </w:r>
      <w:r>
        <w:rPr>
          <w:rFonts w:hint="eastAsia"/>
          <w:b w:val="0"/>
          <w:color w:val="auto"/>
          <w:sz w:val="24"/>
          <w:szCs w:val="24"/>
          <w:highlight w:val="none"/>
          <w:lang w:eastAsia="zh-CN"/>
        </w:rPr>
        <w:t>比选</w:t>
      </w:r>
      <w:r>
        <w:rPr>
          <w:rFonts w:hint="eastAsia"/>
          <w:b w:val="0"/>
          <w:color w:val="auto"/>
          <w:sz w:val="24"/>
          <w:szCs w:val="24"/>
          <w:highlight w:val="none"/>
        </w:rPr>
        <w:t>项目”</w:t>
      </w:r>
      <w:r>
        <w:rPr>
          <w:rFonts w:hint="eastAsia"/>
          <w:b w:val="0"/>
          <w:color w:val="auto"/>
          <w:sz w:val="24"/>
          <w:szCs w:val="24"/>
          <w:highlight w:val="none"/>
          <w:u w:val="single"/>
        </w:rPr>
        <w:t xml:space="preserve">          </w:t>
      </w:r>
      <w:r>
        <w:rPr>
          <w:rFonts w:hint="eastAsia"/>
          <w:b w:val="0"/>
          <w:color w:val="auto"/>
          <w:sz w:val="24"/>
          <w:szCs w:val="24"/>
          <w:highlight w:val="none"/>
        </w:rPr>
        <w:t>（</w:t>
      </w:r>
      <w:r>
        <w:rPr>
          <w:rFonts w:hint="eastAsia"/>
          <w:b w:val="0"/>
          <w:color w:val="auto"/>
          <w:sz w:val="24"/>
          <w:szCs w:val="24"/>
          <w:highlight w:val="none"/>
          <w:lang w:eastAsia="zh-CN"/>
        </w:rPr>
        <w:t>项目编号</w:t>
      </w:r>
      <w:r>
        <w:rPr>
          <w:rFonts w:hint="eastAsia"/>
          <w:b w:val="0"/>
          <w:color w:val="auto"/>
          <w:sz w:val="24"/>
          <w:szCs w:val="24"/>
          <w:highlight w:val="none"/>
        </w:rPr>
        <w:t>）投标邀请或招标公告，正式授权下述签字人</w:t>
      </w:r>
      <w:r>
        <w:rPr>
          <w:rFonts w:hint="eastAsia"/>
          <w:b w:val="0"/>
          <w:color w:val="auto"/>
          <w:sz w:val="24"/>
          <w:szCs w:val="24"/>
          <w:highlight w:val="none"/>
          <w:u w:val="single"/>
        </w:rPr>
        <w:t xml:space="preserve">        </w:t>
      </w:r>
      <w:r>
        <w:rPr>
          <w:rFonts w:hint="eastAsia"/>
          <w:b w:val="0"/>
          <w:color w:val="auto"/>
          <w:sz w:val="24"/>
          <w:szCs w:val="24"/>
          <w:highlight w:val="none"/>
        </w:rPr>
        <w:t>（姓名）代表</w:t>
      </w:r>
      <w:r>
        <w:rPr>
          <w:rFonts w:hint="eastAsia"/>
          <w:b w:val="0"/>
          <w:color w:val="auto"/>
          <w:sz w:val="24"/>
          <w:szCs w:val="24"/>
          <w:highlight w:val="none"/>
          <w:lang w:eastAsia="zh-CN"/>
        </w:rPr>
        <w:t>参选人</w:t>
      </w:r>
      <w:r>
        <w:rPr>
          <w:rFonts w:hint="eastAsia"/>
          <w:b w:val="0"/>
          <w:color w:val="auto"/>
          <w:sz w:val="24"/>
          <w:szCs w:val="24"/>
          <w:highlight w:val="none"/>
        </w:rPr>
        <w:t xml:space="preserve"> </w:t>
      </w:r>
      <w:r>
        <w:rPr>
          <w:rFonts w:hint="eastAsia"/>
          <w:b w:val="0"/>
          <w:color w:val="auto"/>
          <w:sz w:val="24"/>
          <w:szCs w:val="24"/>
          <w:highlight w:val="none"/>
          <w:u w:val="single"/>
        </w:rPr>
        <w:t xml:space="preserve">         </w:t>
      </w:r>
      <w:r>
        <w:rPr>
          <w:rFonts w:hint="eastAsia"/>
          <w:b w:val="0"/>
          <w:color w:val="auto"/>
          <w:sz w:val="24"/>
          <w:szCs w:val="24"/>
          <w:highlight w:val="none"/>
        </w:rPr>
        <w:t>（</w:t>
      </w:r>
      <w:r>
        <w:rPr>
          <w:rFonts w:hint="eastAsia"/>
          <w:b w:val="0"/>
          <w:color w:val="auto"/>
          <w:sz w:val="24"/>
          <w:szCs w:val="24"/>
          <w:highlight w:val="none"/>
          <w:lang w:eastAsia="zh-CN"/>
        </w:rPr>
        <w:t>参选人</w:t>
      </w:r>
      <w:r>
        <w:rPr>
          <w:rFonts w:hint="eastAsia"/>
          <w:b w:val="0"/>
          <w:color w:val="auto"/>
          <w:sz w:val="24"/>
          <w:szCs w:val="24"/>
          <w:highlight w:val="none"/>
        </w:rPr>
        <w:t>全称），提交</w:t>
      </w:r>
      <w:r>
        <w:rPr>
          <w:rFonts w:hint="eastAsia"/>
          <w:b w:val="0"/>
          <w:color w:val="auto"/>
          <w:sz w:val="24"/>
          <w:szCs w:val="24"/>
          <w:highlight w:val="none"/>
          <w:lang w:eastAsia="zh-CN"/>
        </w:rPr>
        <w:t>参选文件</w:t>
      </w:r>
      <w:r>
        <w:rPr>
          <w:rFonts w:hint="eastAsia"/>
          <w:b w:val="0"/>
          <w:color w:val="auto"/>
          <w:sz w:val="24"/>
          <w:szCs w:val="24"/>
          <w:highlight w:val="none"/>
        </w:rPr>
        <w:t xml:space="preserve">。 </w:t>
      </w:r>
    </w:p>
    <w:p>
      <w:pPr>
        <w:pStyle w:val="58"/>
        <w:spacing w:line="440" w:lineRule="exact"/>
        <w:ind w:firstLine="480"/>
        <w:jc w:val="both"/>
        <w:rPr>
          <w:rFonts w:hint="eastAsia"/>
          <w:b w:val="0"/>
          <w:color w:val="auto"/>
          <w:sz w:val="24"/>
          <w:szCs w:val="24"/>
          <w:highlight w:val="none"/>
        </w:rPr>
      </w:pPr>
      <w:r>
        <w:rPr>
          <w:rFonts w:hint="eastAsia"/>
          <w:b w:val="0"/>
          <w:color w:val="auto"/>
          <w:sz w:val="24"/>
          <w:szCs w:val="24"/>
          <w:highlight w:val="none"/>
        </w:rPr>
        <w:t xml:space="preserve">据此函，签字人兹宣布同意如下： </w:t>
      </w:r>
    </w:p>
    <w:p>
      <w:pPr>
        <w:pStyle w:val="58"/>
        <w:spacing w:line="440" w:lineRule="exact"/>
        <w:ind w:firstLine="480"/>
        <w:jc w:val="both"/>
        <w:rPr>
          <w:rFonts w:hint="eastAsia"/>
          <w:b w:val="0"/>
          <w:color w:val="auto"/>
          <w:sz w:val="24"/>
          <w:szCs w:val="24"/>
          <w:highlight w:val="none"/>
        </w:rPr>
      </w:pPr>
      <w:r>
        <w:rPr>
          <w:rFonts w:hint="eastAsia"/>
          <w:b w:val="0"/>
          <w:color w:val="auto"/>
          <w:sz w:val="24"/>
          <w:szCs w:val="24"/>
          <w:highlight w:val="none"/>
        </w:rPr>
        <w:t>（1）按</w:t>
      </w:r>
      <w:r>
        <w:rPr>
          <w:rFonts w:hint="eastAsia"/>
          <w:b w:val="0"/>
          <w:color w:val="auto"/>
          <w:sz w:val="24"/>
          <w:szCs w:val="24"/>
          <w:highlight w:val="none"/>
          <w:lang w:eastAsia="zh-CN"/>
        </w:rPr>
        <w:t>比选文件</w:t>
      </w:r>
      <w:r>
        <w:rPr>
          <w:rFonts w:hint="eastAsia"/>
          <w:b w:val="0"/>
          <w:color w:val="auto"/>
          <w:sz w:val="24"/>
          <w:szCs w:val="24"/>
          <w:highlight w:val="none"/>
        </w:rPr>
        <w:t>规定项目</w:t>
      </w:r>
      <w:r>
        <w:rPr>
          <w:rFonts w:hint="eastAsia"/>
          <w:b w:val="0"/>
          <w:color w:val="auto"/>
          <w:sz w:val="24"/>
          <w:szCs w:val="24"/>
          <w:highlight w:val="none"/>
          <w:lang w:eastAsia="zh-CN"/>
        </w:rPr>
        <w:t>参选</w:t>
      </w:r>
      <w:r>
        <w:rPr>
          <w:rFonts w:hint="eastAsia"/>
          <w:b w:val="0"/>
          <w:color w:val="auto"/>
          <w:sz w:val="24"/>
          <w:szCs w:val="24"/>
          <w:highlight w:val="none"/>
        </w:rPr>
        <w:t>总价为（大写）</w:t>
      </w:r>
      <w:r>
        <w:rPr>
          <w:rFonts w:hint="eastAsia"/>
          <w:b w:val="0"/>
          <w:color w:val="auto"/>
          <w:sz w:val="24"/>
          <w:szCs w:val="24"/>
          <w:highlight w:val="none"/>
          <w:u w:val="single"/>
        </w:rPr>
        <w:t xml:space="preserve">          </w:t>
      </w:r>
      <w:r>
        <w:rPr>
          <w:rFonts w:hint="eastAsia"/>
          <w:b w:val="0"/>
          <w:color w:val="auto"/>
          <w:sz w:val="24"/>
          <w:szCs w:val="24"/>
          <w:highlight w:val="none"/>
        </w:rPr>
        <w:t xml:space="preserve">元人民币。 </w:t>
      </w:r>
    </w:p>
    <w:p>
      <w:pPr>
        <w:pStyle w:val="58"/>
        <w:spacing w:line="440" w:lineRule="exact"/>
        <w:ind w:firstLine="480"/>
        <w:jc w:val="both"/>
        <w:rPr>
          <w:rFonts w:hint="eastAsia"/>
          <w:b w:val="0"/>
          <w:color w:val="auto"/>
          <w:sz w:val="24"/>
          <w:szCs w:val="24"/>
          <w:highlight w:val="none"/>
        </w:rPr>
      </w:pPr>
      <w:r>
        <w:rPr>
          <w:rFonts w:hint="eastAsia"/>
          <w:b w:val="0"/>
          <w:color w:val="auto"/>
          <w:sz w:val="24"/>
          <w:szCs w:val="24"/>
          <w:highlight w:val="none"/>
        </w:rPr>
        <w:t>（2）我们已详细审核全部</w:t>
      </w:r>
      <w:r>
        <w:rPr>
          <w:rFonts w:hint="eastAsia"/>
          <w:b w:val="0"/>
          <w:color w:val="auto"/>
          <w:sz w:val="24"/>
          <w:szCs w:val="24"/>
          <w:highlight w:val="none"/>
          <w:lang w:eastAsia="zh-CN"/>
        </w:rPr>
        <w:t>比选文件</w:t>
      </w:r>
      <w:r>
        <w:rPr>
          <w:rFonts w:hint="eastAsia"/>
          <w:b w:val="0"/>
          <w:color w:val="auto"/>
          <w:sz w:val="24"/>
          <w:szCs w:val="24"/>
          <w:highlight w:val="none"/>
        </w:rPr>
        <w:t>，包括</w:t>
      </w:r>
      <w:r>
        <w:rPr>
          <w:rFonts w:hint="eastAsia"/>
          <w:b w:val="0"/>
          <w:color w:val="auto"/>
          <w:sz w:val="24"/>
          <w:szCs w:val="24"/>
          <w:highlight w:val="none"/>
          <w:lang w:eastAsia="zh-CN"/>
        </w:rPr>
        <w:t>比选文件</w:t>
      </w:r>
      <w:r>
        <w:rPr>
          <w:rFonts w:hint="eastAsia"/>
          <w:b w:val="0"/>
          <w:color w:val="auto"/>
          <w:sz w:val="24"/>
          <w:szCs w:val="24"/>
          <w:highlight w:val="none"/>
        </w:rPr>
        <w:t xml:space="preserve">修改书（如果有的话），参考资料及有关附件，我们知道必须放弃提出含糊不清或误解的问题的权利。 </w:t>
      </w:r>
    </w:p>
    <w:p>
      <w:pPr>
        <w:pStyle w:val="58"/>
        <w:spacing w:line="440" w:lineRule="exact"/>
        <w:ind w:firstLine="480"/>
        <w:jc w:val="both"/>
        <w:rPr>
          <w:rFonts w:hint="eastAsia"/>
          <w:b w:val="0"/>
          <w:color w:val="auto"/>
          <w:sz w:val="24"/>
          <w:szCs w:val="24"/>
          <w:highlight w:val="none"/>
        </w:rPr>
      </w:pPr>
      <w:r>
        <w:rPr>
          <w:rFonts w:hint="eastAsia"/>
          <w:b w:val="0"/>
          <w:color w:val="auto"/>
          <w:sz w:val="24"/>
          <w:szCs w:val="24"/>
          <w:highlight w:val="none"/>
        </w:rPr>
        <w:t>（3）我们同意从</w:t>
      </w:r>
      <w:r>
        <w:rPr>
          <w:rFonts w:hint="eastAsia"/>
          <w:b w:val="0"/>
          <w:color w:val="auto"/>
          <w:sz w:val="24"/>
          <w:szCs w:val="24"/>
          <w:highlight w:val="none"/>
          <w:lang w:eastAsia="zh-CN"/>
        </w:rPr>
        <w:t>参选人</w:t>
      </w:r>
      <w:r>
        <w:rPr>
          <w:rFonts w:hint="eastAsia"/>
          <w:b w:val="0"/>
          <w:color w:val="auto"/>
          <w:sz w:val="24"/>
          <w:szCs w:val="24"/>
          <w:highlight w:val="none"/>
        </w:rPr>
        <w:t>须知规定的开标日期起遵循本</w:t>
      </w:r>
      <w:r>
        <w:rPr>
          <w:rFonts w:hint="eastAsia"/>
          <w:b w:val="0"/>
          <w:color w:val="auto"/>
          <w:sz w:val="24"/>
          <w:szCs w:val="24"/>
          <w:highlight w:val="none"/>
          <w:lang w:eastAsia="zh-CN"/>
        </w:rPr>
        <w:t>参选文件</w:t>
      </w:r>
      <w:r>
        <w:rPr>
          <w:rFonts w:hint="eastAsia"/>
          <w:b w:val="0"/>
          <w:color w:val="auto"/>
          <w:sz w:val="24"/>
          <w:szCs w:val="24"/>
          <w:highlight w:val="none"/>
        </w:rPr>
        <w:t>，并在</w:t>
      </w:r>
      <w:r>
        <w:rPr>
          <w:rFonts w:hint="eastAsia"/>
          <w:b w:val="0"/>
          <w:color w:val="auto"/>
          <w:sz w:val="24"/>
          <w:szCs w:val="24"/>
          <w:highlight w:val="none"/>
          <w:lang w:eastAsia="zh-CN"/>
        </w:rPr>
        <w:t>参选人</w:t>
      </w:r>
      <w:r>
        <w:rPr>
          <w:rFonts w:hint="eastAsia"/>
          <w:b w:val="0"/>
          <w:color w:val="auto"/>
          <w:sz w:val="24"/>
          <w:szCs w:val="24"/>
          <w:highlight w:val="none"/>
        </w:rPr>
        <w:t xml:space="preserve">须知规定的投标有效期之前均具有约束力。 </w:t>
      </w:r>
    </w:p>
    <w:p>
      <w:pPr>
        <w:pStyle w:val="58"/>
        <w:spacing w:line="440" w:lineRule="exact"/>
        <w:ind w:firstLine="480"/>
        <w:jc w:val="both"/>
        <w:rPr>
          <w:rFonts w:hint="eastAsia"/>
          <w:b w:val="0"/>
          <w:color w:val="auto"/>
          <w:sz w:val="24"/>
          <w:szCs w:val="24"/>
          <w:highlight w:val="none"/>
        </w:rPr>
      </w:pPr>
      <w:r>
        <w:rPr>
          <w:rFonts w:hint="eastAsia"/>
          <w:b w:val="0"/>
          <w:color w:val="auto"/>
          <w:sz w:val="24"/>
          <w:szCs w:val="24"/>
          <w:highlight w:val="none"/>
        </w:rPr>
        <w:t xml:space="preserve">（4）如果在开标后规定的投标有效期内撤回投标，我们的投标保证金可不被退还。 </w:t>
      </w:r>
    </w:p>
    <w:p>
      <w:pPr>
        <w:pStyle w:val="58"/>
        <w:spacing w:line="440" w:lineRule="exact"/>
        <w:ind w:firstLine="480"/>
        <w:jc w:val="both"/>
        <w:rPr>
          <w:rFonts w:hint="eastAsia"/>
          <w:b w:val="0"/>
          <w:color w:val="auto"/>
          <w:sz w:val="24"/>
          <w:szCs w:val="24"/>
          <w:highlight w:val="none"/>
        </w:rPr>
      </w:pPr>
      <w:r>
        <w:rPr>
          <w:rFonts w:hint="eastAsia"/>
          <w:b w:val="0"/>
          <w:color w:val="auto"/>
          <w:sz w:val="24"/>
          <w:szCs w:val="24"/>
          <w:highlight w:val="none"/>
        </w:rPr>
        <w:t xml:space="preserve">（5）同意向贵方提供贵方可能另外要求的与其投标有关的任何证据或资料。 </w:t>
      </w:r>
    </w:p>
    <w:p>
      <w:pPr>
        <w:pStyle w:val="58"/>
        <w:spacing w:line="440" w:lineRule="exact"/>
        <w:ind w:firstLine="480"/>
        <w:jc w:val="both"/>
        <w:rPr>
          <w:rFonts w:hint="eastAsia"/>
          <w:b w:val="0"/>
          <w:color w:val="auto"/>
          <w:sz w:val="24"/>
          <w:szCs w:val="24"/>
          <w:highlight w:val="none"/>
        </w:rPr>
      </w:pPr>
      <w:r>
        <w:rPr>
          <w:rFonts w:hint="eastAsia"/>
          <w:b w:val="0"/>
          <w:color w:val="auto"/>
          <w:sz w:val="24"/>
          <w:szCs w:val="24"/>
          <w:highlight w:val="none"/>
        </w:rPr>
        <w:t xml:space="preserve">（6）我们完全理解贵方不一定接受最低报价的投标。 </w:t>
      </w:r>
    </w:p>
    <w:p>
      <w:pPr>
        <w:pStyle w:val="58"/>
        <w:spacing w:line="440" w:lineRule="exact"/>
        <w:ind w:firstLine="480"/>
        <w:jc w:val="both"/>
        <w:rPr>
          <w:rFonts w:hint="eastAsia"/>
          <w:b w:val="0"/>
          <w:color w:val="auto"/>
          <w:sz w:val="24"/>
          <w:szCs w:val="24"/>
          <w:highlight w:val="none"/>
        </w:rPr>
      </w:pPr>
      <w:r>
        <w:rPr>
          <w:rFonts w:hint="eastAsia"/>
          <w:b w:val="0"/>
          <w:color w:val="auto"/>
          <w:sz w:val="24"/>
          <w:szCs w:val="24"/>
          <w:highlight w:val="none"/>
        </w:rPr>
        <w:t>（7）我们根据</w:t>
      </w:r>
      <w:r>
        <w:rPr>
          <w:rFonts w:hint="eastAsia"/>
          <w:b w:val="0"/>
          <w:color w:val="auto"/>
          <w:sz w:val="24"/>
          <w:szCs w:val="24"/>
          <w:highlight w:val="none"/>
          <w:lang w:eastAsia="zh-CN"/>
        </w:rPr>
        <w:t>比选文件</w:t>
      </w:r>
      <w:r>
        <w:rPr>
          <w:rFonts w:hint="eastAsia"/>
          <w:b w:val="0"/>
          <w:color w:val="auto"/>
          <w:sz w:val="24"/>
          <w:szCs w:val="24"/>
          <w:highlight w:val="none"/>
        </w:rPr>
        <w:t>的规定，严格履行合同的责任和义务,并保证于</w:t>
      </w:r>
      <w:r>
        <w:rPr>
          <w:rFonts w:hint="eastAsia"/>
          <w:b w:val="0"/>
          <w:color w:val="auto"/>
          <w:sz w:val="24"/>
          <w:szCs w:val="24"/>
          <w:highlight w:val="none"/>
          <w:lang w:eastAsia="zh-CN"/>
        </w:rPr>
        <w:t>比选人</w:t>
      </w:r>
      <w:r>
        <w:rPr>
          <w:rFonts w:hint="eastAsia"/>
          <w:b w:val="0"/>
          <w:color w:val="auto"/>
          <w:sz w:val="24"/>
          <w:szCs w:val="24"/>
          <w:highlight w:val="none"/>
        </w:rPr>
        <w:t xml:space="preserve">要求的日期内完成，并交付比选人最终成果文件。 </w:t>
      </w:r>
    </w:p>
    <w:p>
      <w:pPr>
        <w:pStyle w:val="58"/>
        <w:spacing w:line="440" w:lineRule="exact"/>
        <w:ind w:firstLine="480"/>
        <w:jc w:val="both"/>
        <w:rPr>
          <w:rFonts w:hint="eastAsia"/>
          <w:b w:val="0"/>
          <w:color w:val="auto"/>
          <w:sz w:val="24"/>
          <w:szCs w:val="24"/>
          <w:highlight w:val="none"/>
        </w:rPr>
      </w:pPr>
      <w:r>
        <w:rPr>
          <w:rFonts w:hint="eastAsia"/>
          <w:b w:val="0"/>
          <w:color w:val="auto"/>
          <w:sz w:val="24"/>
          <w:szCs w:val="24"/>
          <w:highlight w:val="none"/>
        </w:rPr>
        <w:t xml:space="preserve">（8）与本投标有关的信息请寄： </w:t>
      </w:r>
    </w:p>
    <w:p>
      <w:pPr>
        <w:pStyle w:val="58"/>
        <w:spacing w:line="440" w:lineRule="exact"/>
        <w:ind w:firstLine="480"/>
        <w:jc w:val="both"/>
        <w:rPr>
          <w:rFonts w:hint="eastAsia"/>
          <w:b w:val="0"/>
          <w:color w:val="auto"/>
          <w:sz w:val="24"/>
          <w:szCs w:val="24"/>
          <w:highlight w:val="none"/>
        </w:rPr>
      </w:pPr>
      <w:r>
        <w:rPr>
          <w:rFonts w:hint="eastAsia"/>
          <w:b w:val="0"/>
          <w:color w:val="auto"/>
          <w:sz w:val="24"/>
          <w:szCs w:val="24"/>
          <w:highlight w:val="none"/>
          <w:lang w:eastAsia="zh-CN"/>
        </w:rPr>
        <w:t>参选人</w:t>
      </w:r>
      <w:r>
        <w:rPr>
          <w:rFonts w:hint="eastAsia"/>
          <w:b w:val="0"/>
          <w:color w:val="auto"/>
          <w:sz w:val="24"/>
          <w:szCs w:val="24"/>
          <w:highlight w:val="none"/>
        </w:rPr>
        <w:t>名称：</w:t>
      </w:r>
      <w:r>
        <w:rPr>
          <w:rFonts w:hint="eastAsia"/>
          <w:b w:val="0"/>
          <w:color w:val="auto"/>
          <w:sz w:val="24"/>
          <w:szCs w:val="24"/>
          <w:highlight w:val="none"/>
          <w:u w:val="single"/>
        </w:rPr>
        <w:t xml:space="preserve">         （公章）</w:t>
      </w:r>
    </w:p>
    <w:p>
      <w:pPr>
        <w:pStyle w:val="58"/>
        <w:spacing w:line="440" w:lineRule="exact"/>
        <w:ind w:firstLine="480"/>
        <w:jc w:val="both"/>
        <w:rPr>
          <w:rFonts w:hint="eastAsia"/>
          <w:b w:val="0"/>
          <w:color w:val="auto"/>
          <w:sz w:val="24"/>
          <w:szCs w:val="24"/>
          <w:highlight w:val="none"/>
        </w:rPr>
      </w:pPr>
      <w:r>
        <w:rPr>
          <w:rFonts w:hint="eastAsia"/>
          <w:b w:val="0"/>
          <w:color w:val="auto"/>
          <w:sz w:val="24"/>
          <w:szCs w:val="24"/>
          <w:highlight w:val="none"/>
        </w:rPr>
        <w:t>通讯地址：</w:t>
      </w:r>
      <w:r>
        <w:rPr>
          <w:rFonts w:hint="eastAsia"/>
          <w:b w:val="0"/>
          <w:color w:val="auto"/>
          <w:sz w:val="24"/>
          <w:szCs w:val="24"/>
          <w:highlight w:val="none"/>
          <w:u w:val="single"/>
        </w:rPr>
        <w:t xml:space="preserve">                   </w:t>
      </w:r>
    </w:p>
    <w:p>
      <w:pPr>
        <w:pStyle w:val="58"/>
        <w:spacing w:line="440" w:lineRule="exact"/>
        <w:ind w:firstLine="480"/>
        <w:jc w:val="both"/>
        <w:rPr>
          <w:rFonts w:hint="eastAsia"/>
          <w:b w:val="0"/>
          <w:color w:val="auto"/>
          <w:sz w:val="24"/>
          <w:szCs w:val="24"/>
          <w:highlight w:val="none"/>
        </w:rPr>
      </w:pPr>
      <w:r>
        <w:rPr>
          <w:rFonts w:hint="eastAsia"/>
          <w:b w:val="0"/>
          <w:color w:val="auto"/>
          <w:sz w:val="24"/>
          <w:szCs w:val="24"/>
          <w:highlight w:val="none"/>
        </w:rPr>
        <w:t>电 话：</w:t>
      </w:r>
      <w:r>
        <w:rPr>
          <w:rFonts w:hint="eastAsia"/>
          <w:b w:val="0"/>
          <w:color w:val="auto"/>
          <w:sz w:val="24"/>
          <w:szCs w:val="24"/>
          <w:highlight w:val="none"/>
          <w:u w:val="single"/>
        </w:rPr>
        <w:t xml:space="preserve">                      </w:t>
      </w:r>
    </w:p>
    <w:p>
      <w:pPr>
        <w:pStyle w:val="58"/>
        <w:spacing w:line="440" w:lineRule="exact"/>
        <w:ind w:firstLine="480"/>
        <w:jc w:val="both"/>
        <w:rPr>
          <w:rFonts w:hint="eastAsia"/>
          <w:b w:val="0"/>
          <w:color w:val="auto"/>
          <w:sz w:val="24"/>
          <w:szCs w:val="24"/>
          <w:highlight w:val="none"/>
        </w:rPr>
      </w:pPr>
      <w:r>
        <w:rPr>
          <w:rFonts w:hint="eastAsia"/>
          <w:b w:val="0"/>
          <w:color w:val="auto"/>
          <w:sz w:val="24"/>
          <w:szCs w:val="24"/>
          <w:highlight w:val="none"/>
        </w:rPr>
        <w:t>传 真：</w:t>
      </w:r>
      <w:r>
        <w:rPr>
          <w:rFonts w:hint="eastAsia"/>
          <w:b w:val="0"/>
          <w:color w:val="auto"/>
          <w:sz w:val="24"/>
          <w:szCs w:val="24"/>
          <w:highlight w:val="none"/>
          <w:u w:val="single"/>
        </w:rPr>
        <w:t xml:space="preserve">                      </w:t>
      </w:r>
    </w:p>
    <w:p>
      <w:pPr>
        <w:pStyle w:val="58"/>
        <w:spacing w:line="440" w:lineRule="exact"/>
        <w:ind w:firstLine="480"/>
        <w:jc w:val="both"/>
        <w:rPr>
          <w:rFonts w:hint="eastAsia"/>
          <w:b w:val="0"/>
          <w:color w:val="auto"/>
          <w:sz w:val="24"/>
          <w:szCs w:val="24"/>
          <w:highlight w:val="none"/>
        </w:rPr>
      </w:pPr>
      <w:r>
        <w:rPr>
          <w:rFonts w:hint="eastAsia"/>
          <w:b w:val="0"/>
          <w:color w:val="auto"/>
          <w:sz w:val="24"/>
          <w:szCs w:val="24"/>
          <w:highlight w:val="none"/>
          <w:lang w:eastAsia="zh-CN"/>
        </w:rPr>
        <w:t>委托代理人</w:t>
      </w:r>
      <w:r>
        <w:rPr>
          <w:rFonts w:hint="eastAsia"/>
          <w:b w:val="0"/>
          <w:color w:val="auto"/>
          <w:sz w:val="24"/>
          <w:szCs w:val="24"/>
          <w:highlight w:val="none"/>
        </w:rPr>
        <w:t>（签字）：</w:t>
      </w:r>
      <w:r>
        <w:rPr>
          <w:rFonts w:hint="eastAsia"/>
          <w:b w:val="0"/>
          <w:color w:val="auto"/>
          <w:sz w:val="24"/>
          <w:szCs w:val="24"/>
          <w:highlight w:val="none"/>
          <w:u w:val="single"/>
        </w:rPr>
        <w:t xml:space="preserve">            </w:t>
      </w:r>
    </w:p>
    <w:p>
      <w:pPr>
        <w:pStyle w:val="58"/>
        <w:spacing w:line="440" w:lineRule="exact"/>
        <w:ind w:firstLine="480"/>
        <w:jc w:val="both"/>
        <w:rPr>
          <w:rFonts w:hint="eastAsia"/>
          <w:color w:val="auto"/>
          <w:sz w:val="32"/>
          <w:szCs w:val="32"/>
          <w:highlight w:val="none"/>
        </w:rPr>
        <w:sectPr>
          <w:headerReference r:id="rId7" w:type="default"/>
          <w:footerReference r:id="rId8" w:type="default"/>
          <w:pgSz w:w="11905" w:h="16838"/>
          <w:pgMar w:top="1440" w:right="1417" w:bottom="1118" w:left="1417" w:header="850" w:footer="992" w:gutter="0"/>
          <w:pgNumType w:fmt="decimal"/>
          <w:cols w:space="720" w:num="1"/>
          <w:titlePg/>
          <w:docGrid w:type="lines" w:linePitch="312" w:charSpace="0"/>
        </w:sectPr>
      </w:pPr>
      <w:r>
        <w:rPr>
          <w:rFonts w:hint="eastAsia"/>
          <w:b w:val="0"/>
          <w:color w:val="auto"/>
          <w:sz w:val="24"/>
          <w:szCs w:val="24"/>
          <w:highlight w:val="none"/>
        </w:rPr>
        <w:t>日 期：</w:t>
      </w:r>
      <w:r>
        <w:rPr>
          <w:rFonts w:hint="eastAsia"/>
          <w:b w:val="0"/>
          <w:color w:val="auto"/>
          <w:sz w:val="24"/>
          <w:szCs w:val="24"/>
          <w:highlight w:val="none"/>
          <w:u w:val="single"/>
        </w:rPr>
        <w:t xml:space="preserve">                     </w:t>
      </w:r>
    </w:p>
    <w:p>
      <w:pPr>
        <w:spacing w:line="273" w:lineRule="auto"/>
        <w:rPr>
          <w:rFonts w:ascii="Arial"/>
          <w:highlight w:val="none"/>
        </w:rPr>
      </w:pPr>
    </w:p>
    <w:p>
      <w:pPr>
        <w:spacing w:line="273" w:lineRule="auto"/>
        <w:rPr>
          <w:rFonts w:ascii="Arial"/>
          <w:highlight w:val="none"/>
        </w:rPr>
      </w:pPr>
    </w:p>
    <w:p>
      <w:pPr>
        <w:tabs>
          <w:tab w:val="left" w:pos="783"/>
        </w:tabs>
        <w:spacing w:line="274" w:lineRule="auto"/>
        <w:rPr>
          <w:rFonts w:hint="eastAsia" w:ascii="Arial"/>
          <w:highlight w:val="none"/>
        </w:rPr>
      </w:pPr>
      <w:r>
        <w:rPr>
          <w:rFonts w:hint="eastAsia" w:ascii="Arial"/>
          <w:highlight w:val="none"/>
        </w:rPr>
        <w:tab/>
      </w:r>
    </w:p>
    <w:p>
      <w:pPr>
        <w:spacing w:before="95" w:line="238" w:lineRule="auto"/>
        <w:ind w:left="3369"/>
        <w:rPr>
          <w:rFonts w:ascii="宋体" w:hAnsi="宋体" w:cs="宋体"/>
          <w:sz w:val="29"/>
          <w:szCs w:val="29"/>
          <w:highlight w:val="none"/>
        </w:rPr>
      </w:pPr>
      <w:r>
        <w:rPr>
          <w:rFonts w:eastAsia="Times New Roman"/>
          <w:b/>
          <w:bCs/>
          <w:spacing w:val="6"/>
          <w:sz w:val="29"/>
          <w:szCs w:val="29"/>
          <w:highlight w:val="none"/>
        </w:rPr>
        <w:t>2</w:t>
      </w:r>
      <w:r>
        <w:rPr>
          <w:rFonts w:eastAsia="Times New Roman"/>
          <w:spacing w:val="6"/>
          <w:sz w:val="29"/>
          <w:szCs w:val="29"/>
          <w:highlight w:val="none"/>
        </w:rPr>
        <w:t xml:space="preserve"> </w:t>
      </w:r>
      <w:r>
        <w:rPr>
          <w:rFonts w:ascii="宋体" w:hAnsi="宋体" w:cs="宋体"/>
          <w:spacing w:val="6"/>
          <w:sz w:val="29"/>
          <w:szCs w:val="29"/>
          <w:highlight w:val="none"/>
        </w:rPr>
        <w:t>、</w:t>
      </w:r>
      <w:r>
        <w:rPr>
          <w:rFonts w:ascii="宋体" w:hAnsi="宋体" w:cs="宋体"/>
          <w:spacing w:val="3"/>
          <w:sz w:val="29"/>
          <w:szCs w:val="29"/>
          <w:highlight w:val="none"/>
        </w:rPr>
        <w:t>法定代表人资格证明书</w:t>
      </w:r>
    </w:p>
    <w:p>
      <w:pPr>
        <w:spacing w:line="280" w:lineRule="auto"/>
        <w:rPr>
          <w:rFonts w:ascii="Arial"/>
          <w:highlight w:val="none"/>
        </w:rPr>
      </w:pPr>
    </w:p>
    <w:p>
      <w:pPr>
        <w:spacing w:line="280" w:lineRule="auto"/>
        <w:rPr>
          <w:rFonts w:ascii="Arial"/>
          <w:highlight w:val="none"/>
        </w:rPr>
      </w:pPr>
    </w:p>
    <w:p>
      <w:pPr>
        <w:spacing w:line="280" w:lineRule="auto"/>
        <w:rPr>
          <w:rFonts w:ascii="Arial"/>
          <w:highlight w:val="none"/>
        </w:rPr>
      </w:pPr>
    </w:p>
    <w:p>
      <w:pPr>
        <w:spacing w:line="280" w:lineRule="auto"/>
        <w:rPr>
          <w:rFonts w:ascii="Arial"/>
          <w:highlight w:val="none"/>
        </w:rPr>
      </w:pPr>
    </w:p>
    <w:p>
      <w:pPr>
        <w:spacing w:line="281" w:lineRule="auto"/>
        <w:rPr>
          <w:rFonts w:ascii="Arial"/>
          <w:highlight w:val="none"/>
        </w:rPr>
      </w:pPr>
    </w:p>
    <w:p>
      <w:pPr>
        <w:spacing w:before="75" w:line="475" w:lineRule="exact"/>
        <w:ind w:left="1"/>
        <w:rPr>
          <w:rFonts w:ascii="宋体" w:hAnsi="宋体" w:cs="宋体"/>
          <w:sz w:val="23"/>
          <w:szCs w:val="23"/>
          <w:highlight w:val="none"/>
        </w:rPr>
      </w:pPr>
      <w:r>
        <w:rPr>
          <w:rFonts w:ascii="宋体" w:hAnsi="宋体" w:cs="宋体"/>
          <w:spacing w:val="8"/>
          <w:position w:val="18"/>
          <w:sz w:val="23"/>
          <w:szCs w:val="23"/>
          <w:highlight w:val="none"/>
        </w:rPr>
        <w:t>单</w:t>
      </w:r>
      <w:r>
        <w:rPr>
          <w:rFonts w:ascii="宋体" w:hAnsi="宋体" w:cs="宋体"/>
          <w:spacing w:val="5"/>
          <w:position w:val="18"/>
          <w:sz w:val="23"/>
          <w:szCs w:val="23"/>
          <w:highlight w:val="none"/>
        </w:rPr>
        <w:t>位名称：</w:t>
      </w:r>
    </w:p>
    <w:p>
      <w:pPr>
        <w:spacing w:line="236" w:lineRule="auto"/>
        <w:rPr>
          <w:rFonts w:ascii="宋体" w:hAnsi="宋体" w:cs="宋体"/>
          <w:sz w:val="23"/>
          <w:szCs w:val="23"/>
          <w:highlight w:val="none"/>
        </w:rPr>
      </w:pPr>
      <w:r>
        <w:rPr>
          <w:rFonts w:ascii="宋体" w:hAnsi="宋体" w:cs="宋体"/>
          <w:spacing w:val="4"/>
          <w:sz w:val="23"/>
          <w:szCs w:val="23"/>
          <w:highlight w:val="none"/>
        </w:rPr>
        <w:t>地</w:t>
      </w:r>
      <w:r>
        <w:rPr>
          <w:rFonts w:ascii="宋体" w:hAnsi="宋体" w:cs="宋体"/>
          <w:spacing w:val="3"/>
          <w:sz w:val="23"/>
          <w:szCs w:val="23"/>
          <w:highlight w:val="none"/>
        </w:rPr>
        <w:t>址：</w:t>
      </w:r>
    </w:p>
    <w:p>
      <w:pPr>
        <w:spacing w:before="183" w:line="383" w:lineRule="auto"/>
        <w:ind w:left="3" w:hanging="3"/>
        <w:rPr>
          <w:rFonts w:ascii="宋体" w:hAnsi="宋体" w:cs="宋体"/>
          <w:sz w:val="23"/>
          <w:szCs w:val="23"/>
          <w:highlight w:val="none"/>
        </w:rPr>
      </w:pPr>
      <w:r>
        <w:rPr>
          <w:rFonts w:ascii="宋体" w:hAnsi="宋体" w:cs="宋体"/>
          <w:spacing w:val="-1"/>
          <w:sz w:val="23"/>
          <w:szCs w:val="23"/>
          <w:highlight w:val="none"/>
        </w:rPr>
        <w:t>姓名：</w:t>
      </w:r>
      <w:r>
        <w:rPr>
          <w:rFonts w:ascii="宋体" w:hAnsi="宋体" w:cs="宋体"/>
          <w:spacing w:val="-1"/>
          <w:sz w:val="23"/>
          <w:szCs w:val="23"/>
          <w:highlight w:val="none"/>
          <w:u w:val="single"/>
        </w:rPr>
        <w:t xml:space="preserve">       </w:t>
      </w:r>
      <w:r>
        <w:rPr>
          <w:rFonts w:ascii="宋体" w:hAnsi="宋体" w:cs="宋体"/>
          <w:spacing w:val="-1"/>
          <w:sz w:val="23"/>
          <w:szCs w:val="23"/>
          <w:highlight w:val="none"/>
        </w:rPr>
        <w:t>性别：</w:t>
      </w:r>
      <w:r>
        <w:rPr>
          <w:rFonts w:ascii="宋体" w:hAnsi="宋体" w:cs="宋体"/>
          <w:spacing w:val="-1"/>
          <w:sz w:val="23"/>
          <w:szCs w:val="23"/>
          <w:highlight w:val="none"/>
          <w:u w:val="single"/>
        </w:rPr>
        <w:t xml:space="preserve">       </w:t>
      </w:r>
      <w:r>
        <w:rPr>
          <w:rFonts w:ascii="宋体" w:hAnsi="宋体" w:cs="宋体"/>
          <w:spacing w:val="-1"/>
          <w:sz w:val="23"/>
          <w:szCs w:val="23"/>
          <w:highlight w:val="none"/>
        </w:rPr>
        <w:t>年龄：</w:t>
      </w:r>
      <w:r>
        <w:rPr>
          <w:rFonts w:ascii="宋体" w:hAnsi="宋体" w:cs="宋体"/>
          <w:spacing w:val="-1"/>
          <w:sz w:val="23"/>
          <w:szCs w:val="23"/>
          <w:highlight w:val="none"/>
          <w:u w:val="single"/>
        </w:rPr>
        <w:t xml:space="preserve">     </w:t>
      </w:r>
      <w:r>
        <w:rPr>
          <w:rFonts w:ascii="宋体" w:hAnsi="宋体" w:cs="宋体"/>
          <w:spacing w:val="-1"/>
          <w:sz w:val="23"/>
          <w:szCs w:val="23"/>
          <w:highlight w:val="none"/>
        </w:rPr>
        <w:t>职务：</w:t>
      </w:r>
      <w:r>
        <w:rPr>
          <w:rFonts w:ascii="宋体" w:hAnsi="宋体" w:cs="宋体"/>
          <w:spacing w:val="-1"/>
          <w:sz w:val="23"/>
          <w:szCs w:val="23"/>
          <w:highlight w:val="none"/>
          <w:u w:val="single"/>
        </w:rPr>
        <w:t xml:space="preserve">  </w:t>
      </w:r>
      <w:r>
        <w:rPr>
          <w:rFonts w:hint="eastAsia" w:ascii="宋体" w:hAnsi="宋体" w:cs="宋体"/>
          <w:spacing w:val="-1"/>
          <w:sz w:val="23"/>
          <w:szCs w:val="23"/>
          <w:highlight w:val="none"/>
          <w:u w:val="single"/>
          <w:lang w:val="en-US" w:eastAsia="zh-CN"/>
        </w:rPr>
        <w:t xml:space="preserve">    </w:t>
      </w:r>
      <w:r>
        <w:rPr>
          <w:rFonts w:ascii="宋体" w:hAnsi="宋体" w:cs="宋体"/>
          <w:spacing w:val="-1"/>
          <w:sz w:val="23"/>
          <w:szCs w:val="23"/>
          <w:highlight w:val="none"/>
          <w:u w:val="single"/>
        </w:rPr>
        <w:t xml:space="preserve"> </w:t>
      </w:r>
      <w:r>
        <w:rPr>
          <w:rFonts w:ascii="宋体" w:hAnsi="宋体" w:cs="宋体"/>
          <w:spacing w:val="-1"/>
          <w:sz w:val="23"/>
          <w:szCs w:val="23"/>
          <w:highlight w:val="none"/>
        </w:rPr>
        <w:t>系</w:t>
      </w:r>
      <w:r>
        <w:rPr>
          <w:rFonts w:ascii="宋体" w:hAnsi="宋体" w:cs="宋体"/>
          <w:spacing w:val="-1"/>
          <w:sz w:val="23"/>
          <w:szCs w:val="23"/>
          <w:highlight w:val="none"/>
          <w:u w:val="single"/>
        </w:rPr>
        <w:t xml:space="preserve">     </w:t>
      </w:r>
      <w:r>
        <w:rPr>
          <w:rFonts w:ascii="宋体" w:hAnsi="宋体" w:cs="宋体"/>
          <w:sz w:val="23"/>
          <w:szCs w:val="23"/>
          <w:highlight w:val="none"/>
          <w:u w:val="single"/>
        </w:rPr>
        <w:t xml:space="preserve">              </w:t>
      </w:r>
      <w:r>
        <w:rPr>
          <w:rFonts w:ascii="宋体" w:hAnsi="宋体" w:cs="宋体"/>
          <w:sz w:val="23"/>
          <w:szCs w:val="23"/>
          <w:highlight w:val="none"/>
        </w:rPr>
        <w:t>的法定代表人。为</w:t>
      </w:r>
      <w:r>
        <w:rPr>
          <w:rFonts w:hint="eastAsia" w:ascii="宋体" w:hAnsi="宋体" w:cs="宋体"/>
          <w:sz w:val="23"/>
          <w:szCs w:val="23"/>
          <w:highlight w:val="none"/>
          <w:lang w:eastAsia="zh-CN"/>
        </w:rPr>
        <w:t>处理</w:t>
      </w:r>
      <w:r>
        <w:rPr>
          <w:rFonts w:hint="eastAsia" w:ascii="宋体" w:hAnsi="宋体" w:cs="宋体"/>
          <w:sz w:val="23"/>
          <w:szCs w:val="23"/>
          <w:highlight w:val="none"/>
          <w:u w:val="single"/>
          <w:lang w:eastAsia="zh-CN"/>
        </w:rPr>
        <w:t>（</w:t>
      </w:r>
      <w:r>
        <w:rPr>
          <w:rFonts w:ascii="宋体" w:hAnsi="宋体" w:cs="宋体"/>
          <w:spacing w:val="9"/>
          <w:sz w:val="23"/>
          <w:szCs w:val="23"/>
          <w:highlight w:val="none"/>
          <w:u w:val="single"/>
        </w:rPr>
        <w:t>项</w:t>
      </w:r>
      <w:r>
        <w:rPr>
          <w:rFonts w:ascii="宋体" w:hAnsi="宋体" w:cs="宋体"/>
          <w:spacing w:val="7"/>
          <w:sz w:val="23"/>
          <w:szCs w:val="23"/>
          <w:highlight w:val="none"/>
          <w:u w:val="single"/>
        </w:rPr>
        <w:t>目</w:t>
      </w:r>
      <w:r>
        <w:rPr>
          <w:rFonts w:hint="eastAsia" w:ascii="宋体" w:hAnsi="宋体" w:cs="宋体"/>
          <w:spacing w:val="7"/>
          <w:sz w:val="23"/>
          <w:szCs w:val="23"/>
          <w:highlight w:val="none"/>
          <w:u w:val="single"/>
          <w:lang w:eastAsia="zh-CN"/>
        </w:rPr>
        <w:t>名称</w:t>
      </w:r>
      <w:r>
        <w:rPr>
          <w:rFonts w:hint="eastAsia" w:ascii="宋体" w:hAnsi="宋体" w:cs="宋体"/>
          <w:sz w:val="23"/>
          <w:szCs w:val="23"/>
          <w:highlight w:val="none"/>
          <w:u w:val="single"/>
          <w:lang w:eastAsia="zh-CN"/>
        </w:rPr>
        <w:t>）</w:t>
      </w:r>
      <w:r>
        <w:rPr>
          <w:rFonts w:ascii="宋体" w:hAnsi="宋体" w:cs="宋体"/>
          <w:spacing w:val="7"/>
          <w:sz w:val="23"/>
          <w:szCs w:val="23"/>
          <w:highlight w:val="none"/>
        </w:rPr>
        <w:t>的一切相关事务，签署上述</w:t>
      </w:r>
      <w:r>
        <w:rPr>
          <w:rFonts w:hint="eastAsia" w:ascii="宋体" w:hAnsi="宋体" w:cs="宋体"/>
          <w:spacing w:val="7"/>
          <w:sz w:val="23"/>
          <w:szCs w:val="23"/>
          <w:highlight w:val="none"/>
          <w:lang w:eastAsia="zh-CN"/>
        </w:rPr>
        <w:t>服务</w:t>
      </w:r>
      <w:r>
        <w:rPr>
          <w:rFonts w:ascii="宋体" w:hAnsi="宋体" w:cs="宋体"/>
          <w:spacing w:val="7"/>
          <w:sz w:val="23"/>
          <w:szCs w:val="23"/>
          <w:highlight w:val="none"/>
        </w:rPr>
        <w:t>工程的参选文件，进行合同谈判、签署合同和处理与之有</w:t>
      </w:r>
      <w:r>
        <w:rPr>
          <w:rFonts w:ascii="宋体" w:hAnsi="宋体" w:eastAsia="宋体" w:cs="宋体"/>
          <w:spacing w:val="7"/>
          <w:sz w:val="23"/>
          <w:szCs w:val="23"/>
          <w:highlight w:val="none"/>
        </w:rPr>
        <w:t>关的一切事务。</w:t>
      </w:r>
    </w:p>
    <w:p>
      <w:pPr>
        <w:spacing w:line="227" w:lineRule="auto"/>
        <w:rPr>
          <w:rFonts w:ascii="宋体" w:hAnsi="宋体" w:cs="宋体"/>
          <w:sz w:val="23"/>
          <w:szCs w:val="23"/>
          <w:highlight w:val="none"/>
        </w:rPr>
      </w:pPr>
      <w:r>
        <w:rPr>
          <w:rFonts w:ascii="宋体" w:hAnsi="宋体" w:cs="宋体"/>
          <w:spacing w:val="6"/>
          <w:sz w:val="23"/>
          <w:szCs w:val="23"/>
          <w:highlight w:val="none"/>
        </w:rPr>
        <w:t>特此证明。</w:t>
      </w:r>
    </w:p>
    <w:p>
      <w:pPr>
        <w:spacing w:line="302" w:lineRule="auto"/>
        <w:rPr>
          <w:rFonts w:ascii="Arial"/>
          <w:highlight w:val="none"/>
        </w:rPr>
      </w:pPr>
    </w:p>
    <w:p>
      <w:pPr>
        <w:spacing w:line="302" w:lineRule="auto"/>
        <w:rPr>
          <w:rFonts w:ascii="Arial"/>
          <w:highlight w:val="none"/>
        </w:rPr>
      </w:pPr>
    </w:p>
    <w:p>
      <w:pPr>
        <w:spacing w:line="303" w:lineRule="auto"/>
        <w:rPr>
          <w:rFonts w:ascii="Arial"/>
          <w:highlight w:val="none"/>
        </w:rPr>
      </w:pPr>
    </w:p>
    <w:p>
      <w:pPr>
        <w:spacing w:before="76" w:line="227" w:lineRule="auto"/>
        <w:ind w:left="1"/>
        <w:rPr>
          <w:rFonts w:ascii="宋体" w:hAnsi="宋体" w:cs="宋体"/>
          <w:sz w:val="23"/>
          <w:szCs w:val="23"/>
          <w:highlight w:val="none"/>
        </w:rPr>
      </w:pPr>
      <w:r>
        <w:rPr>
          <w:rFonts w:ascii="宋体" w:hAnsi="宋体" w:cs="宋体"/>
          <w:spacing w:val="10"/>
          <w:sz w:val="23"/>
          <w:szCs w:val="23"/>
          <w:highlight w:val="none"/>
        </w:rPr>
        <w:t>参</w:t>
      </w:r>
      <w:r>
        <w:rPr>
          <w:rFonts w:ascii="宋体" w:hAnsi="宋体" w:cs="宋体"/>
          <w:spacing w:val="7"/>
          <w:sz w:val="23"/>
          <w:szCs w:val="23"/>
          <w:highlight w:val="none"/>
        </w:rPr>
        <w:t>选</w:t>
      </w:r>
      <w:r>
        <w:rPr>
          <w:rFonts w:ascii="宋体" w:hAnsi="宋体" w:cs="宋体"/>
          <w:spacing w:val="5"/>
          <w:sz w:val="23"/>
          <w:szCs w:val="23"/>
          <w:highlight w:val="none"/>
        </w:rPr>
        <w:t>人：</w:t>
      </w:r>
      <w:r>
        <w:rPr>
          <w:rFonts w:ascii="宋体" w:hAnsi="宋体" w:cs="宋体"/>
          <w:spacing w:val="5"/>
          <w:sz w:val="23"/>
          <w:szCs w:val="23"/>
          <w:highlight w:val="none"/>
          <w:u w:val="single"/>
        </w:rPr>
        <w:t xml:space="preserve">        (盖公章)</w:t>
      </w:r>
      <w:r>
        <w:rPr>
          <w:rFonts w:ascii="宋体" w:hAnsi="宋体" w:cs="宋体"/>
          <w:sz w:val="23"/>
          <w:szCs w:val="23"/>
          <w:highlight w:val="none"/>
          <w:u w:val="single"/>
        </w:rPr>
        <w:t xml:space="preserve">       </w:t>
      </w:r>
    </w:p>
    <w:p>
      <w:pPr>
        <w:spacing w:line="277" w:lineRule="auto"/>
        <w:rPr>
          <w:rFonts w:ascii="Arial"/>
          <w:highlight w:val="none"/>
        </w:rPr>
      </w:pPr>
    </w:p>
    <w:p>
      <w:pPr>
        <w:spacing w:before="75" w:line="227" w:lineRule="auto"/>
        <w:ind w:left="41"/>
        <w:rPr>
          <w:rFonts w:ascii="宋体" w:hAnsi="宋体" w:cs="宋体"/>
          <w:sz w:val="23"/>
          <w:szCs w:val="23"/>
          <w:highlight w:val="none"/>
        </w:rPr>
      </w:pPr>
      <w:r>
        <w:rPr>
          <w:rFonts w:ascii="宋体" w:hAnsi="宋体" w:cs="宋体"/>
          <w:spacing w:val="-11"/>
          <w:sz w:val="23"/>
          <w:szCs w:val="23"/>
          <w:highlight w:val="none"/>
        </w:rPr>
        <w:t>日  期：</w:t>
      </w:r>
      <w:r>
        <w:rPr>
          <w:rFonts w:ascii="宋体" w:hAnsi="宋体" w:cs="宋体"/>
          <w:spacing w:val="-11"/>
          <w:sz w:val="23"/>
          <w:szCs w:val="23"/>
          <w:highlight w:val="none"/>
          <w:u w:val="single"/>
        </w:rPr>
        <w:t xml:space="preserve">           </w:t>
      </w:r>
      <w:r>
        <w:rPr>
          <w:rFonts w:ascii="宋体" w:hAnsi="宋体" w:cs="宋体"/>
          <w:spacing w:val="-11"/>
          <w:sz w:val="23"/>
          <w:szCs w:val="23"/>
          <w:highlight w:val="none"/>
        </w:rPr>
        <w:t>年</w:t>
      </w:r>
      <w:r>
        <w:rPr>
          <w:rFonts w:ascii="宋体" w:hAnsi="宋体" w:cs="宋体"/>
          <w:spacing w:val="-11"/>
          <w:sz w:val="23"/>
          <w:szCs w:val="23"/>
          <w:highlight w:val="none"/>
          <w:u w:val="single"/>
        </w:rPr>
        <w:t xml:space="preserve">    </w:t>
      </w:r>
      <w:r>
        <w:rPr>
          <w:rFonts w:ascii="宋体" w:hAnsi="宋体" w:cs="宋体"/>
          <w:spacing w:val="-11"/>
          <w:sz w:val="23"/>
          <w:szCs w:val="23"/>
          <w:highlight w:val="none"/>
        </w:rPr>
        <w:t xml:space="preserve"> 月</w:t>
      </w:r>
      <w:r>
        <w:rPr>
          <w:rFonts w:ascii="宋体" w:hAnsi="宋体" w:cs="宋体"/>
          <w:spacing w:val="-11"/>
          <w:sz w:val="23"/>
          <w:szCs w:val="23"/>
          <w:highlight w:val="none"/>
          <w:u w:val="single"/>
        </w:rPr>
        <w:t xml:space="preserve">    </w:t>
      </w:r>
      <w:r>
        <w:rPr>
          <w:rFonts w:ascii="宋体" w:hAnsi="宋体" w:cs="宋体"/>
          <w:spacing w:val="-11"/>
          <w:sz w:val="23"/>
          <w:szCs w:val="23"/>
          <w:highlight w:val="none"/>
        </w:rPr>
        <w:t xml:space="preserve"> </w:t>
      </w:r>
      <w:r>
        <w:rPr>
          <w:rFonts w:ascii="宋体" w:hAnsi="宋体" w:cs="宋体"/>
          <w:spacing w:val="-8"/>
          <w:sz w:val="23"/>
          <w:szCs w:val="23"/>
          <w:highlight w:val="none"/>
        </w:rPr>
        <w:t>日</w:t>
      </w:r>
    </w:p>
    <w:p>
      <w:pPr>
        <w:rPr>
          <w:highlight w:val="none"/>
        </w:rPr>
        <w:sectPr>
          <w:footerReference r:id="rId9" w:type="default"/>
          <w:pgSz w:w="11906" w:h="16839"/>
          <w:pgMar w:top="400" w:right="849" w:bottom="1125" w:left="858" w:header="0" w:footer="965" w:gutter="0"/>
          <w:pgNumType w:fmt="decimal"/>
          <w:cols w:space="720" w:num="1"/>
        </w:sectPr>
      </w:pPr>
    </w:p>
    <w:p>
      <w:pPr>
        <w:spacing w:before="95" w:line="238" w:lineRule="auto"/>
        <w:ind w:left="3368"/>
        <w:rPr>
          <w:rFonts w:hint="eastAsia" w:ascii="Arial"/>
          <w:highlight w:val="none"/>
        </w:rPr>
      </w:pPr>
    </w:p>
    <w:p>
      <w:pPr>
        <w:spacing w:before="95" w:line="238" w:lineRule="auto"/>
        <w:ind w:left="3368"/>
        <w:rPr>
          <w:rFonts w:hint="eastAsia" w:ascii="Arial"/>
          <w:highlight w:val="none"/>
        </w:rPr>
      </w:pPr>
    </w:p>
    <w:p>
      <w:pPr>
        <w:spacing w:before="95" w:line="238" w:lineRule="auto"/>
        <w:ind w:left="3368"/>
        <w:rPr>
          <w:rFonts w:ascii="宋体" w:hAnsi="宋体" w:cs="宋体"/>
          <w:sz w:val="29"/>
          <w:szCs w:val="29"/>
          <w:highlight w:val="none"/>
        </w:rPr>
      </w:pPr>
      <w:r>
        <w:rPr>
          <w:rFonts w:eastAsia="Times New Roman"/>
          <w:b/>
          <w:bCs/>
          <w:spacing w:val="4"/>
          <w:sz w:val="29"/>
          <w:szCs w:val="29"/>
          <w:highlight w:val="none"/>
        </w:rPr>
        <w:t>3</w:t>
      </w:r>
      <w:r>
        <w:rPr>
          <w:rFonts w:eastAsia="Times New Roman"/>
          <w:spacing w:val="4"/>
          <w:sz w:val="29"/>
          <w:szCs w:val="29"/>
          <w:highlight w:val="none"/>
        </w:rPr>
        <w:t xml:space="preserve"> </w:t>
      </w:r>
      <w:r>
        <w:rPr>
          <w:rFonts w:ascii="宋体" w:hAnsi="宋体" w:cs="宋体"/>
          <w:spacing w:val="4"/>
          <w:sz w:val="29"/>
          <w:szCs w:val="29"/>
          <w:highlight w:val="none"/>
        </w:rPr>
        <w:t>、法定代表人授权委托</w:t>
      </w:r>
      <w:r>
        <w:rPr>
          <w:rFonts w:ascii="宋体" w:hAnsi="宋体" w:cs="宋体"/>
          <w:spacing w:val="2"/>
          <w:sz w:val="29"/>
          <w:szCs w:val="29"/>
          <w:highlight w:val="none"/>
        </w:rPr>
        <w:t>书</w:t>
      </w:r>
    </w:p>
    <w:p>
      <w:pPr>
        <w:spacing w:line="256" w:lineRule="auto"/>
        <w:rPr>
          <w:rFonts w:ascii="Arial"/>
          <w:highlight w:val="none"/>
        </w:rPr>
      </w:pPr>
    </w:p>
    <w:p>
      <w:pPr>
        <w:spacing w:line="257" w:lineRule="auto"/>
        <w:rPr>
          <w:rFonts w:ascii="Arial"/>
          <w:highlight w:val="none"/>
        </w:rPr>
      </w:pPr>
    </w:p>
    <w:p>
      <w:pPr>
        <w:spacing w:line="257" w:lineRule="auto"/>
        <w:rPr>
          <w:rFonts w:ascii="Arial"/>
          <w:highlight w:val="none"/>
        </w:rPr>
      </w:pPr>
    </w:p>
    <w:p>
      <w:pPr>
        <w:spacing w:before="75" w:line="382" w:lineRule="auto"/>
        <w:ind w:left="3" w:firstLine="480"/>
        <w:rPr>
          <w:rFonts w:ascii="宋体" w:hAnsi="宋体" w:cs="宋体"/>
          <w:sz w:val="23"/>
          <w:szCs w:val="23"/>
          <w:highlight w:val="none"/>
        </w:rPr>
      </w:pPr>
      <w:r>
        <w:rPr>
          <w:rFonts w:ascii="宋体" w:hAnsi="宋体" w:cs="宋体"/>
          <w:spacing w:val="10"/>
          <w:sz w:val="23"/>
          <w:szCs w:val="23"/>
          <w:highlight w:val="none"/>
        </w:rPr>
        <w:t>本授权委托书</w:t>
      </w:r>
      <w:r>
        <w:rPr>
          <w:rFonts w:ascii="宋体" w:hAnsi="宋体" w:cs="宋体"/>
          <w:spacing w:val="9"/>
          <w:sz w:val="23"/>
          <w:szCs w:val="23"/>
          <w:highlight w:val="none"/>
        </w:rPr>
        <w:t>声</w:t>
      </w:r>
      <w:r>
        <w:rPr>
          <w:rFonts w:ascii="宋体" w:hAnsi="宋体" w:cs="宋体"/>
          <w:spacing w:val="5"/>
          <w:sz w:val="23"/>
          <w:szCs w:val="23"/>
          <w:highlight w:val="none"/>
        </w:rPr>
        <w:t>明：我</w:t>
      </w:r>
      <w:r>
        <w:rPr>
          <w:rFonts w:ascii="宋体" w:hAnsi="宋体" w:cs="宋体"/>
          <w:spacing w:val="5"/>
          <w:sz w:val="23"/>
          <w:szCs w:val="23"/>
          <w:highlight w:val="none"/>
          <w:u w:val="single"/>
        </w:rPr>
        <w:t xml:space="preserve">       </w:t>
      </w:r>
      <w:r>
        <w:rPr>
          <w:rFonts w:ascii="宋体" w:hAnsi="宋体" w:cs="宋体"/>
          <w:spacing w:val="5"/>
          <w:sz w:val="23"/>
          <w:szCs w:val="23"/>
          <w:highlight w:val="none"/>
        </w:rPr>
        <w:t>(姓名)系</w:t>
      </w:r>
      <w:r>
        <w:rPr>
          <w:rFonts w:ascii="宋体" w:hAnsi="宋体" w:cs="宋体"/>
          <w:spacing w:val="5"/>
          <w:sz w:val="23"/>
          <w:szCs w:val="23"/>
          <w:highlight w:val="none"/>
          <w:u w:val="single"/>
        </w:rPr>
        <w:t xml:space="preserve">     (参选人名称) </w:t>
      </w:r>
      <w:r>
        <w:rPr>
          <w:rFonts w:ascii="宋体" w:hAnsi="宋体" w:cs="宋体"/>
          <w:spacing w:val="5"/>
          <w:sz w:val="23"/>
          <w:szCs w:val="23"/>
          <w:highlight w:val="none"/>
        </w:rPr>
        <w:t xml:space="preserve"> 的法定代表人，现授权委托</w:t>
      </w:r>
      <w:r>
        <w:rPr>
          <w:rFonts w:ascii="宋体" w:hAnsi="宋体" w:cs="宋体"/>
          <w:spacing w:val="5"/>
          <w:sz w:val="23"/>
          <w:szCs w:val="23"/>
          <w:highlight w:val="none"/>
          <w:u w:val="single"/>
        </w:rPr>
        <w:t xml:space="preserve"> (单</w:t>
      </w:r>
      <w:r>
        <w:rPr>
          <w:rFonts w:ascii="宋体" w:hAnsi="宋体" w:cs="宋体"/>
          <w:spacing w:val="12"/>
          <w:sz w:val="23"/>
          <w:szCs w:val="23"/>
          <w:highlight w:val="none"/>
          <w:u w:val="single"/>
        </w:rPr>
        <w:t>位名称</w:t>
      </w:r>
      <w:r>
        <w:rPr>
          <w:rFonts w:ascii="宋体" w:hAnsi="宋体" w:cs="宋体"/>
          <w:spacing w:val="11"/>
          <w:sz w:val="23"/>
          <w:szCs w:val="23"/>
          <w:highlight w:val="none"/>
          <w:u w:val="single"/>
        </w:rPr>
        <w:t>)</w:t>
      </w:r>
      <w:r>
        <w:rPr>
          <w:rFonts w:ascii="宋体" w:hAnsi="宋体" w:cs="宋体"/>
          <w:spacing w:val="6"/>
          <w:sz w:val="23"/>
          <w:szCs w:val="23"/>
          <w:highlight w:val="none"/>
          <w:u w:val="single"/>
        </w:rPr>
        <w:t xml:space="preserve"> </w:t>
      </w:r>
      <w:r>
        <w:rPr>
          <w:rFonts w:ascii="宋体" w:hAnsi="宋体" w:cs="宋体"/>
          <w:spacing w:val="6"/>
          <w:sz w:val="23"/>
          <w:szCs w:val="23"/>
          <w:highlight w:val="none"/>
        </w:rPr>
        <w:t>的</w:t>
      </w:r>
      <w:r>
        <w:rPr>
          <w:rFonts w:ascii="宋体" w:hAnsi="宋体" w:cs="宋体"/>
          <w:spacing w:val="6"/>
          <w:sz w:val="23"/>
          <w:szCs w:val="23"/>
          <w:highlight w:val="none"/>
          <w:u w:val="single"/>
        </w:rPr>
        <w:t xml:space="preserve">   (姓名) </w:t>
      </w:r>
      <w:r>
        <w:rPr>
          <w:rFonts w:ascii="宋体" w:hAnsi="宋体" w:cs="宋体"/>
          <w:spacing w:val="6"/>
          <w:sz w:val="23"/>
          <w:szCs w:val="23"/>
          <w:highlight w:val="none"/>
        </w:rPr>
        <w:t>为我公司签署本工程已递交的参选文件的法定代表人的授权委托代理人。代</w:t>
      </w:r>
      <w:r>
        <w:rPr>
          <w:rFonts w:ascii="宋体" w:hAnsi="宋体" w:cs="宋体"/>
          <w:spacing w:val="16"/>
          <w:sz w:val="23"/>
          <w:szCs w:val="23"/>
          <w:highlight w:val="none"/>
        </w:rPr>
        <w:t>理人</w:t>
      </w:r>
      <w:r>
        <w:rPr>
          <w:rFonts w:ascii="宋体" w:hAnsi="宋体" w:cs="宋体"/>
          <w:spacing w:val="9"/>
          <w:sz w:val="23"/>
          <w:szCs w:val="23"/>
          <w:highlight w:val="none"/>
        </w:rPr>
        <w:t>全</w:t>
      </w:r>
      <w:r>
        <w:rPr>
          <w:rFonts w:ascii="宋体" w:hAnsi="宋体" w:cs="宋体"/>
          <w:spacing w:val="8"/>
          <w:sz w:val="23"/>
          <w:szCs w:val="23"/>
          <w:highlight w:val="none"/>
        </w:rPr>
        <w:t>权代表我所签署的本服务工程已递交的参选文件内容我均承认。</w:t>
      </w:r>
      <w:r>
        <w:rPr>
          <w:rFonts w:ascii="宋体" w:hAnsi="宋体" w:cs="宋体"/>
          <w:spacing w:val="16"/>
          <w:sz w:val="23"/>
          <w:szCs w:val="23"/>
          <w:highlight w:val="none"/>
        </w:rPr>
        <w:t>代</w:t>
      </w:r>
      <w:r>
        <w:rPr>
          <w:rFonts w:ascii="宋体" w:hAnsi="宋体" w:cs="宋体"/>
          <w:spacing w:val="9"/>
          <w:sz w:val="23"/>
          <w:szCs w:val="23"/>
          <w:highlight w:val="none"/>
        </w:rPr>
        <w:t>理</w:t>
      </w:r>
      <w:r>
        <w:rPr>
          <w:rFonts w:ascii="宋体" w:hAnsi="宋体" w:cs="宋体"/>
          <w:spacing w:val="8"/>
          <w:sz w:val="23"/>
          <w:szCs w:val="23"/>
          <w:highlight w:val="none"/>
        </w:rPr>
        <w:t>人无转委托权，特此委托：</w:t>
      </w:r>
    </w:p>
    <w:p>
      <w:pPr>
        <w:spacing w:before="3" w:line="226" w:lineRule="auto"/>
        <w:rPr>
          <w:rFonts w:ascii="宋体" w:hAnsi="宋体" w:cs="宋体"/>
          <w:sz w:val="23"/>
          <w:szCs w:val="23"/>
          <w:highlight w:val="none"/>
        </w:rPr>
      </w:pPr>
      <w:r>
        <w:rPr>
          <w:rFonts w:ascii="宋体" w:hAnsi="宋体" w:cs="宋体"/>
          <w:spacing w:val="-8"/>
          <w:sz w:val="23"/>
          <w:szCs w:val="23"/>
          <w:highlight w:val="none"/>
        </w:rPr>
        <w:t>代</w:t>
      </w:r>
      <w:r>
        <w:rPr>
          <w:rFonts w:ascii="宋体" w:hAnsi="宋体" w:cs="宋体"/>
          <w:spacing w:val="-5"/>
          <w:sz w:val="23"/>
          <w:szCs w:val="23"/>
          <w:highlight w:val="none"/>
        </w:rPr>
        <w:t>理</w:t>
      </w:r>
      <w:r>
        <w:rPr>
          <w:rFonts w:ascii="宋体" w:hAnsi="宋体" w:cs="宋体"/>
          <w:spacing w:val="-4"/>
          <w:sz w:val="23"/>
          <w:szCs w:val="23"/>
          <w:highlight w:val="none"/>
        </w:rPr>
        <w:t>人：</w:t>
      </w:r>
      <w:r>
        <w:rPr>
          <w:rFonts w:ascii="宋体" w:hAnsi="宋体" w:cs="宋体"/>
          <w:spacing w:val="-4"/>
          <w:sz w:val="23"/>
          <w:szCs w:val="23"/>
          <w:highlight w:val="none"/>
          <w:u w:val="single"/>
        </w:rPr>
        <w:t xml:space="preserve">                   </w:t>
      </w:r>
      <w:r>
        <w:rPr>
          <w:rFonts w:ascii="宋体" w:hAnsi="宋体" w:cs="宋体"/>
          <w:spacing w:val="-4"/>
          <w:sz w:val="23"/>
          <w:szCs w:val="23"/>
          <w:highlight w:val="none"/>
        </w:rPr>
        <w:t>性别：</w:t>
      </w:r>
      <w:r>
        <w:rPr>
          <w:rFonts w:ascii="宋体" w:hAnsi="宋体" w:cs="宋体"/>
          <w:spacing w:val="-4"/>
          <w:sz w:val="23"/>
          <w:szCs w:val="23"/>
          <w:highlight w:val="none"/>
          <w:u w:val="single"/>
        </w:rPr>
        <w:t xml:space="preserve">       </w:t>
      </w:r>
      <w:r>
        <w:rPr>
          <w:rFonts w:ascii="宋体" w:hAnsi="宋体" w:cs="宋体"/>
          <w:spacing w:val="-4"/>
          <w:sz w:val="23"/>
          <w:szCs w:val="23"/>
          <w:highlight w:val="none"/>
        </w:rPr>
        <w:t>年龄：</w:t>
      </w:r>
    </w:p>
    <w:p>
      <w:pPr>
        <w:spacing w:before="196" w:line="383" w:lineRule="auto"/>
        <w:ind w:left="7"/>
        <w:rPr>
          <w:rFonts w:ascii="宋体" w:hAnsi="宋体" w:cs="宋体"/>
          <w:sz w:val="23"/>
          <w:szCs w:val="23"/>
          <w:highlight w:val="none"/>
        </w:rPr>
      </w:pPr>
      <w:r>
        <w:rPr>
          <w:rFonts w:ascii="宋体" w:hAnsi="宋体" w:cs="宋体"/>
          <w:spacing w:val="-2"/>
          <w:sz w:val="23"/>
          <w:szCs w:val="23"/>
          <w:highlight w:val="none"/>
        </w:rPr>
        <w:t>身份证号码：</w:t>
      </w:r>
      <w:r>
        <w:rPr>
          <w:rFonts w:ascii="宋体" w:hAnsi="宋体" w:cs="宋体"/>
          <w:spacing w:val="-2"/>
          <w:sz w:val="23"/>
          <w:szCs w:val="23"/>
          <w:highlight w:val="none"/>
          <w:u w:val="single"/>
        </w:rPr>
        <w:t xml:space="preserve">                       </w:t>
      </w:r>
      <w:r>
        <w:rPr>
          <w:rFonts w:ascii="宋体" w:hAnsi="宋体" w:cs="宋体"/>
          <w:spacing w:val="-2"/>
          <w:sz w:val="23"/>
          <w:szCs w:val="23"/>
          <w:highlight w:val="none"/>
        </w:rPr>
        <w:t>职</w:t>
      </w:r>
      <w:r>
        <w:rPr>
          <w:rFonts w:ascii="宋体" w:hAnsi="宋体" w:cs="宋体"/>
          <w:spacing w:val="-1"/>
          <w:sz w:val="23"/>
          <w:szCs w:val="23"/>
          <w:highlight w:val="none"/>
        </w:rPr>
        <w:t>务</w:t>
      </w:r>
      <w:r>
        <w:rPr>
          <w:rFonts w:ascii="宋体" w:hAnsi="宋体" w:cs="宋体"/>
          <w:sz w:val="23"/>
          <w:szCs w:val="23"/>
          <w:highlight w:val="none"/>
        </w:rPr>
        <w:t>：</w:t>
      </w:r>
      <w:r>
        <w:rPr>
          <w:rFonts w:ascii="宋体" w:hAnsi="宋体" w:cs="宋体"/>
          <w:sz w:val="23"/>
          <w:szCs w:val="23"/>
          <w:highlight w:val="none"/>
          <w:u w:val="single"/>
        </w:rPr>
        <w:t xml:space="preserve">           </w:t>
      </w:r>
    </w:p>
    <w:p>
      <w:pPr>
        <w:spacing w:line="226" w:lineRule="auto"/>
        <w:ind w:left="2"/>
        <w:rPr>
          <w:rFonts w:ascii="宋体" w:hAnsi="宋体" w:cs="宋体"/>
          <w:sz w:val="23"/>
          <w:szCs w:val="23"/>
          <w:highlight w:val="none"/>
        </w:rPr>
      </w:pPr>
      <w:r>
        <w:rPr>
          <w:rFonts w:ascii="宋体" w:hAnsi="宋体" w:cs="宋体"/>
          <w:spacing w:val="2"/>
          <w:sz w:val="23"/>
          <w:szCs w:val="23"/>
          <w:highlight w:val="none"/>
        </w:rPr>
        <w:t>参选人：</w:t>
      </w:r>
      <w:r>
        <w:rPr>
          <w:rFonts w:ascii="宋体" w:hAnsi="宋体" w:cs="宋体"/>
          <w:spacing w:val="2"/>
          <w:sz w:val="23"/>
          <w:szCs w:val="23"/>
          <w:highlight w:val="none"/>
          <w:u w:val="single"/>
        </w:rPr>
        <w:t xml:space="preserve">  </w:t>
      </w:r>
      <w:r>
        <w:rPr>
          <w:rFonts w:ascii="宋体" w:hAnsi="宋体" w:cs="宋体"/>
          <w:spacing w:val="1"/>
          <w:sz w:val="23"/>
          <w:szCs w:val="23"/>
          <w:highlight w:val="none"/>
          <w:u w:val="single"/>
        </w:rPr>
        <w:t xml:space="preserve">                     (盖章)</w:t>
      </w:r>
      <w:r>
        <w:rPr>
          <w:rFonts w:ascii="宋体" w:hAnsi="宋体" w:cs="宋体"/>
          <w:sz w:val="23"/>
          <w:szCs w:val="23"/>
          <w:highlight w:val="none"/>
          <w:u w:val="single"/>
        </w:rPr>
        <w:t xml:space="preserve">               </w:t>
      </w:r>
    </w:p>
    <w:p>
      <w:pPr>
        <w:spacing w:before="195" w:line="226" w:lineRule="auto"/>
        <w:ind w:left="1"/>
        <w:rPr>
          <w:rFonts w:ascii="宋体" w:hAnsi="宋体" w:cs="宋体"/>
          <w:sz w:val="23"/>
          <w:szCs w:val="23"/>
          <w:highlight w:val="none"/>
        </w:rPr>
      </w:pPr>
      <w:r>
        <w:rPr>
          <w:rFonts w:ascii="宋体" w:hAnsi="宋体" w:cs="宋体"/>
          <w:spacing w:val="-2"/>
          <w:sz w:val="23"/>
          <w:szCs w:val="23"/>
          <w:highlight w:val="none"/>
        </w:rPr>
        <w:t>法定</w:t>
      </w:r>
      <w:r>
        <w:rPr>
          <w:rFonts w:ascii="宋体" w:hAnsi="宋体" w:cs="宋体"/>
          <w:spacing w:val="-1"/>
          <w:sz w:val="23"/>
          <w:szCs w:val="23"/>
          <w:highlight w:val="none"/>
        </w:rPr>
        <w:t xml:space="preserve">代表人：  </w:t>
      </w:r>
      <w:r>
        <w:rPr>
          <w:rFonts w:hint="eastAsia" w:ascii="宋体" w:hAnsi="宋体" w:cs="宋体"/>
          <w:spacing w:val="-1"/>
          <w:sz w:val="23"/>
          <w:szCs w:val="23"/>
          <w:highlight w:val="none"/>
          <w:lang w:val="en-US" w:eastAsia="zh-CN"/>
        </w:rPr>
        <w:t xml:space="preserve">   </w:t>
      </w:r>
      <w:r>
        <w:rPr>
          <w:rFonts w:ascii="宋体" w:hAnsi="宋体" w:cs="宋体"/>
          <w:spacing w:val="-1"/>
          <w:sz w:val="23"/>
          <w:szCs w:val="23"/>
          <w:highlight w:val="none"/>
        </w:rPr>
        <w:t>(签字</w:t>
      </w:r>
      <w:r>
        <w:rPr>
          <w:rFonts w:hint="eastAsia" w:ascii="宋体" w:hAnsi="宋体" w:cs="宋体"/>
          <w:spacing w:val="-1"/>
          <w:sz w:val="23"/>
          <w:szCs w:val="23"/>
          <w:highlight w:val="none"/>
          <w:lang w:eastAsia="zh-CN"/>
        </w:rPr>
        <w:t>或</w:t>
      </w:r>
      <w:r>
        <w:rPr>
          <w:rFonts w:ascii="宋体" w:hAnsi="宋体" w:cs="宋体"/>
          <w:spacing w:val="-1"/>
          <w:sz w:val="23"/>
          <w:szCs w:val="23"/>
          <w:highlight w:val="none"/>
        </w:rPr>
        <w:t>盖章)</w:t>
      </w:r>
    </w:p>
    <w:p>
      <w:pPr>
        <w:spacing w:line="356" w:lineRule="auto"/>
        <w:rPr>
          <w:rFonts w:ascii="Arial"/>
          <w:highlight w:val="none"/>
        </w:rPr>
      </w:pPr>
    </w:p>
    <w:p>
      <w:pPr>
        <w:spacing w:before="76" w:line="224" w:lineRule="auto"/>
        <w:rPr>
          <w:rFonts w:ascii="宋体" w:hAnsi="宋体" w:cs="宋体"/>
          <w:sz w:val="23"/>
          <w:szCs w:val="23"/>
          <w:highlight w:val="none"/>
        </w:rPr>
      </w:pPr>
      <w:r>
        <w:rPr>
          <w:rFonts w:ascii="宋体" w:hAnsi="宋体" w:cs="宋体"/>
          <w:spacing w:val="-8"/>
          <w:sz w:val="23"/>
          <w:szCs w:val="23"/>
          <w:highlight w:val="none"/>
        </w:rPr>
        <w:t>授权委托</w:t>
      </w:r>
      <w:r>
        <w:rPr>
          <w:rFonts w:ascii="宋体" w:hAnsi="宋体" w:cs="宋体"/>
          <w:spacing w:val="-5"/>
          <w:sz w:val="23"/>
          <w:szCs w:val="23"/>
          <w:highlight w:val="none"/>
        </w:rPr>
        <w:t>日</w:t>
      </w:r>
      <w:r>
        <w:rPr>
          <w:rFonts w:ascii="宋体" w:hAnsi="宋体" w:cs="宋体"/>
          <w:spacing w:val="-4"/>
          <w:sz w:val="23"/>
          <w:szCs w:val="23"/>
          <w:highlight w:val="none"/>
        </w:rPr>
        <w:t>期：</w:t>
      </w:r>
      <w:r>
        <w:rPr>
          <w:rFonts w:ascii="宋体" w:hAnsi="宋体" w:cs="宋体"/>
          <w:spacing w:val="-4"/>
          <w:sz w:val="23"/>
          <w:szCs w:val="23"/>
          <w:highlight w:val="none"/>
          <w:u w:val="single"/>
        </w:rPr>
        <w:t xml:space="preserve">         </w:t>
      </w:r>
      <w:r>
        <w:rPr>
          <w:rFonts w:ascii="宋体" w:hAnsi="宋体" w:cs="宋体"/>
          <w:spacing w:val="-4"/>
          <w:sz w:val="23"/>
          <w:szCs w:val="23"/>
          <w:highlight w:val="none"/>
        </w:rPr>
        <w:t>年</w:t>
      </w:r>
      <w:r>
        <w:rPr>
          <w:rFonts w:ascii="宋体" w:hAnsi="宋体" w:cs="宋体"/>
          <w:spacing w:val="-4"/>
          <w:sz w:val="23"/>
          <w:szCs w:val="23"/>
          <w:highlight w:val="none"/>
          <w:u w:val="single"/>
        </w:rPr>
        <w:t xml:space="preserve">  </w:t>
      </w:r>
      <w:r>
        <w:rPr>
          <w:rFonts w:hint="eastAsia" w:ascii="宋体" w:hAnsi="宋体" w:cs="宋体"/>
          <w:spacing w:val="-4"/>
          <w:sz w:val="23"/>
          <w:szCs w:val="23"/>
          <w:highlight w:val="none"/>
          <w:u w:val="single"/>
          <w:lang w:val="en-US" w:eastAsia="zh-CN"/>
        </w:rPr>
        <w:t xml:space="preserve"> </w:t>
      </w:r>
      <w:r>
        <w:rPr>
          <w:rFonts w:ascii="宋体" w:hAnsi="宋体" w:cs="宋体"/>
          <w:spacing w:val="-4"/>
          <w:sz w:val="23"/>
          <w:szCs w:val="23"/>
          <w:highlight w:val="none"/>
          <w:u w:val="single"/>
        </w:rPr>
        <w:t xml:space="preserve">  </w:t>
      </w:r>
      <w:r>
        <w:rPr>
          <w:rFonts w:ascii="宋体" w:hAnsi="宋体" w:cs="宋体"/>
          <w:spacing w:val="-4"/>
          <w:sz w:val="23"/>
          <w:szCs w:val="23"/>
          <w:highlight w:val="none"/>
        </w:rPr>
        <w:t xml:space="preserve"> 月</w:t>
      </w:r>
      <w:r>
        <w:rPr>
          <w:rFonts w:ascii="宋体" w:hAnsi="宋体" w:cs="宋体"/>
          <w:spacing w:val="-4"/>
          <w:sz w:val="23"/>
          <w:szCs w:val="23"/>
          <w:highlight w:val="none"/>
          <w:u w:val="single"/>
        </w:rPr>
        <w:t xml:space="preserve">  </w:t>
      </w:r>
      <w:r>
        <w:rPr>
          <w:rFonts w:hint="eastAsia" w:ascii="宋体" w:hAnsi="宋体" w:cs="宋体"/>
          <w:spacing w:val="-4"/>
          <w:sz w:val="23"/>
          <w:szCs w:val="23"/>
          <w:highlight w:val="none"/>
          <w:u w:val="single"/>
          <w:lang w:val="en-US" w:eastAsia="zh-CN"/>
        </w:rPr>
        <w:t xml:space="preserve"> </w:t>
      </w:r>
      <w:r>
        <w:rPr>
          <w:rFonts w:ascii="宋体" w:hAnsi="宋体" w:cs="宋体"/>
          <w:spacing w:val="-4"/>
          <w:sz w:val="23"/>
          <w:szCs w:val="23"/>
          <w:highlight w:val="none"/>
          <w:u w:val="single"/>
        </w:rPr>
        <w:t xml:space="preserve">  </w:t>
      </w:r>
      <w:r>
        <w:rPr>
          <w:rFonts w:ascii="宋体" w:hAnsi="宋体" w:cs="宋体"/>
          <w:spacing w:val="-4"/>
          <w:sz w:val="23"/>
          <w:szCs w:val="23"/>
          <w:highlight w:val="none"/>
        </w:rPr>
        <w:t xml:space="preserve"> 日</w:t>
      </w:r>
    </w:p>
    <w:p>
      <w:pPr>
        <w:spacing w:before="273" w:line="224" w:lineRule="auto"/>
        <w:jc w:val="left"/>
        <w:rPr>
          <w:rFonts w:hint="eastAsia" w:ascii="宋体" w:hAnsi="宋体" w:cs="宋体"/>
          <w:spacing w:val="8"/>
          <w:sz w:val="23"/>
          <w:szCs w:val="23"/>
          <w:highlight w:val="none"/>
        </w:rPr>
      </w:pPr>
    </w:p>
    <w:p>
      <w:pPr>
        <w:rPr>
          <w:rFonts w:hint="eastAsia" w:ascii="宋体" w:hAnsi="宋体" w:cs="宋体"/>
          <w:spacing w:val="8"/>
          <w:sz w:val="23"/>
          <w:szCs w:val="23"/>
          <w:highlight w:val="none"/>
        </w:rPr>
      </w:pPr>
    </w:p>
    <w:p>
      <w:pPr>
        <w:rPr>
          <w:highlight w:val="none"/>
        </w:rPr>
        <w:sectPr>
          <w:footerReference r:id="rId10" w:type="default"/>
          <w:pgSz w:w="11906" w:h="16839"/>
          <w:pgMar w:top="400" w:right="844" w:bottom="1125" w:left="858" w:header="0" w:footer="965" w:gutter="0"/>
          <w:pgNumType w:fmt="decimal"/>
          <w:cols w:space="720" w:num="1"/>
        </w:sectPr>
      </w:pPr>
      <w:r>
        <w:rPr>
          <w:rFonts w:hint="eastAsia" w:ascii="宋体" w:hAnsi="宋体" w:cs="宋体"/>
          <w:spacing w:val="8"/>
          <w:sz w:val="23"/>
          <w:szCs w:val="23"/>
          <w:highlight w:val="none"/>
        </w:rPr>
        <w:t>附法定代表人、委托代理人身份证（正、反面复印件加盖公章）。</w:t>
      </w:r>
    </w:p>
    <w:p>
      <w:pPr>
        <w:rPr>
          <w:highlight w:val="none"/>
        </w:rPr>
      </w:pPr>
    </w:p>
    <w:p>
      <w:pPr>
        <w:rPr>
          <w:highlight w:val="none"/>
        </w:rPr>
      </w:pPr>
    </w:p>
    <w:p>
      <w:pPr>
        <w:rPr>
          <w:highlight w:val="none"/>
        </w:rPr>
      </w:pPr>
    </w:p>
    <w:p>
      <w:pPr>
        <w:rPr>
          <w:highlight w:val="none"/>
        </w:rPr>
      </w:pPr>
    </w:p>
    <w:p>
      <w:pPr>
        <w:spacing w:line="16" w:lineRule="exact"/>
        <w:rPr>
          <w:highlight w:val="none"/>
        </w:rPr>
      </w:pPr>
    </w:p>
    <w:p>
      <w:pPr>
        <w:rPr>
          <w:highlight w:val="none"/>
        </w:rPr>
        <w:sectPr>
          <w:footerReference r:id="rId11" w:type="default"/>
          <w:pgSz w:w="11906" w:h="16839"/>
          <w:pgMar w:top="400" w:right="1785" w:bottom="1125" w:left="737" w:header="0" w:footer="965" w:gutter="0"/>
          <w:pgNumType w:fmt="decimal"/>
          <w:cols w:space="720" w:num="1"/>
        </w:sectPr>
      </w:pPr>
    </w:p>
    <w:p>
      <w:pPr>
        <w:spacing w:line="316" w:lineRule="auto"/>
        <w:rPr>
          <w:rFonts w:ascii="Arial"/>
          <w:highlight w:val="none"/>
        </w:rPr>
      </w:pPr>
    </w:p>
    <w:p>
      <w:pPr>
        <w:spacing w:line="317" w:lineRule="auto"/>
        <w:rPr>
          <w:rFonts w:ascii="Arial"/>
          <w:highlight w:val="none"/>
        </w:rPr>
      </w:pPr>
    </w:p>
    <w:p>
      <w:pPr>
        <w:spacing w:before="75" w:line="192" w:lineRule="auto"/>
        <w:ind w:left="123"/>
        <w:rPr>
          <w:rFonts w:hint="eastAsia" w:ascii="宋体" w:hAnsi="宋体" w:cs="宋体"/>
          <w:b/>
          <w:bCs/>
          <w:spacing w:val="8"/>
          <w:sz w:val="23"/>
          <w:szCs w:val="23"/>
          <w:highlight w:val="none"/>
        </w:rPr>
      </w:pPr>
      <w:r>
        <w:rPr>
          <w:rFonts w:hint="eastAsia" w:ascii="宋体" w:hAnsi="宋体" w:cs="宋体"/>
          <w:b/>
          <w:bCs/>
          <w:spacing w:val="8"/>
          <w:sz w:val="23"/>
          <w:szCs w:val="23"/>
          <w:highlight w:val="none"/>
        </w:rPr>
        <w:t>4.1开标一览表</w:t>
      </w:r>
    </w:p>
    <w:p>
      <w:pPr>
        <w:pStyle w:val="20"/>
        <w:rPr>
          <w:rFonts w:hint="eastAsia"/>
          <w:highlight w:val="none"/>
          <w:lang w:val="en-US" w:eastAsia="zh-CN"/>
        </w:rPr>
      </w:pPr>
    </w:p>
    <w:p>
      <w:pPr>
        <w:spacing w:before="75" w:line="192" w:lineRule="auto"/>
        <w:ind w:left="123"/>
        <w:rPr>
          <w:rFonts w:hint="eastAsia" w:ascii="宋体" w:hAnsi="宋体" w:cs="宋体"/>
          <w:spacing w:val="8"/>
          <w:sz w:val="23"/>
          <w:szCs w:val="23"/>
          <w:highlight w:val="none"/>
        </w:rPr>
      </w:pPr>
    </w:p>
    <w:p>
      <w:pPr>
        <w:spacing w:before="75" w:line="192" w:lineRule="auto"/>
        <w:ind w:left="123"/>
        <w:rPr>
          <w:rFonts w:ascii="宋体" w:hAnsi="宋体" w:cs="宋体"/>
          <w:sz w:val="23"/>
          <w:szCs w:val="23"/>
          <w:highlight w:val="none"/>
        </w:rPr>
      </w:pPr>
      <w:r>
        <w:rPr>
          <w:rFonts w:ascii="宋体" w:hAnsi="宋体" w:cs="宋体"/>
          <w:spacing w:val="8"/>
          <w:sz w:val="23"/>
          <w:szCs w:val="23"/>
          <w:highlight w:val="none"/>
        </w:rPr>
        <w:t>参</w:t>
      </w:r>
      <w:r>
        <w:rPr>
          <w:rFonts w:ascii="宋体" w:hAnsi="宋体" w:cs="宋体"/>
          <w:spacing w:val="6"/>
          <w:sz w:val="23"/>
          <w:szCs w:val="23"/>
          <w:highlight w:val="none"/>
        </w:rPr>
        <w:t>选人名称：</w:t>
      </w:r>
    </w:p>
    <w:p>
      <w:pPr>
        <w:spacing w:line="14" w:lineRule="auto"/>
        <w:rPr>
          <w:rFonts w:ascii="Arial"/>
          <w:sz w:val="2"/>
          <w:highlight w:val="none"/>
        </w:rPr>
      </w:pPr>
      <w:r>
        <w:rPr>
          <w:rFonts w:ascii="Arial" w:hAnsi="Arial" w:eastAsia="Arial" w:cs="Arial"/>
          <w:sz w:val="2"/>
          <w:szCs w:val="2"/>
          <w:highlight w:val="none"/>
        </w:rPr>
        <w:br w:type="column"/>
      </w:r>
    </w:p>
    <w:p>
      <w:pPr>
        <w:widowControl/>
        <w:tabs>
          <w:tab w:val="left" w:pos="0"/>
        </w:tabs>
        <w:snapToGrid w:val="0"/>
        <w:spacing w:line="336" w:lineRule="auto"/>
        <w:jc w:val="both"/>
        <w:rPr>
          <w:rFonts w:hint="eastAsia"/>
          <w:highlight w:val="none"/>
        </w:rPr>
      </w:pPr>
      <w:r>
        <w:rPr>
          <w:rFonts w:eastAsia="Times New Roman"/>
          <w:spacing w:val="2"/>
          <w:sz w:val="29"/>
          <w:szCs w:val="29"/>
          <w:highlight w:val="none"/>
        </w:rPr>
        <w:t xml:space="preserve">4 </w:t>
      </w:r>
      <w:r>
        <w:rPr>
          <w:rFonts w:ascii="宋体" w:hAnsi="宋体" w:cs="宋体"/>
          <w:spacing w:val="2"/>
          <w:sz w:val="29"/>
          <w:szCs w:val="29"/>
          <w:highlight w:val="none"/>
        </w:rPr>
        <w:t>、开标一览表</w:t>
      </w:r>
      <w:r>
        <w:rPr>
          <w:rFonts w:hint="eastAsia" w:ascii="宋体" w:hAnsi="宋体" w:cs="宋体"/>
          <w:spacing w:val="2"/>
          <w:sz w:val="29"/>
          <w:szCs w:val="29"/>
          <w:highlight w:val="none"/>
        </w:rPr>
        <w:t>及</w:t>
      </w:r>
      <w:r>
        <w:rPr>
          <w:rFonts w:hint="eastAsia" w:ascii="宋体" w:hAnsi="宋体" w:eastAsia="宋体" w:cs="宋体"/>
          <w:b w:val="0"/>
          <w:bCs w:val="0"/>
          <w:spacing w:val="8"/>
          <w:sz w:val="29"/>
          <w:szCs w:val="29"/>
          <w:highlight w:val="none"/>
          <w:lang w:val="en-US" w:eastAsia="zh-CN"/>
        </w:rPr>
        <w:t>参选</w:t>
      </w:r>
      <w:r>
        <w:rPr>
          <w:rFonts w:hint="eastAsia" w:ascii="宋体" w:hAnsi="宋体" w:eastAsia="宋体" w:cs="宋体"/>
          <w:b w:val="0"/>
          <w:bCs w:val="0"/>
          <w:spacing w:val="8"/>
          <w:sz w:val="29"/>
          <w:szCs w:val="29"/>
          <w:highlight w:val="none"/>
        </w:rPr>
        <w:t>报价</w:t>
      </w:r>
      <w:r>
        <w:rPr>
          <w:rFonts w:hint="eastAsia" w:ascii="宋体" w:hAnsi="宋体" w:eastAsia="宋体" w:cs="宋体"/>
          <w:b w:val="0"/>
          <w:bCs w:val="0"/>
          <w:spacing w:val="8"/>
          <w:sz w:val="29"/>
          <w:szCs w:val="29"/>
          <w:highlight w:val="none"/>
          <w:lang w:val="en-US" w:eastAsia="zh-CN"/>
        </w:rPr>
        <w:t>明细</w:t>
      </w:r>
      <w:r>
        <w:rPr>
          <w:rFonts w:hint="eastAsia" w:ascii="宋体" w:hAnsi="宋体" w:eastAsia="宋体" w:cs="宋体"/>
          <w:b w:val="0"/>
          <w:bCs w:val="0"/>
          <w:spacing w:val="8"/>
          <w:sz w:val="29"/>
          <w:szCs w:val="29"/>
          <w:highlight w:val="none"/>
        </w:rPr>
        <w:t>表</w:t>
      </w:r>
    </w:p>
    <w:p>
      <w:pPr>
        <w:spacing w:before="58" w:line="225" w:lineRule="auto"/>
        <w:rPr>
          <w:rFonts w:ascii="宋体" w:hAnsi="宋体" w:cs="宋体"/>
          <w:sz w:val="29"/>
          <w:szCs w:val="29"/>
          <w:highlight w:val="none"/>
        </w:rPr>
      </w:pPr>
      <w:r>
        <w:rPr>
          <w:rFonts w:ascii="宋体" w:hAnsi="宋体" w:cs="宋体"/>
          <w:spacing w:val="2"/>
          <w:sz w:val="29"/>
          <w:szCs w:val="29"/>
          <w:highlight w:val="none"/>
        </w:rPr>
        <w:t xml:space="preserve"> </w:t>
      </w:r>
    </w:p>
    <w:p>
      <w:pPr>
        <w:spacing w:before="298" w:line="192" w:lineRule="auto"/>
        <w:ind w:left="2507"/>
        <w:rPr>
          <w:rFonts w:hint="eastAsia" w:ascii="宋体" w:hAnsi="宋体" w:cs="宋体"/>
          <w:spacing w:val="1"/>
          <w:sz w:val="23"/>
          <w:szCs w:val="23"/>
          <w:highlight w:val="none"/>
        </w:rPr>
      </w:pPr>
    </w:p>
    <w:p>
      <w:pPr>
        <w:pStyle w:val="20"/>
        <w:rPr>
          <w:rFonts w:hint="eastAsia"/>
          <w:highlight w:val="none"/>
          <w:lang w:eastAsia="zh-CN"/>
        </w:rPr>
      </w:pPr>
    </w:p>
    <w:p>
      <w:pPr>
        <w:spacing w:before="298" w:line="192" w:lineRule="auto"/>
        <w:ind w:left="2507"/>
        <w:rPr>
          <w:rFonts w:ascii="宋体" w:hAnsi="宋体" w:cs="宋体"/>
          <w:sz w:val="23"/>
          <w:szCs w:val="23"/>
          <w:highlight w:val="none"/>
        </w:rPr>
      </w:pPr>
      <w:r>
        <w:rPr>
          <w:rFonts w:hint="eastAsia" w:ascii="宋体" w:hAnsi="宋体" w:cs="宋体"/>
          <w:spacing w:val="1"/>
          <w:sz w:val="23"/>
          <w:szCs w:val="23"/>
          <w:highlight w:val="none"/>
          <w:lang w:eastAsia="zh-CN"/>
        </w:rPr>
        <w:t>项目</w:t>
      </w:r>
      <w:r>
        <w:rPr>
          <w:rFonts w:ascii="宋体" w:hAnsi="宋体" w:cs="宋体"/>
          <w:spacing w:val="1"/>
          <w:sz w:val="23"/>
          <w:szCs w:val="23"/>
          <w:highlight w:val="none"/>
        </w:rPr>
        <w:t>编号</w:t>
      </w:r>
      <w:r>
        <w:rPr>
          <w:rFonts w:ascii="宋体" w:hAnsi="宋体" w:cs="宋体"/>
          <w:sz w:val="23"/>
          <w:szCs w:val="23"/>
          <w:highlight w:val="none"/>
        </w:rPr>
        <w:t>：</w:t>
      </w:r>
    </w:p>
    <w:p>
      <w:pPr>
        <w:rPr>
          <w:highlight w:val="none"/>
        </w:rPr>
        <w:sectPr>
          <w:type w:val="continuous"/>
          <w:pgSz w:w="11906" w:h="16839"/>
          <w:pgMar w:top="400" w:right="1785" w:bottom="1125" w:left="737" w:header="0" w:footer="965" w:gutter="0"/>
          <w:pgNumType w:fmt="decimal"/>
          <w:cols w:equalWidth="0" w:num="2">
            <w:col w:w="3541" w:space="100"/>
            <w:col w:w="5743"/>
          </w:cols>
        </w:sectPr>
      </w:pPr>
    </w:p>
    <w:p>
      <w:pPr>
        <w:spacing w:line="84" w:lineRule="exact"/>
        <w:rPr>
          <w:highlight w:val="none"/>
        </w:rPr>
      </w:pPr>
    </w:p>
    <w:tbl>
      <w:tblPr>
        <w:tblStyle w:val="22"/>
        <w:tblpPr w:leftFromText="180" w:rightFromText="180" w:vertAnchor="page" w:horzAnchor="page" w:tblpX="901" w:tblpY="3674"/>
        <w:tblOverlap w:val="never"/>
        <w:tblW w:w="0" w:type="auto"/>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80"/>
        <w:gridCol w:w="64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3180" w:type="dxa"/>
            <w:noWrap w:val="0"/>
            <w:vAlign w:val="top"/>
          </w:tcPr>
          <w:p>
            <w:pPr>
              <w:spacing w:before="280" w:line="227" w:lineRule="auto"/>
              <w:ind w:left="1001"/>
              <w:rPr>
                <w:rFonts w:ascii="宋体" w:hAnsi="宋体" w:cs="宋体"/>
                <w:sz w:val="23"/>
                <w:szCs w:val="23"/>
                <w:highlight w:val="none"/>
              </w:rPr>
            </w:pPr>
            <w:r>
              <w:rPr>
                <w:rFonts w:ascii="宋体" w:hAnsi="宋体" w:cs="宋体"/>
                <w:spacing w:val="6"/>
                <w:sz w:val="23"/>
                <w:szCs w:val="23"/>
                <w:highlight w:val="none"/>
              </w:rPr>
              <w:t>项</w:t>
            </w:r>
            <w:r>
              <w:rPr>
                <w:rFonts w:ascii="宋体" w:hAnsi="宋体" w:cs="宋体"/>
                <w:spacing w:val="5"/>
                <w:sz w:val="23"/>
                <w:szCs w:val="23"/>
                <w:highlight w:val="none"/>
              </w:rPr>
              <w:t>目名称：</w:t>
            </w:r>
          </w:p>
        </w:tc>
        <w:tc>
          <w:tcPr>
            <w:tcW w:w="6490" w:type="dxa"/>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3180" w:type="dxa"/>
            <w:noWrap w:val="0"/>
            <w:vAlign w:val="top"/>
          </w:tcPr>
          <w:p>
            <w:pPr>
              <w:spacing w:line="348" w:lineRule="auto"/>
              <w:rPr>
                <w:rFonts w:ascii="Arial"/>
                <w:highlight w:val="none"/>
              </w:rPr>
            </w:pPr>
          </w:p>
          <w:p>
            <w:pPr>
              <w:spacing w:before="75" w:line="226" w:lineRule="auto"/>
              <w:ind w:left="640"/>
              <w:rPr>
                <w:rFonts w:ascii="宋体" w:hAnsi="宋体" w:cs="宋体"/>
                <w:sz w:val="23"/>
                <w:szCs w:val="23"/>
                <w:highlight w:val="none"/>
              </w:rPr>
            </w:pPr>
            <w:r>
              <w:rPr>
                <w:rFonts w:hint="eastAsia" w:ascii="宋体" w:hAnsi="宋体" w:eastAsia="宋体" w:cs="宋体"/>
                <w:spacing w:val="6"/>
                <w:sz w:val="23"/>
                <w:szCs w:val="23"/>
                <w:highlight w:val="none"/>
                <w:lang w:eastAsia="zh-CN"/>
              </w:rPr>
              <w:t>参选</w:t>
            </w:r>
            <w:r>
              <w:rPr>
                <w:rFonts w:ascii="宋体" w:hAnsi="宋体" w:eastAsia="宋体" w:cs="宋体"/>
                <w:spacing w:val="6"/>
                <w:sz w:val="23"/>
                <w:szCs w:val="23"/>
                <w:highlight w:val="none"/>
              </w:rPr>
              <w:t xml:space="preserve">报价 </w:t>
            </w:r>
            <w:r>
              <w:rPr>
                <w:rFonts w:ascii="宋体" w:hAnsi="宋体" w:cs="宋体"/>
                <w:spacing w:val="6"/>
                <w:sz w:val="23"/>
                <w:szCs w:val="23"/>
                <w:highlight w:val="none"/>
              </w:rPr>
              <w:t xml:space="preserve">(元) </w:t>
            </w:r>
            <w:r>
              <w:rPr>
                <w:rFonts w:ascii="宋体" w:hAnsi="宋体" w:cs="宋体"/>
                <w:spacing w:val="5"/>
                <w:sz w:val="23"/>
                <w:szCs w:val="23"/>
                <w:highlight w:val="none"/>
              </w:rPr>
              <w:t>：</w:t>
            </w:r>
          </w:p>
        </w:tc>
        <w:tc>
          <w:tcPr>
            <w:tcW w:w="6490" w:type="dxa"/>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5" w:hRule="atLeast"/>
        </w:trPr>
        <w:tc>
          <w:tcPr>
            <w:tcW w:w="3180" w:type="dxa"/>
            <w:noWrap w:val="0"/>
            <w:vAlign w:val="top"/>
          </w:tcPr>
          <w:p>
            <w:pPr>
              <w:spacing w:line="270" w:lineRule="auto"/>
              <w:rPr>
                <w:rFonts w:ascii="Arial"/>
                <w:highlight w:val="none"/>
              </w:rPr>
            </w:pPr>
          </w:p>
          <w:p>
            <w:pPr>
              <w:spacing w:line="271" w:lineRule="auto"/>
              <w:rPr>
                <w:rFonts w:ascii="Arial"/>
                <w:highlight w:val="none"/>
              </w:rPr>
            </w:pPr>
          </w:p>
          <w:p>
            <w:pPr>
              <w:spacing w:before="75" w:line="228" w:lineRule="auto"/>
              <w:ind w:left="1240"/>
              <w:rPr>
                <w:rFonts w:ascii="宋体" w:hAnsi="宋体" w:cs="宋体"/>
                <w:sz w:val="23"/>
                <w:szCs w:val="23"/>
                <w:highlight w:val="none"/>
              </w:rPr>
            </w:pPr>
            <w:r>
              <w:rPr>
                <w:rFonts w:hint="eastAsia" w:ascii="宋体" w:hAnsi="宋体" w:cs="宋体"/>
                <w:spacing w:val="3"/>
                <w:sz w:val="23"/>
                <w:szCs w:val="23"/>
                <w:highlight w:val="none"/>
                <w:lang w:eastAsia="zh-CN"/>
              </w:rPr>
              <w:t>工</w:t>
            </w:r>
            <w:r>
              <w:rPr>
                <w:rFonts w:hint="eastAsia" w:ascii="宋体" w:hAnsi="宋体" w:cs="宋体"/>
                <w:spacing w:val="3"/>
                <w:sz w:val="23"/>
                <w:szCs w:val="23"/>
                <w:highlight w:val="none"/>
              </w:rPr>
              <w:t>期</w:t>
            </w:r>
            <w:r>
              <w:rPr>
                <w:rFonts w:ascii="宋体" w:hAnsi="宋体" w:cs="宋体"/>
                <w:spacing w:val="2"/>
                <w:sz w:val="23"/>
                <w:szCs w:val="23"/>
                <w:highlight w:val="none"/>
              </w:rPr>
              <w:t>：</w:t>
            </w:r>
          </w:p>
        </w:tc>
        <w:tc>
          <w:tcPr>
            <w:tcW w:w="6490" w:type="dxa"/>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9670" w:type="dxa"/>
            <w:gridSpan w:val="2"/>
            <w:noWrap w:val="0"/>
            <w:vAlign w:val="top"/>
          </w:tcPr>
          <w:p>
            <w:pPr>
              <w:spacing w:before="280" w:line="226" w:lineRule="auto"/>
              <w:ind w:left="119"/>
              <w:rPr>
                <w:rFonts w:ascii="宋体" w:hAnsi="宋体" w:cs="宋体"/>
                <w:sz w:val="23"/>
                <w:szCs w:val="23"/>
                <w:highlight w:val="none"/>
              </w:rPr>
            </w:pPr>
            <w:r>
              <w:rPr>
                <w:rFonts w:hint="eastAsia" w:ascii="宋体" w:hAnsi="宋体" w:cs="宋体"/>
                <w:spacing w:val="9"/>
                <w:sz w:val="23"/>
                <w:szCs w:val="23"/>
                <w:highlight w:val="none"/>
              </w:rPr>
              <w:t>参选报价</w:t>
            </w:r>
            <w:r>
              <w:rPr>
                <w:rFonts w:ascii="宋体" w:hAnsi="宋体" w:cs="宋体"/>
                <w:spacing w:val="6"/>
                <w:sz w:val="23"/>
                <w:szCs w:val="23"/>
                <w:highlight w:val="none"/>
              </w:rPr>
              <w:t xml:space="preserve"> (大写) ：</w:t>
            </w:r>
          </w:p>
        </w:tc>
      </w:tr>
    </w:tbl>
    <w:p>
      <w:pPr>
        <w:spacing w:before="300" w:line="193" w:lineRule="auto"/>
        <w:ind w:left="120"/>
        <w:rPr>
          <w:rFonts w:ascii="宋体" w:hAnsi="宋体" w:cs="宋体"/>
          <w:sz w:val="20"/>
          <w:szCs w:val="20"/>
          <w:highlight w:val="none"/>
        </w:rPr>
      </w:pPr>
      <w:r>
        <w:rPr>
          <w:rFonts w:ascii="宋体" w:hAnsi="宋体" w:cs="宋体"/>
          <w:spacing w:val="13"/>
          <w:sz w:val="20"/>
          <w:szCs w:val="20"/>
          <w:highlight w:val="none"/>
        </w:rPr>
        <w:t>注</w:t>
      </w:r>
      <w:r>
        <w:rPr>
          <w:rFonts w:ascii="宋体" w:hAnsi="宋体" w:cs="宋体"/>
          <w:spacing w:val="9"/>
          <w:sz w:val="20"/>
          <w:szCs w:val="20"/>
          <w:highlight w:val="none"/>
        </w:rPr>
        <w:t>：应以人民币报价，单位为元，精确到小数点后两位。</w:t>
      </w:r>
    </w:p>
    <w:p>
      <w:pPr>
        <w:rPr>
          <w:highlight w:val="none"/>
        </w:rPr>
      </w:pPr>
    </w:p>
    <w:p>
      <w:pPr>
        <w:spacing w:before="75" w:line="192" w:lineRule="auto"/>
        <w:ind w:left="123"/>
        <w:jc w:val="center"/>
        <w:rPr>
          <w:rFonts w:hint="eastAsia" w:ascii="宋体" w:hAnsi="宋体" w:cs="宋体"/>
          <w:spacing w:val="8"/>
          <w:sz w:val="23"/>
          <w:szCs w:val="23"/>
          <w:highlight w:val="none"/>
        </w:rPr>
      </w:pPr>
    </w:p>
    <w:p>
      <w:pPr>
        <w:pStyle w:val="20"/>
        <w:rPr>
          <w:rFonts w:hint="eastAsia" w:ascii="宋体" w:hAnsi="宋体" w:cs="宋体"/>
          <w:spacing w:val="8"/>
          <w:sz w:val="23"/>
          <w:szCs w:val="23"/>
          <w:highlight w:val="none"/>
          <w:lang w:val="en-US" w:eastAsia="zh-CN"/>
        </w:rPr>
      </w:pPr>
    </w:p>
    <w:p>
      <w:pPr>
        <w:pStyle w:val="20"/>
        <w:rPr>
          <w:rFonts w:hint="eastAsia" w:ascii="宋体" w:hAnsi="宋体" w:cs="宋体"/>
          <w:spacing w:val="8"/>
          <w:sz w:val="23"/>
          <w:szCs w:val="23"/>
          <w:highlight w:val="none"/>
          <w:lang w:val="en-US" w:eastAsia="zh-CN"/>
        </w:rPr>
      </w:pPr>
    </w:p>
    <w:p>
      <w:pPr>
        <w:pStyle w:val="20"/>
        <w:rPr>
          <w:rFonts w:hint="eastAsia" w:ascii="宋体" w:hAnsi="宋体" w:cs="宋体"/>
          <w:spacing w:val="8"/>
          <w:sz w:val="23"/>
          <w:szCs w:val="23"/>
          <w:highlight w:val="none"/>
          <w:lang w:val="en-US" w:eastAsia="zh-CN"/>
        </w:rPr>
      </w:pPr>
    </w:p>
    <w:p>
      <w:pPr>
        <w:pStyle w:val="20"/>
        <w:rPr>
          <w:rFonts w:hint="eastAsia" w:ascii="宋体" w:hAnsi="宋体" w:cs="宋体"/>
          <w:spacing w:val="8"/>
          <w:sz w:val="23"/>
          <w:szCs w:val="23"/>
          <w:highlight w:val="none"/>
          <w:lang w:val="en-US" w:eastAsia="zh-CN"/>
        </w:rPr>
      </w:pPr>
    </w:p>
    <w:p>
      <w:pPr>
        <w:pStyle w:val="20"/>
        <w:rPr>
          <w:rFonts w:hint="eastAsia" w:ascii="宋体" w:hAnsi="宋体" w:cs="宋体"/>
          <w:spacing w:val="8"/>
          <w:sz w:val="23"/>
          <w:szCs w:val="23"/>
          <w:highlight w:val="none"/>
          <w:lang w:val="en-US" w:eastAsia="zh-CN"/>
        </w:rPr>
      </w:pPr>
    </w:p>
    <w:p>
      <w:pPr>
        <w:pStyle w:val="20"/>
        <w:rPr>
          <w:rFonts w:hint="eastAsia" w:ascii="宋体" w:hAnsi="宋体" w:cs="宋体"/>
          <w:spacing w:val="8"/>
          <w:sz w:val="23"/>
          <w:szCs w:val="23"/>
          <w:highlight w:val="none"/>
          <w:lang w:val="en-US" w:eastAsia="zh-CN"/>
        </w:rPr>
      </w:pPr>
    </w:p>
    <w:p>
      <w:pPr>
        <w:pStyle w:val="20"/>
        <w:rPr>
          <w:rFonts w:hint="eastAsia" w:ascii="宋体" w:hAnsi="宋体" w:cs="宋体"/>
          <w:spacing w:val="8"/>
          <w:sz w:val="23"/>
          <w:szCs w:val="23"/>
          <w:highlight w:val="none"/>
          <w:lang w:val="en-US" w:eastAsia="zh-CN"/>
        </w:rPr>
      </w:pPr>
    </w:p>
    <w:p>
      <w:pPr>
        <w:pStyle w:val="20"/>
        <w:rPr>
          <w:rFonts w:hint="eastAsia" w:ascii="宋体" w:hAnsi="宋体" w:cs="宋体"/>
          <w:spacing w:val="8"/>
          <w:sz w:val="23"/>
          <w:szCs w:val="23"/>
          <w:highlight w:val="none"/>
          <w:lang w:val="en-US" w:eastAsia="zh-CN"/>
        </w:rPr>
      </w:pPr>
    </w:p>
    <w:p>
      <w:pPr>
        <w:pStyle w:val="20"/>
        <w:rPr>
          <w:rFonts w:hint="eastAsia" w:ascii="宋体" w:hAnsi="宋体" w:cs="宋体"/>
          <w:spacing w:val="8"/>
          <w:sz w:val="23"/>
          <w:szCs w:val="23"/>
          <w:highlight w:val="none"/>
          <w:lang w:val="en-US" w:eastAsia="zh-CN"/>
        </w:rPr>
      </w:pPr>
    </w:p>
    <w:p>
      <w:pPr>
        <w:pStyle w:val="20"/>
        <w:rPr>
          <w:rFonts w:hint="eastAsia" w:ascii="宋体" w:hAnsi="宋体" w:cs="宋体"/>
          <w:spacing w:val="8"/>
          <w:sz w:val="23"/>
          <w:szCs w:val="23"/>
          <w:highlight w:val="none"/>
          <w:lang w:val="en-US" w:eastAsia="zh-CN"/>
        </w:rPr>
      </w:pPr>
    </w:p>
    <w:p>
      <w:pPr>
        <w:pStyle w:val="20"/>
        <w:rPr>
          <w:rFonts w:hint="eastAsia" w:ascii="宋体" w:hAnsi="宋体" w:cs="宋体"/>
          <w:spacing w:val="8"/>
          <w:sz w:val="23"/>
          <w:szCs w:val="23"/>
          <w:highlight w:val="none"/>
          <w:lang w:val="en-US" w:eastAsia="zh-CN"/>
        </w:rPr>
      </w:pPr>
    </w:p>
    <w:p>
      <w:pPr>
        <w:pStyle w:val="20"/>
        <w:rPr>
          <w:rFonts w:hint="eastAsia" w:ascii="宋体" w:hAnsi="宋体" w:cs="宋体"/>
          <w:spacing w:val="8"/>
          <w:sz w:val="23"/>
          <w:szCs w:val="23"/>
          <w:highlight w:val="none"/>
          <w:lang w:val="en-US" w:eastAsia="zh-CN"/>
        </w:rPr>
      </w:pPr>
    </w:p>
    <w:p>
      <w:pPr>
        <w:pStyle w:val="20"/>
        <w:rPr>
          <w:rFonts w:hint="eastAsia" w:ascii="宋体" w:hAnsi="宋体" w:cs="宋体"/>
          <w:spacing w:val="8"/>
          <w:sz w:val="23"/>
          <w:szCs w:val="23"/>
          <w:highlight w:val="none"/>
          <w:lang w:val="en-US" w:eastAsia="zh-CN"/>
        </w:rPr>
      </w:pPr>
    </w:p>
    <w:p>
      <w:pPr>
        <w:pStyle w:val="20"/>
        <w:rPr>
          <w:rFonts w:hint="eastAsia" w:ascii="宋体" w:hAnsi="宋体" w:cs="宋体"/>
          <w:spacing w:val="8"/>
          <w:sz w:val="23"/>
          <w:szCs w:val="23"/>
          <w:highlight w:val="none"/>
          <w:lang w:val="en-US" w:eastAsia="zh-CN"/>
        </w:rPr>
      </w:pPr>
    </w:p>
    <w:p>
      <w:pPr>
        <w:pStyle w:val="20"/>
        <w:rPr>
          <w:rFonts w:hint="eastAsia" w:ascii="宋体" w:hAnsi="宋体" w:cs="宋体"/>
          <w:spacing w:val="8"/>
          <w:sz w:val="23"/>
          <w:szCs w:val="23"/>
          <w:highlight w:val="none"/>
          <w:lang w:val="en-US" w:eastAsia="zh-CN"/>
        </w:rPr>
      </w:pPr>
    </w:p>
    <w:p>
      <w:pPr>
        <w:pStyle w:val="20"/>
        <w:rPr>
          <w:rFonts w:hint="eastAsia" w:ascii="宋体" w:hAnsi="宋体" w:cs="宋体"/>
          <w:spacing w:val="8"/>
          <w:sz w:val="23"/>
          <w:szCs w:val="23"/>
          <w:highlight w:val="none"/>
          <w:lang w:val="en-US" w:eastAsia="zh-CN"/>
        </w:rPr>
      </w:pPr>
    </w:p>
    <w:p>
      <w:pPr>
        <w:pStyle w:val="9"/>
        <w:rPr>
          <w:rFonts w:hint="eastAsia" w:ascii="宋体" w:hAnsi="宋体" w:cs="宋体"/>
          <w:spacing w:val="8"/>
          <w:sz w:val="23"/>
          <w:szCs w:val="23"/>
          <w:highlight w:val="none"/>
          <w:lang w:val="en-US" w:eastAsia="zh-CN"/>
        </w:rPr>
      </w:pPr>
    </w:p>
    <w:p>
      <w:pPr>
        <w:rPr>
          <w:rFonts w:hint="eastAsia" w:ascii="宋体" w:hAnsi="宋体" w:cs="宋体"/>
          <w:spacing w:val="8"/>
          <w:sz w:val="23"/>
          <w:szCs w:val="23"/>
          <w:highlight w:val="none"/>
          <w:lang w:val="en-US" w:eastAsia="zh-CN"/>
        </w:rPr>
      </w:pPr>
    </w:p>
    <w:p>
      <w:pPr>
        <w:pStyle w:val="2"/>
        <w:rPr>
          <w:rFonts w:hint="eastAsia"/>
          <w:lang w:val="en-US" w:eastAsia="zh-CN"/>
        </w:rPr>
      </w:pPr>
    </w:p>
    <w:p>
      <w:pPr>
        <w:pStyle w:val="20"/>
        <w:rPr>
          <w:rFonts w:hint="eastAsia" w:ascii="宋体" w:hAnsi="宋体" w:cs="宋体"/>
          <w:spacing w:val="8"/>
          <w:sz w:val="23"/>
          <w:szCs w:val="23"/>
          <w:highlight w:val="none"/>
          <w:lang w:val="en-US" w:eastAsia="zh-CN"/>
        </w:rPr>
      </w:pPr>
    </w:p>
    <w:p>
      <w:pPr>
        <w:pStyle w:val="20"/>
        <w:rPr>
          <w:rFonts w:hint="eastAsia" w:ascii="宋体" w:hAnsi="宋体" w:cs="宋体"/>
          <w:spacing w:val="8"/>
          <w:sz w:val="23"/>
          <w:szCs w:val="23"/>
          <w:highlight w:val="none"/>
          <w:lang w:val="en-US" w:eastAsia="zh-CN"/>
        </w:rPr>
      </w:pPr>
    </w:p>
    <w:p>
      <w:pPr>
        <w:widowControl/>
        <w:tabs>
          <w:tab w:val="left" w:pos="0"/>
        </w:tabs>
        <w:snapToGrid w:val="0"/>
        <w:spacing w:line="336" w:lineRule="auto"/>
        <w:jc w:val="center"/>
        <w:rPr>
          <w:rFonts w:hint="eastAsia"/>
          <w:highlight w:val="none"/>
        </w:rPr>
      </w:pPr>
      <w:r>
        <w:rPr>
          <w:rFonts w:hint="eastAsia" w:ascii="宋体" w:hAnsi="宋体" w:cs="宋体"/>
          <w:b/>
          <w:bCs/>
          <w:spacing w:val="8"/>
          <w:sz w:val="23"/>
          <w:szCs w:val="23"/>
          <w:highlight w:val="none"/>
        </w:rPr>
        <w:t>4.2</w:t>
      </w:r>
      <w:r>
        <w:rPr>
          <w:rFonts w:hint="eastAsia" w:ascii="新宋体" w:hAnsi="新宋体" w:eastAsia="新宋体"/>
          <w:sz w:val="24"/>
          <w:highlight w:val="none"/>
          <w:lang w:eastAsia="zh-CN"/>
        </w:rPr>
        <w:t>现代服务产业园项目消防检测服务</w:t>
      </w:r>
      <w:r>
        <w:rPr>
          <w:rFonts w:hint="eastAsia" w:ascii="宋体" w:hAnsi="宋体" w:eastAsia="宋体" w:cs="宋体"/>
          <w:b w:val="0"/>
          <w:bCs w:val="0"/>
          <w:spacing w:val="8"/>
          <w:sz w:val="23"/>
          <w:szCs w:val="23"/>
          <w:highlight w:val="none"/>
          <w:lang w:val="en-US" w:eastAsia="zh-CN"/>
        </w:rPr>
        <w:t>参选</w:t>
      </w:r>
      <w:r>
        <w:rPr>
          <w:rFonts w:hint="eastAsia" w:ascii="宋体" w:hAnsi="宋体" w:eastAsia="宋体" w:cs="宋体"/>
          <w:b w:val="0"/>
          <w:bCs w:val="0"/>
          <w:spacing w:val="8"/>
          <w:sz w:val="23"/>
          <w:szCs w:val="23"/>
          <w:highlight w:val="none"/>
        </w:rPr>
        <w:t>报价</w:t>
      </w:r>
      <w:r>
        <w:rPr>
          <w:rFonts w:hint="eastAsia" w:ascii="宋体" w:hAnsi="宋体" w:eastAsia="宋体" w:cs="宋体"/>
          <w:b w:val="0"/>
          <w:bCs w:val="0"/>
          <w:spacing w:val="8"/>
          <w:sz w:val="23"/>
          <w:szCs w:val="23"/>
          <w:highlight w:val="none"/>
          <w:lang w:val="en-US" w:eastAsia="zh-CN"/>
        </w:rPr>
        <w:t>明细</w:t>
      </w:r>
      <w:r>
        <w:rPr>
          <w:rFonts w:hint="eastAsia" w:ascii="宋体" w:hAnsi="宋体" w:eastAsia="宋体" w:cs="宋体"/>
          <w:b w:val="0"/>
          <w:bCs w:val="0"/>
          <w:spacing w:val="8"/>
          <w:sz w:val="23"/>
          <w:szCs w:val="23"/>
          <w:highlight w:val="none"/>
        </w:rPr>
        <w:t>表</w:t>
      </w:r>
    </w:p>
    <w:p>
      <w:pPr>
        <w:pStyle w:val="20"/>
        <w:rPr>
          <w:rFonts w:hint="eastAsia"/>
          <w:highlight w:val="none"/>
          <w:lang w:val="en-US" w:eastAsia="zh-CN"/>
        </w:rPr>
      </w:pPr>
    </w:p>
    <w:tbl>
      <w:tblPr>
        <w:tblStyle w:val="22"/>
        <w:tblW w:w="8638" w:type="dxa"/>
        <w:jc w:val="center"/>
        <w:tblLayout w:type="fixed"/>
        <w:tblCellMar>
          <w:top w:w="0" w:type="dxa"/>
          <w:left w:w="108" w:type="dxa"/>
          <w:bottom w:w="0" w:type="dxa"/>
          <w:right w:w="108" w:type="dxa"/>
        </w:tblCellMar>
      </w:tblPr>
      <w:tblGrid>
        <w:gridCol w:w="696"/>
        <w:gridCol w:w="1881"/>
        <w:gridCol w:w="659"/>
        <w:gridCol w:w="1182"/>
        <w:gridCol w:w="1549"/>
        <w:gridCol w:w="1281"/>
        <w:gridCol w:w="1390"/>
      </w:tblGrid>
      <w:tr>
        <w:tblPrEx>
          <w:tblCellMar>
            <w:top w:w="0" w:type="dxa"/>
            <w:left w:w="108" w:type="dxa"/>
            <w:bottom w:w="0" w:type="dxa"/>
            <w:right w:w="108" w:type="dxa"/>
          </w:tblCellMar>
        </w:tblPrEx>
        <w:trPr>
          <w:trHeight w:val="663"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序号</w:t>
            </w:r>
          </w:p>
        </w:tc>
        <w:tc>
          <w:tcPr>
            <w:tcW w:w="18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检测项目</w:t>
            </w:r>
          </w:p>
        </w:tc>
        <w:tc>
          <w:tcPr>
            <w:tcW w:w="6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单位</w:t>
            </w:r>
          </w:p>
        </w:tc>
        <w:tc>
          <w:tcPr>
            <w:tcW w:w="118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工程量</w:t>
            </w:r>
          </w:p>
        </w:tc>
        <w:tc>
          <w:tcPr>
            <w:tcW w:w="15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i w:val="0"/>
                <w:iCs w:val="0"/>
                <w:color w:val="000000"/>
                <w:kern w:val="0"/>
                <w:sz w:val="21"/>
                <w:szCs w:val="21"/>
                <w:highlight w:val="none"/>
                <w:u w:val="none"/>
                <w:lang w:val="en-US" w:eastAsia="zh-CN" w:bidi="ar"/>
              </w:rPr>
              <w:t>单价（元）</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i w:val="0"/>
                <w:iCs w:val="0"/>
                <w:color w:val="000000"/>
                <w:kern w:val="0"/>
                <w:sz w:val="21"/>
                <w:szCs w:val="21"/>
                <w:highlight w:val="none"/>
                <w:u w:val="none"/>
                <w:lang w:val="en-US" w:eastAsia="zh-CN" w:bidi="ar"/>
              </w:rPr>
              <w:t>小计（元）</w:t>
            </w:r>
          </w:p>
        </w:tc>
        <w:tc>
          <w:tcPr>
            <w:tcW w:w="13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备注</w:t>
            </w:r>
          </w:p>
        </w:tc>
      </w:tr>
      <w:tr>
        <w:tblPrEx>
          <w:tblCellMar>
            <w:top w:w="0" w:type="dxa"/>
            <w:left w:w="108" w:type="dxa"/>
            <w:bottom w:w="0" w:type="dxa"/>
            <w:right w:w="108" w:type="dxa"/>
          </w:tblCellMar>
        </w:tblPrEx>
        <w:trPr>
          <w:trHeight w:val="814"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w:t>
            </w:r>
          </w:p>
        </w:tc>
        <w:tc>
          <w:tcPr>
            <w:tcW w:w="1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消防检测（含报建报验包验收）</w:t>
            </w:r>
          </w:p>
        </w:tc>
        <w:tc>
          <w:tcPr>
            <w:tcW w:w="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11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default" w:ascii="宋体" w:hAnsi="宋体" w:eastAsia="宋体" w:cs="宋体"/>
                <w:color w:val="000000"/>
                <w:sz w:val="21"/>
                <w:szCs w:val="21"/>
                <w:highlight w:val="none"/>
                <w:lang w:val="en-US" w:eastAsia="zh-CN"/>
              </w:rPr>
            </w:pPr>
            <w:r>
              <w:rPr>
                <w:rFonts w:hint="default" w:ascii="宋体" w:hAnsi="宋体" w:eastAsia="宋体" w:cs="宋体"/>
                <w:color w:val="000000"/>
                <w:sz w:val="21"/>
                <w:szCs w:val="21"/>
                <w:highlight w:val="none"/>
                <w:lang w:val="en-US" w:eastAsia="zh-CN"/>
              </w:rPr>
              <w:t>155881.6</w:t>
            </w:r>
          </w:p>
        </w:tc>
        <w:tc>
          <w:tcPr>
            <w:tcW w:w="15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kern w:val="0"/>
                <w:sz w:val="21"/>
                <w:szCs w:val="21"/>
                <w:highlight w:val="none"/>
                <w:lang w:val="en-US" w:bidi="ar"/>
              </w:rPr>
            </w:pPr>
          </w:p>
        </w:tc>
        <w:tc>
          <w:tcPr>
            <w:tcW w:w="12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kern w:val="0"/>
                <w:sz w:val="21"/>
                <w:szCs w:val="21"/>
                <w:highlight w:val="none"/>
                <w:lang w:val="en-US" w:bidi="ar"/>
              </w:rPr>
            </w:pPr>
          </w:p>
        </w:tc>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建筑面积</w:t>
            </w:r>
          </w:p>
        </w:tc>
      </w:tr>
      <w:tr>
        <w:tblPrEx>
          <w:tblCellMar>
            <w:top w:w="0" w:type="dxa"/>
            <w:left w:w="108" w:type="dxa"/>
            <w:bottom w:w="0" w:type="dxa"/>
            <w:right w:w="108" w:type="dxa"/>
          </w:tblCellMar>
        </w:tblPrEx>
        <w:trPr>
          <w:trHeight w:val="86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1"/>
                <w:szCs w:val="21"/>
                <w:highlight w:val="none"/>
                <w:lang w:bidi="ar"/>
              </w:rPr>
            </w:pPr>
          </w:p>
        </w:tc>
        <w:tc>
          <w:tcPr>
            <w:tcW w:w="372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检测费用合计</w:t>
            </w:r>
          </w:p>
        </w:tc>
        <w:tc>
          <w:tcPr>
            <w:tcW w:w="15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暂定人民币</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p>
        </w:tc>
        <w:tc>
          <w:tcPr>
            <w:tcW w:w="13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含税</w:t>
            </w:r>
          </w:p>
        </w:tc>
      </w:tr>
    </w:tbl>
    <w:p>
      <w:pPr>
        <w:snapToGrid w:val="0"/>
        <w:spacing w:line="240" w:lineRule="auto"/>
        <w:jc w:val="left"/>
        <w:rPr>
          <w:rFonts w:hint="eastAsia" w:ascii="Calibri" w:hAnsi="Calibri" w:eastAsia="宋体" w:cs="Times New Roman"/>
          <w:b/>
          <w:bCs w:val="0"/>
          <w:kern w:val="0"/>
          <w:sz w:val="21"/>
          <w:szCs w:val="21"/>
          <w:highlight w:val="none"/>
          <w:lang w:val="en-US" w:eastAsia="zh-CN" w:bidi="ar-SA"/>
        </w:rPr>
      </w:pPr>
    </w:p>
    <w:p>
      <w:pPr>
        <w:snapToGrid w:val="0"/>
        <w:spacing w:line="360" w:lineRule="auto"/>
        <w:ind w:firstLine="200" w:firstLineChars="100"/>
        <w:jc w:val="left"/>
        <w:rPr>
          <w:rFonts w:hint="eastAsia" w:ascii="等线" w:hAnsi="等线" w:eastAsia="等线" w:cs="等线"/>
          <w:color w:val="000000"/>
          <w:kern w:val="0"/>
          <w:sz w:val="20"/>
          <w:szCs w:val="20"/>
          <w:highlight w:val="none"/>
          <w:lang w:val="zh-CN" w:eastAsia="zh-CN" w:bidi="ar"/>
        </w:rPr>
      </w:pPr>
      <w:r>
        <w:rPr>
          <w:rFonts w:hint="eastAsia" w:ascii="等线" w:hAnsi="等线" w:eastAsia="等线" w:cs="等线"/>
          <w:color w:val="000000"/>
          <w:kern w:val="0"/>
          <w:sz w:val="20"/>
          <w:szCs w:val="20"/>
          <w:highlight w:val="none"/>
          <w:lang w:val="en-US" w:eastAsia="zh-CN" w:bidi="ar"/>
        </w:rPr>
        <w:t>注：</w:t>
      </w:r>
      <w:r>
        <w:rPr>
          <w:rFonts w:hint="eastAsia" w:ascii="等线" w:hAnsi="等线" w:eastAsia="等线" w:cs="等线"/>
          <w:color w:val="000000"/>
          <w:kern w:val="0"/>
          <w:sz w:val="20"/>
          <w:szCs w:val="20"/>
          <w:highlight w:val="none"/>
          <w:lang w:bidi="ar"/>
        </w:rPr>
        <w:t>单价包含但不限于检测点材料工时费、税金、利润、管理费等一切费用。</w:t>
      </w:r>
      <w:r>
        <w:rPr>
          <w:rFonts w:hint="eastAsia" w:ascii="等线" w:hAnsi="等线" w:eastAsia="等线" w:cs="等线"/>
          <w:color w:val="000000"/>
          <w:kern w:val="0"/>
          <w:sz w:val="20"/>
          <w:szCs w:val="20"/>
          <w:highlight w:val="none"/>
          <w:lang w:val="en-US" w:eastAsia="zh-CN" w:bidi="ar"/>
        </w:rPr>
        <w:t>最终</w:t>
      </w:r>
      <w:r>
        <w:rPr>
          <w:rFonts w:hint="eastAsia" w:ascii="等线" w:hAnsi="等线" w:eastAsia="等线" w:cs="等线"/>
          <w:color w:val="000000"/>
          <w:kern w:val="0"/>
          <w:sz w:val="20"/>
          <w:szCs w:val="20"/>
          <w:highlight w:val="none"/>
          <w:lang w:eastAsia="zh-CN" w:bidi="ar"/>
        </w:rPr>
        <w:t>工</w:t>
      </w:r>
      <w:r>
        <w:rPr>
          <w:rFonts w:hint="eastAsia" w:ascii="等线" w:hAnsi="等线" w:eastAsia="等线" w:cs="等线"/>
          <w:color w:val="000000"/>
          <w:kern w:val="0"/>
          <w:sz w:val="20"/>
          <w:szCs w:val="20"/>
          <w:highlight w:val="none"/>
          <w:lang w:val="zh-CN" w:eastAsia="zh-CN" w:bidi="ar"/>
        </w:rPr>
        <w:t>程量按比选人确认</w:t>
      </w:r>
      <w:r>
        <w:rPr>
          <w:rFonts w:hint="eastAsia" w:ascii="等线" w:hAnsi="等线" w:eastAsia="等线" w:cs="等线"/>
          <w:color w:val="000000"/>
          <w:kern w:val="0"/>
          <w:sz w:val="20"/>
          <w:szCs w:val="20"/>
          <w:highlight w:val="none"/>
          <w:lang w:val="en-US" w:eastAsia="zh-CN" w:bidi="ar"/>
        </w:rPr>
        <w:t>图审后的建筑面积</w:t>
      </w:r>
      <w:r>
        <w:rPr>
          <w:rFonts w:hint="eastAsia" w:ascii="等线" w:hAnsi="等线" w:eastAsia="等线" w:cs="等线"/>
          <w:color w:val="000000"/>
          <w:kern w:val="0"/>
          <w:sz w:val="20"/>
          <w:szCs w:val="20"/>
          <w:highlight w:val="none"/>
          <w:lang w:val="zh-CN" w:eastAsia="zh-CN" w:bidi="ar"/>
        </w:rPr>
        <w:t>为准；</w:t>
      </w:r>
    </w:p>
    <w:p>
      <w:pPr>
        <w:pStyle w:val="20"/>
        <w:rPr>
          <w:rFonts w:hint="eastAsia" w:ascii="宋体" w:hAnsi="宋体" w:cs="宋体"/>
          <w:spacing w:val="8"/>
          <w:sz w:val="23"/>
          <w:szCs w:val="23"/>
          <w:highlight w:val="none"/>
          <w:lang w:val="en-US" w:eastAsia="zh-CN"/>
        </w:rPr>
      </w:pPr>
    </w:p>
    <w:p>
      <w:pPr>
        <w:pStyle w:val="20"/>
        <w:rPr>
          <w:rFonts w:hint="eastAsia"/>
          <w:highlight w:val="none"/>
          <w:lang w:val="en-US" w:eastAsia="zh-CN"/>
        </w:rPr>
      </w:pPr>
    </w:p>
    <w:p>
      <w:pPr>
        <w:spacing w:before="75" w:line="383" w:lineRule="auto"/>
        <w:ind w:left="481"/>
        <w:rPr>
          <w:rFonts w:ascii="宋体" w:hAnsi="宋体" w:cs="宋体"/>
          <w:sz w:val="23"/>
          <w:szCs w:val="23"/>
          <w:highlight w:val="none"/>
        </w:rPr>
      </w:pPr>
      <w:r>
        <w:rPr>
          <w:rFonts w:ascii="宋体" w:hAnsi="宋体" w:cs="宋体"/>
          <w:spacing w:val="12"/>
          <w:sz w:val="23"/>
          <w:szCs w:val="23"/>
          <w:highlight w:val="none"/>
        </w:rPr>
        <w:t>参</w:t>
      </w:r>
      <w:r>
        <w:rPr>
          <w:rFonts w:ascii="宋体" w:hAnsi="宋体" w:cs="宋体"/>
          <w:spacing w:val="9"/>
          <w:sz w:val="23"/>
          <w:szCs w:val="23"/>
          <w:highlight w:val="none"/>
        </w:rPr>
        <w:t>选</w:t>
      </w:r>
      <w:r>
        <w:rPr>
          <w:rFonts w:ascii="宋体" w:hAnsi="宋体" w:cs="宋体"/>
          <w:spacing w:val="6"/>
          <w:sz w:val="23"/>
          <w:szCs w:val="23"/>
          <w:highlight w:val="none"/>
        </w:rPr>
        <w:t>人名称 (盖章) ：</w:t>
      </w:r>
      <w:r>
        <w:rPr>
          <w:rFonts w:ascii="宋体" w:hAnsi="宋体" w:cs="宋体"/>
          <w:sz w:val="23"/>
          <w:szCs w:val="23"/>
          <w:highlight w:val="none"/>
          <w:u w:val="single"/>
        </w:rPr>
        <w:t xml:space="preserve">                           </w:t>
      </w:r>
    </w:p>
    <w:p>
      <w:pPr>
        <w:spacing w:before="1" w:line="225" w:lineRule="auto"/>
        <w:ind w:left="479"/>
        <w:rPr>
          <w:rFonts w:ascii="宋体" w:hAnsi="宋体" w:cs="宋体"/>
          <w:sz w:val="23"/>
          <w:szCs w:val="23"/>
          <w:highlight w:val="none"/>
        </w:rPr>
      </w:pPr>
      <w:r>
        <w:rPr>
          <w:rFonts w:hint="eastAsia" w:ascii="宋体" w:hAnsi="宋体" w:cs="宋体"/>
          <w:spacing w:val="12"/>
          <w:sz w:val="23"/>
          <w:szCs w:val="23"/>
          <w:highlight w:val="none"/>
        </w:rPr>
        <w:t>委托代理人</w:t>
      </w:r>
      <w:r>
        <w:rPr>
          <w:rFonts w:ascii="宋体" w:hAnsi="宋体" w:cs="宋体"/>
          <w:spacing w:val="6"/>
          <w:sz w:val="23"/>
          <w:szCs w:val="23"/>
          <w:highlight w:val="none"/>
        </w:rPr>
        <w:t>(签字) ：</w:t>
      </w:r>
      <w:r>
        <w:rPr>
          <w:rFonts w:ascii="宋体" w:hAnsi="宋体" w:cs="宋体"/>
          <w:sz w:val="23"/>
          <w:szCs w:val="23"/>
          <w:highlight w:val="none"/>
          <w:u w:val="single"/>
        </w:rPr>
        <w:t xml:space="preserve">                           </w:t>
      </w:r>
    </w:p>
    <w:p>
      <w:pPr>
        <w:spacing w:before="193" w:line="228" w:lineRule="auto"/>
        <w:ind w:left="521"/>
        <w:rPr>
          <w:rFonts w:ascii="宋体" w:hAnsi="宋体" w:cs="宋体"/>
          <w:sz w:val="23"/>
          <w:szCs w:val="23"/>
          <w:highlight w:val="none"/>
        </w:rPr>
      </w:pPr>
      <w:r>
        <w:rPr>
          <w:rFonts w:ascii="宋体" w:hAnsi="宋体" w:cs="宋体"/>
          <w:spacing w:val="-30"/>
          <w:sz w:val="23"/>
          <w:szCs w:val="23"/>
          <w:highlight w:val="none"/>
        </w:rPr>
        <w:t>日</w:t>
      </w:r>
      <w:r>
        <w:rPr>
          <w:rFonts w:ascii="宋体" w:hAnsi="宋体" w:cs="宋体"/>
          <w:spacing w:val="-27"/>
          <w:sz w:val="23"/>
          <w:szCs w:val="23"/>
          <w:highlight w:val="none"/>
        </w:rPr>
        <w:t xml:space="preserve"> 期 ：</w:t>
      </w:r>
      <w:r>
        <w:rPr>
          <w:rFonts w:ascii="宋体" w:hAnsi="宋体" w:cs="宋体"/>
          <w:sz w:val="23"/>
          <w:szCs w:val="23"/>
          <w:highlight w:val="none"/>
          <w:u w:val="single"/>
        </w:rPr>
        <w:t xml:space="preserve">                           </w:t>
      </w:r>
    </w:p>
    <w:p>
      <w:pPr>
        <w:pStyle w:val="20"/>
        <w:rPr>
          <w:rFonts w:hint="eastAsia" w:ascii="宋体" w:hAnsi="宋体" w:cs="宋体"/>
          <w:spacing w:val="8"/>
          <w:sz w:val="23"/>
          <w:szCs w:val="23"/>
          <w:highlight w:val="none"/>
          <w:lang w:val="en-US" w:eastAsia="zh-CN"/>
        </w:rPr>
        <w:sectPr>
          <w:type w:val="continuous"/>
          <w:pgSz w:w="11906" w:h="16839"/>
          <w:pgMar w:top="400" w:right="1785" w:bottom="1125" w:left="737" w:header="0" w:footer="965" w:gutter="0"/>
          <w:pgNumType w:fmt="decimal"/>
          <w:cols w:space="720" w:num="1"/>
        </w:sectPr>
      </w:pPr>
    </w:p>
    <w:p>
      <w:pPr>
        <w:spacing w:line="279" w:lineRule="auto"/>
        <w:rPr>
          <w:rFonts w:ascii="Arial"/>
          <w:highlight w:val="none"/>
        </w:rPr>
      </w:pPr>
    </w:p>
    <w:p>
      <w:pPr>
        <w:spacing w:before="94" w:line="238" w:lineRule="auto"/>
        <w:ind w:left="3675"/>
        <w:rPr>
          <w:rFonts w:ascii="宋体" w:hAnsi="宋体" w:cs="宋体"/>
          <w:sz w:val="29"/>
          <w:szCs w:val="29"/>
          <w:highlight w:val="none"/>
        </w:rPr>
      </w:pPr>
      <w:r>
        <w:rPr>
          <w:rFonts w:eastAsia="Times New Roman"/>
          <w:b/>
          <w:bCs/>
          <w:spacing w:val="2"/>
          <w:sz w:val="29"/>
          <w:szCs w:val="29"/>
          <w:highlight w:val="none"/>
        </w:rPr>
        <w:t>5</w:t>
      </w:r>
      <w:r>
        <w:rPr>
          <w:rFonts w:eastAsia="Times New Roman"/>
          <w:spacing w:val="2"/>
          <w:sz w:val="29"/>
          <w:szCs w:val="29"/>
          <w:highlight w:val="none"/>
        </w:rPr>
        <w:t xml:space="preserve"> </w:t>
      </w:r>
      <w:r>
        <w:rPr>
          <w:rFonts w:ascii="宋体" w:hAnsi="宋体" w:cs="宋体"/>
          <w:spacing w:val="2"/>
          <w:sz w:val="29"/>
          <w:szCs w:val="29"/>
          <w:highlight w:val="none"/>
        </w:rPr>
        <w:t>、参选人的</w:t>
      </w:r>
      <w:r>
        <w:rPr>
          <w:rFonts w:ascii="宋体" w:hAnsi="宋体" w:cs="宋体"/>
          <w:spacing w:val="1"/>
          <w:sz w:val="29"/>
          <w:szCs w:val="29"/>
          <w:highlight w:val="none"/>
        </w:rPr>
        <w:t>资格声明</w:t>
      </w:r>
    </w:p>
    <w:p>
      <w:pPr>
        <w:spacing w:line="264" w:lineRule="auto"/>
        <w:rPr>
          <w:rFonts w:ascii="Arial"/>
          <w:highlight w:val="none"/>
        </w:rPr>
      </w:pPr>
    </w:p>
    <w:p>
      <w:pPr>
        <w:spacing w:line="264" w:lineRule="auto"/>
        <w:rPr>
          <w:rFonts w:ascii="Arial"/>
          <w:highlight w:val="none"/>
        </w:rPr>
      </w:pPr>
    </w:p>
    <w:p>
      <w:pPr>
        <w:spacing w:before="75" w:line="228" w:lineRule="auto"/>
        <w:rPr>
          <w:rFonts w:hint="eastAsia" w:ascii="宋体" w:hAnsi="宋体" w:eastAsia="宋体" w:cs="宋体"/>
          <w:sz w:val="23"/>
          <w:szCs w:val="23"/>
          <w:highlight w:val="none"/>
          <w:lang w:eastAsia="zh-CN"/>
        </w:rPr>
      </w:pPr>
      <w:r>
        <w:rPr>
          <w:rFonts w:ascii="宋体" w:hAnsi="宋体" w:cs="宋体"/>
          <w:sz w:val="23"/>
          <w:szCs w:val="23"/>
          <w:highlight w:val="none"/>
        </w:rPr>
        <w:t>致：</w:t>
      </w:r>
      <w:r>
        <w:rPr>
          <w:rFonts w:hint="eastAsia" w:ascii="宋体" w:hAnsi="宋体" w:cs="宋体"/>
          <w:spacing w:val="9"/>
          <w:sz w:val="23"/>
          <w:szCs w:val="23"/>
          <w:highlight w:val="none"/>
          <w:lang w:eastAsia="zh-CN"/>
        </w:rPr>
        <w:t>南昌红鼎文化产业运营有限公司</w:t>
      </w:r>
    </w:p>
    <w:p>
      <w:pPr>
        <w:spacing w:line="250" w:lineRule="auto"/>
        <w:rPr>
          <w:rFonts w:ascii="Arial"/>
          <w:highlight w:val="none"/>
        </w:rPr>
      </w:pPr>
    </w:p>
    <w:p>
      <w:pPr>
        <w:spacing w:line="250" w:lineRule="auto"/>
        <w:rPr>
          <w:rFonts w:ascii="Arial"/>
          <w:highlight w:val="none"/>
        </w:rPr>
      </w:pPr>
    </w:p>
    <w:p>
      <w:pPr>
        <w:spacing w:before="75" w:line="382" w:lineRule="auto"/>
        <w:ind w:left="479" w:firstLine="422"/>
        <w:rPr>
          <w:rFonts w:eastAsia="Times New Roman"/>
          <w:sz w:val="23"/>
          <w:szCs w:val="23"/>
          <w:highlight w:val="none"/>
        </w:rPr>
      </w:pPr>
      <w:r>
        <w:rPr>
          <w:rFonts w:ascii="宋体" w:hAnsi="宋体" w:cs="宋体"/>
          <w:spacing w:val="2"/>
          <w:sz w:val="23"/>
          <w:szCs w:val="23"/>
          <w:highlight w:val="none"/>
        </w:rPr>
        <w:t>我们</w:t>
      </w:r>
      <w:r>
        <w:rPr>
          <w:rFonts w:ascii="宋体" w:hAnsi="宋体" w:cs="宋体"/>
          <w:spacing w:val="2"/>
          <w:sz w:val="23"/>
          <w:szCs w:val="23"/>
          <w:highlight w:val="none"/>
          <w:u w:val="single"/>
        </w:rPr>
        <w:t xml:space="preserve">          </w:t>
      </w:r>
      <w:r>
        <w:rPr>
          <w:rFonts w:ascii="宋体" w:hAnsi="宋体" w:cs="宋体"/>
          <w:spacing w:val="2"/>
          <w:sz w:val="23"/>
          <w:szCs w:val="23"/>
          <w:highlight w:val="none"/>
        </w:rPr>
        <w:t xml:space="preserve"> (参选人全称) 愿意对</w:t>
      </w:r>
      <w:r>
        <w:rPr>
          <w:rFonts w:ascii="宋体" w:hAnsi="宋体" w:cs="宋体"/>
          <w:spacing w:val="2"/>
          <w:sz w:val="23"/>
          <w:szCs w:val="23"/>
          <w:highlight w:val="none"/>
          <w:u w:val="single"/>
        </w:rPr>
        <w:t xml:space="preserve">          </w:t>
      </w:r>
      <w:r>
        <w:rPr>
          <w:rFonts w:ascii="宋体" w:hAnsi="宋体" w:cs="宋体"/>
          <w:spacing w:val="2"/>
          <w:sz w:val="23"/>
          <w:szCs w:val="23"/>
          <w:highlight w:val="none"/>
        </w:rPr>
        <w:t xml:space="preserve"> (</w:t>
      </w:r>
      <w:r>
        <w:rPr>
          <w:rFonts w:hint="eastAsia" w:ascii="宋体" w:hAnsi="宋体" w:cs="宋体"/>
          <w:spacing w:val="1"/>
          <w:sz w:val="23"/>
          <w:szCs w:val="23"/>
          <w:highlight w:val="none"/>
          <w:lang w:eastAsia="zh-CN"/>
        </w:rPr>
        <w:t>项目</w:t>
      </w:r>
      <w:r>
        <w:rPr>
          <w:rFonts w:ascii="宋体" w:hAnsi="宋体" w:cs="宋体"/>
          <w:spacing w:val="1"/>
          <w:sz w:val="23"/>
          <w:szCs w:val="23"/>
          <w:highlight w:val="none"/>
        </w:rPr>
        <w:t>编号：</w:t>
      </w:r>
      <w:r>
        <w:rPr>
          <w:rFonts w:ascii="宋体" w:hAnsi="宋体" w:cs="宋体"/>
          <w:spacing w:val="1"/>
          <w:sz w:val="23"/>
          <w:szCs w:val="23"/>
          <w:highlight w:val="none"/>
          <w:u w:val="single"/>
        </w:rPr>
        <w:t xml:space="preserve">          </w:t>
      </w:r>
      <w:r>
        <w:rPr>
          <w:rFonts w:ascii="宋体" w:hAnsi="宋体" w:cs="宋体"/>
          <w:spacing w:val="1"/>
          <w:sz w:val="23"/>
          <w:szCs w:val="23"/>
          <w:highlight w:val="none"/>
        </w:rPr>
        <w:t>) 进行投标。并</w:t>
      </w:r>
      <w:r>
        <w:rPr>
          <w:rFonts w:ascii="宋体" w:hAnsi="宋体" w:cs="宋体"/>
          <w:sz w:val="23"/>
          <w:szCs w:val="23"/>
          <w:highlight w:val="none"/>
        </w:rPr>
        <w:t xml:space="preserve"> </w:t>
      </w:r>
      <w:r>
        <w:rPr>
          <w:rFonts w:ascii="宋体" w:hAnsi="宋体" w:cs="宋体"/>
          <w:spacing w:val="8"/>
          <w:sz w:val="23"/>
          <w:szCs w:val="23"/>
          <w:highlight w:val="none"/>
        </w:rPr>
        <w:t>在</w:t>
      </w:r>
      <w:r>
        <w:rPr>
          <w:rFonts w:ascii="宋体" w:hAnsi="宋体" w:cs="宋体"/>
          <w:spacing w:val="7"/>
          <w:sz w:val="23"/>
          <w:szCs w:val="23"/>
          <w:highlight w:val="none"/>
        </w:rPr>
        <w:t>此声明，参选文件中所有关于参选人资格的文件材料、证明、陈述均是真实、准确的。如果</w:t>
      </w:r>
      <w:r>
        <w:rPr>
          <w:rFonts w:ascii="宋体" w:hAnsi="宋体" w:cs="宋体"/>
          <w:spacing w:val="16"/>
          <w:sz w:val="23"/>
          <w:szCs w:val="23"/>
          <w:highlight w:val="none"/>
        </w:rPr>
        <w:t>发现</w:t>
      </w:r>
      <w:r>
        <w:rPr>
          <w:rFonts w:ascii="宋体" w:hAnsi="宋体" w:cs="宋体"/>
          <w:spacing w:val="10"/>
          <w:sz w:val="23"/>
          <w:szCs w:val="23"/>
          <w:highlight w:val="none"/>
        </w:rPr>
        <w:t>此</w:t>
      </w:r>
      <w:r>
        <w:rPr>
          <w:rFonts w:ascii="宋体" w:hAnsi="宋体" w:cs="宋体"/>
          <w:spacing w:val="8"/>
          <w:sz w:val="23"/>
          <w:szCs w:val="23"/>
          <w:highlight w:val="none"/>
        </w:rPr>
        <w:t>类文件材料、证明、陈述与事实不符，我方将承担由此而产生的一切后果。</w:t>
      </w:r>
      <w:r>
        <w:rPr>
          <w:rFonts w:ascii="宋体" w:hAnsi="宋体" w:cs="宋体"/>
          <w:sz w:val="23"/>
          <w:szCs w:val="23"/>
          <w:highlight w:val="none"/>
        </w:rPr>
        <w:t xml:space="preserve"> </w:t>
      </w:r>
      <w:r>
        <w:rPr>
          <w:rFonts w:ascii="宋体" w:hAnsi="宋体" w:cs="宋体"/>
          <w:spacing w:val="9"/>
          <w:sz w:val="23"/>
          <w:szCs w:val="23"/>
          <w:highlight w:val="none"/>
        </w:rPr>
        <w:t>特</w:t>
      </w:r>
      <w:r>
        <w:rPr>
          <w:rFonts w:ascii="宋体" w:hAnsi="宋体" w:cs="宋体"/>
          <w:spacing w:val="6"/>
          <w:sz w:val="23"/>
          <w:szCs w:val="23"/>
          <w:highlight w:val="none"/>
        </w:rPr>
        <w:t>此声明</w:t>
      </w:r>
      <w:r>
        <w:rPr>
          <w:rFonts w:eastAsia="Times New Roman"/>
          <w:spacing w:val="6"/>
          <w:sz w:val="23"/>
          <w:szCs w:val="23"/>
          <w:highlight w:val="none"/>
        </w:rPr>
        <w:t>!</w:t>
      </w:r>
    </w:p>
    <w:p>
      <w:pPr>
        <w:spacing w:line="244" w:lineRule="auto"/>
        <w:rPr>
          <w:rFonts w:ascii="Arial"/>
          <w:highlight w:val="none"/>
        </w:rPr>
      </w:pPr>
    </w:p>
    <w:p>
      <w:pPr>
        <w:spacing w:line="244" w:lineRule="auto"/>
        <w:rPr>
          <w:rFonts w:ascii="Arial"/>
          <w:highlight w:val="none"/>
        </w:rPr>
      </w:pPr>
    </w:p>
    <w:p>
      <w:pPr>
        <w:spacing w:line="244" w:lineRule="auto"/>
        <w:rPr>
          <w:rFonts w:ascii="Arial"/>
          <w:highlight w:val="none"/>
        </w:rPr>
      </w:pPr>
    </w:p>
    <w:p>
      <w:pPr>
        <w:spacing w:line="244" w:lineRule="auto"/>
        <w:rPr>
          <w:rFonts w:ascii="Arial"/>
          <w:highlight w:val="none"/>
        </w:rPr>
      </w:pPr>
    </w:p>
    <w:p>
      <w:pPr>
        <w:spacing w:line="244" w:lineRule="auto"/>
        <w:rPr>
          <w:rFonts w:ascii="Arial"/>
          <w:highlight w:val="none"/>
        </w:rPr>
      </w:pPr>
    </w:p>
    <w:p>
      <w:pPr>
        <w:spacing w:line="244" w:lineRule="auto"/>
        <w:rPr>
          <w:rFonts w:ascii="Arial"/>
          <w:highlight w:val="none"/>
        </w:rPr>
      </w:pPr>
    </w:p>
    <w:p>
      <w:pPr>
        <w:spacing w:line="244" w:lineRule="auto"/>
        <w:rPr>
          <w:rFonts w:ascii="Arial"/>
          <w:highlight w:val="none"/>
        </w:rPr>
      </w:pPr>
    </w:p>
    <w:p>
      <w:pPr>
        <w:spacing w:line="244" w:lineRule="auto"/>
        <w:rPr>
          <w:rFonts w:ascii="Arial"/>
          <w:highlight w:val="none"/>
        </w:rPr>
      </w:pPr>
    </w:p>
    <w:p>
      <w:pPr>
        <w:spacing w:line="244" w:lineRule="auto"/>
        <w:rPr>
          <w:rFonts w:ascii="Arial"/>
          <w:highlight w:val="none"/>
        </w:rPr>
      </w:pPr>
    </w:p>
    <w:p>
      <w:pPr>
        <w:spacing w:line="244" w:lineRule="auto"/>
        <w:rPr>
          <w:rFonts w:ascii="Arial"/>
          <w:highlight w:val="none"/>
        </w:rPr>
      </w:pPr>
    </w:p>
    <w:p>
      <w:pPr>
        <w:spacing w:line="244" w:lineRule="auto"/>
        <w:rPr>
          <w:rFonts w:ascii="Arial"/>
          <w:highlight w:val="none"/>
        </w:rPr>
      </w:pPr>
    </w:p>
    <w:p>
      <w:pPr>
        <w:spacing w:line="244" w:lineRule="auto"/>
        <w:rPr>
          <w:rFonts w:ascii="Arial"/>
          <w:highlight w:val="none"/>
        </w:rPr>
      </w:pPr>
    </w:p>
    <w:p>
      <w:pPr>
        <w:spacing w:line="244" w:lineRule="auto"/>
        <w:rPr>
          <w:rFonts w:ascii="Arial"/>
          <w:highlight w:val="none"/>
        </w:rPr>
      </w:pPr>
    </w:p>
    <w:p>
      <w:pPr>
        <w:spacing w:line="244" w:lineRule="auto"/>
        <w:rPr>
          <w:rFonts w:ascii="Arial"/>
          <w:highlight w:val="none"/>
        </w:rPr>
      </w:pPr>
    </w:p>
    <w:p>
      <w:pPr>
        <w:spacing w:line="244" w:lineRule="auto"/>
        <w:rPr>
          <w:rFonts w:ascii="Arial"/>
          <w:highlight w:val="none"/>
        </w:rPr>
      </w:pPr>
    </w:p>
    <w:p>
      <w:pPr>
        <w:spacing w:line="244" w:lineRule="auto"/>
        <w:rPr>
          <w:rFonts w:ascii="Arial"/>
          <w:highlight w:val="none"/>
        </w:rPr>
      </w:pPr>
    </w:p>
    <w:p>
      <w:pPr>
        <w:spacing w:line="244" w:lineRule="auto"/>
        <w:rPr>
          <w:rFonts w:ascii="Arial"/>
          <w:highlight w:val="none"/>
        </w:rPr>
      </w:pPr>
    </w:p>
    <w:p>
      <w:pPr>
        <w:spacing w:line="244" w:lineRule="auto"/>
        <w:rPr>
          <w:rFonts w:ascii="Arial"/>
          <w:highlight w:val="none"/>
        </w:rPr>
      </w:pPr>
    </w:p>
    <w:p>
      <w:pPr>
        <w:spacing w:line="244" w:lineRule="auto"/>
        <w:rPr>
          <w:rFonts w:ascii="Arial"/>
          <w:highlight w:val="none"/>
        </w:rPr>
      </w:pPr>
    </w:p>
    <w:p>
      <w:pPr>
        <w:spacing w:line="244" w:lineRule="auto"/>
        <w:rPr>
          <w:rFonts w:ascii="Arial"/>
          <w:highlight w:val="none"/>
        </w:rPr>
      </w:pPr>
    </w:p>
    <w:p>
      <w:pPr>
        <w:spacing w:line="244" w:lineRule="auto"/>
        <w:rPr>
          <w:rFonts w:ascii="Arial"/>
          <w:highlight w:val="none"/>
        </w:rPr>
      </w:pPr>
    </w:p>
    <w:p>
      <w:pPr>
        <w:spacing w:before="75" w:line="383" w:lineRule="auto"/>
        <w:ind w:left="481"/>
        <w:rPr>
          <w:rFonts w:ascii="宋体" w:hAnsi="宋体" w:cs="宋体"/>
          <w:sz w:val="23"/>
          <w:szCs w:val="23"/>
          <w:highlight w:val="none"/>
        </w:rPr>
      </w:pPr>
      <w:r>
        <w:rPr>
          <w:rFonts w:ascii="宋体" w:hAnsi="宋体" w:cs="宋体"/>
          <w:spacing w:val="12"/>
          <w:sz w:val="23"/>
          <w:szCs w:val="23"/>
          <w:highlight w:val="none"/>
        </w:rPr>
        <w:t>参</w:t>
      </w:r>
      <w:r>
        <w:rPr>
          <w:rFonts w:ascii="宋体" w:hAnsi="宋体" w:cs="宋体"/>
          <w:spacing w:val="9"/>
          <w:sz w:val="23"/>
          <w:szCs w:val="23"/>
          <w:highlight w:val="none"/>
        </w:rPr>
        <w:t>选</w:t>
      </w:r>
      <w:r>
        <w:rPr>
          <w:rFonts w:ascii="宋体" w:hAnsi="宋体" w:cs="宋体"/>
          <w:spacing w:val="6"/>
          <w:sz w:val="23"/>
          <w:szCs w:val="23"/>
          <w:highlight w:val="none"/>
        </w:rPr>
        <w:t>人名称 (盖章) ：</w:t>
      </w:r>
      <w:r>
        <w:rPr>
          <w:rFonts w:ascii="宋体" w:hAnsi="宋体" w:cs="宋体"/>
          <w:sz w:val="23"/>
          <w:szCs w:val="23"/>
          <w:highlight w:val="none"/>
          <w:u w:val="single"/>
        </w:rPr>
        <w:t xml:space="preserve">                           </w:t>
      </w:r>
    </w:p>
    <w:p>
      <w:pPr>
        <w:spacing w:before="1" w:line="225" w:lineRule="auto"/>
        <w:ind w:left="479"/>
        <w:rPr>
          <w:rFonts w:ascii="宋体" w:hAnsi="宋体" w:cs="宋体"/>
          <w:sz w:val="23"/>
          <w:szCs w:val="23"/>
          <w:highlight w:val="none"/>
        </w:rPr>
      </w:pPr>
      <w:r>
        <w:rPr>
          <w:rFonts w:hint="eastAsia" w:ascii="宋体" w:hAnsi="宋体" w:cs="宋体"/>
          <w:spacing w:val="12"/>
          <w:sz w:val="23"/>
          <w:szCs w:val="23"/>
          <w:highlight w:val="none"/>
        </w:rPr>
        <w:t>委托代理人</w:t>
      </w:r>
      <w:r>
        <w:rPr>
          <w:rFonts w:ascii="宋体" w:hAnsi="宋体" w:cs="宋体"/>
          <w:spacing w:val="6"/>
          <w:sz w:val="23"/>
          <w:szCs w:val="23"/>
          <w:highlight w:val="none"/>
        </w:rPr>
        <w:t>(签字) ：</w:t>
      </w:r>
      <w:r>
        <w:rPr>
          <w:rFonts w:ascii="宋体" w:hAnsi="宋体" w:cs="宋体"/>
          <w:sz w:val="23"/>
          <w:szCs w:val="23"/>
          <w:highlight w:val="none"/>
          <w:u w:val="single"/>
        </w:rPr>
        <w:t xml:space="preserve">                           </w:t>
      </w:r>
    </w:p>
    <w:p>
      <w:pPr>
        <w:spacing w:before="193" w:line="228" w:lineRule="auto"/>
        <w:ind w:left="521"/>
        <w:rPr>
          <w:rFonts w:ascii="宋体" w:hAnsi="宋体" w:cs="宋体"/>
          <w:sz w:val="23"/>
          <w:szCs w:val="23"/>
          <w:highlight w:val="none"/>
        </w:rPr>
      </w:pPr>
      <w:r>
        <w:rPr>
          <w:rFonts w:ascii="宋体" w:hAnsi="宋体" w:cs="宋体"/>
          <w:spacing w:val="-30"/>
          <w:sz w:val="23"/>
          <w:szCs w:val="23"/>
          <w:highlight w:val="none"/>
        </w:rPr>
        <w:t>日</w:t>
      </w:r>
      <w:r>
        <w:rPr>
          <w:rFonts w:ascii="宋体" w:hAnsi="宋体" w:cs="宋体"/>
          <w:spacing w:val="-27"/>
          <w:sz w:val="23"/>
          <w:szCs w:val="23"/>
          <w:highlight w:val="none"/>
        </w:rPr>
        <w:t xml:space="preserve"> 期 ：</w:t>
      </w:r>
      <w:r>
        <w:rPr>
          <w:rFonts w:ascii="宋体" w:hAnsi="宋体" w:cs="宋体"/>
          <w:sz w:val="23"/>
          <w:szCs w:val="23"/>
          <w:highlight w:val="none"/>
          <w:u w:val="single"/>
        </w:rPr>
        <w:t xml:space="preserve">                           </w:t>
      </w:r>
    </w:p>
    <w:p>
      <w:pPr>
        <w:rPr>
          <w:highlight w:val="none"/>
        </w:rPr>
        <w:sectPr>
          <w:footerReference r:id="rId12" w:type="default"/>
          <w:pgSz w:w="11906" w:h="16839"/>
          <w:pgMar w:top="400" w:right="849" w:bottom="1125" w:left="858" w:header="0" w:footer="965" w:gutter="0"/>
          <w:pgNumType w:fmt="decimal"/>
          <w:cols w:space="720" w:num="1"/>
        </w:sectPr>
      </w:pPr>
    </w:p>
    <w:p>
      <w:pPr>
        <w:spacing w:line="273" w:lineRule="auto"/>
        <w:rPr>
          <w:rFonts w:ascii="Arial"/>
          <w:highlight w:val="none"/>
        </w:rPr>
      </w:pPr>
    </w:p>
    <w:p>
      <w:pPr>
        <w:spacing w:line="273" w:lineRule="auto"/>
        <w:rPr>
          <w:rFonts w:ascii="Arial"/>
          <w:highlight w:val="none"/>
        </w:rPr>
      </w:pPr>
    </w:p>
    <w:p>
      <w:pPr>
        <w:spacing w:line="274" w:lineRule="auto"/>
        <w:rPr>
          <w:rFonts w:ascii="Arial"/>
          <w:highlight w:val="none"/>
        </w:rPr>
      </w:pPr>
    </w:p>
    <w:p>
      <w:pPr>
        <w:spacing w:before="95" w:line="238" w:lineRule="auto"/>
        <w:ind w:left="3978"/>
        <w:rPr>
          <w:rFonts w:ascii="宋体" w:hAnsi="宋体" w:cs="宋体"/>
          <w:sz w:val="29"/>
          <w:szCs w:val="29"/>
          <w:highlight w:val="none"/>
        </w:rPr>
      </w:pPr>
      <w:r>
        <w:rPr>
          <w:rFonts w:eastAsia="Times New Roman"/>
          <w:b/>
          <w:bCs/>
          <w:spacing w:val="-1"/>
          <w:sz w:val="29"/>
          <w:szCs w:val="29"/>
          <w:highlight w:val="none"/>
        </w:rPr>
        <w:t>6</w:t>
      </w:r>
      <w:r>
        <w:rPr>
          <w:rFonts w:eastAsia="Times New Roman"/>
          <w:spacing w:val="-1"/>
          <w:sz w:val="29"/>
          <w:szCs w:val="29"/>
          <w:highlight w:val="none"/>
        </w:rPr>
        <w:t xml:space="preserve"> </w:t>
      </w:r>
      <w:r>
        <w:rPr>
          <w:rFonts w:ascii="宋体" w:hAnsi="宋体" w:cs="宋体"/>
          <w:spacing w:val="-1"/>
          <w:sz w:val="29"/>
          <w:szCs w:val="29"/>
          <w:highlight w:val="none"/>
        </w:rPr>
        <w:t>、</w:t>
      </w:r>
      <w:r>
        <w:rPr>
          <w:rFonts w:ascii="宋体" w:hAnsi="宋体" w:cs="宋体"/>
          <w:sz w:val="29"/>
          <w:szCs w:val="29"/>
          <w:highlight w:val="none"/>
        </w:rPr>
        <w:t>资格证明文件</w:t>
      </w:r>
    </w:p>
    <w:p>
      <w:pPr>
        <w:spacing w:before="1" w:line="360" w:lineRule="auto"/>
        <w:ind w:left="1" w:hanging="1"/>
        <w:rPr>
          <w:rFonts w:hint="eastAsia" w:ascii="宋体" w:hAnsi="宋体" w:cs="宋体"/>
          <w:spacing w:val="12"/>
          <w:position w:val="1"/>
          <w:sz w:val="24"/>
          <w:szCs w:val="24"/>
          <w:highlight w:val="none"/>
        </w:rPr>
      </w:pPr>
      <w:r>
        <w:rPr>
          <w:rFonts w:hint="eastAsia" w:ascii="宋体" w:hAnsi="宋体" w:cs="宋体"/>
          <w:spacing w:val="12"/>
          <w:position w:val="1"/>
          <w:sz w:val="24"/>
          <w:szCs w:val="24"/>
          <w:highlight w:val="none"/>
        </w:rPr>
        <w:t>1、具有独立承担民事责任的能力；</w:t>
      </w:r>
    </w:p>
    <w:p>
      <w:pPr>
        <w:spacing w:before="1" w:line="360" w:lineRule="auto"/>
        <w:ind w:left="1" w:hanging="1"/>
        <w:rPr>
          <w:rFonts w:hint="eastAsia" w:ascii="宋体" w:hAnsi="宋体" w:eastAsia="宋体" w:cs="宋体"/>
          <w:b/>
          <w:bCs/>
          <w:spacing w:val="12"/>
          <w:position w:val="1"/>
          <w:sz w:val="24"/>
          <w:szCs w:val="24"/>
          <w:highlight w:val="none"/>
        </w:rPr>
      </w:pPr>
      <w:r>
        <w:rPr>
          <w:rFonts w:hint="eastAsia" w:ascii="宋体" w:hAnsi="宋体" w:cs="宋体"/>
          <w:b/>
          <w:bCs/>
          <w:spacing w:val="12"/>
          <w:position w:val="1"/>
          <w:sz w:val="24"/>
          <w:szCs w:val="24"/>
          <w:highlight w:val="none"/>
        </w:rPr>
        <w:t>评审依据：营业执照或事业单位法人证书复印件加盖公章</w:t>
      </w:r>
      <w:r>
        <w:rPr>
          <w:rFonts w:hint="eastAsia" w:ascii="宋体" w:hAnsi="宋体" w:cs="宋体"/>
          <w:b/>
          <w:bCs/>
          <w:spacing w:val="12"/>
          <w:position w:val="1"/>
          <w:sz w:val="24"/>
          <w:szCs w:val="24"/>
          <w:highlight w:val="none"/>
          <w:lang w:eastAsia="zh-CN"/>
        </w:rPr>
        <w:t>。</w:t>
      </w:r>
      <w:r>
        <w:rPr>
          <w:rFonts w:hint="eastAsia" w:ascii="宋体" w:hAnsi="宋体" w:eastAsia="宋体" w:cs="宋体"/>
          <w:b/>
          <w:bCs/>
          <w:spacing w:val="12"/>
          <w:position w:val="1"/>
          <w:sz w:val="24"/>
          <w:szCs w:val="24"/>
          <w:highlight w:val="none"/>
        </w:rPr>
        <w:t>如分公司参与投标的，必须提供总公司授权分公司投标的授权函。</w:t>
      </w:r>
    </w:p>
    <w:p>
      <w:pPr>
        <w:spacing w:before="1" w:line="360" w:lineRule="auto"/>
        <w:ind w:left="1" w:hanging="1"/>
        <w:rPr>
          <w:rFonts w:hint="eastAsia" w:ascii="宋体" w:hAnsi="宋体" w:cs="宋体"/>
          <w:spacing w:val="12"/>
          <w:position w:val="1"/>
          <w:sz w:val="24"/>
          <w:szCs w:val="24"/>
          <w:highlight w:val="none"/>
        </w:rPr>
      </w:pPr>
      <w:r>
        <w:rPr>
          <w:rFonts w:hint="eastAsia" w:ascii="宋体" w:hAnsi="宋体" w:cs="宋体"/>
          <w:spacing w:val="12"/>
          <w:position w:val="1"/>
          <w:sz w:val="24"/>
          <w:szCs w:val="24"/>
          <w:highlight w:val="none"/>
        </w:rPr>
        <w:t>2、具有良好的商业信誉和健全的财务会计制度；</w:t>
      </w:r>
    </w:p>
    <w:p>
      <w:pPr>
        <w:spacing w:before="1" w:line="360" w:lineRule="auto"/>
        <w:ind w:left="1" w:hanging="1"/>
        <w:rPr>
          <w:rFonts w:hint="eastAsia" w:ascii="宋体" w:hAnsi="宋体" w:cs="宋体"/>
          <w:b/>
          <w:bCs/>
          <w:spacing w:val="12"/>
          <w:position w:val="1"/>
          <w:sz w:val="24"/>
          <w:szCs w:val="24"/>
          <w:highlight w:val="none"/>
        </w:rPr>
      </w:pPr>
      <w:r>
        <w:rPr>
          <w:rFonts w:hint="eastAsia" w:ascii="宋体" w:hAnsi="宋体" w:cs="宋体"/>
          <w:b/>
          <w:bCs/>
          <w:spacing w:val="12"/>
          <w:position w:val="1"/>
          <w:sz w:val="24"/>
          <w:szCs w:val="24"/>
          <w:highlight w:val="none"/>
        </w:rPr>
        <w:t>评审依据：提供202</w:t>
      </w:r>
      <w:r>
        <w:rPr>
          <w:rFonts w:hint="eastAsia" w:ascii="宋体" w:hAnsi="宋体" w:cs="宋体"/>
          <w:b/>
          <w:bCs/>
          <w:spacing w:val="12"/>
          <w:position w:val="1"/>
          <w:sz w:val="24"/>
          <w:szCs w:val="24"/>
          <w:highlight w:val="none"/>
          <w:lang w:val="en-US" w:eastAsia="zh-CN"/>
        </w:rPr>
        <w:t>1</w:t>
      </w:r>
      <w:r>
        <w:rPr>
          <w:rFonts w:hint="eastAsia" w:ascii="宋体" w:hAnsi="宋体" w:cs="宋体"/>
          <w:b/>
          <w:bCs/>
          <w:spacing w:val="12"/>
          <w:position w:val="1"/>
          <w:sz w:val="24"/>
          <w:szCs w:val="24"/>
          <w:highlight w:val="none"/>
        </w:rPr>
        <w:t>年度或202</w:t>
      </w:r>
      <w:r>
        <w:rPr>
          <w:rFonts w:hint="eastAsia" w:ascii="宋体" w:hAnsi="宋体" w:cs="宋体"/>
          <w:b/>
          <w:bCs/>
          <w:spacing w:val="12"/>
          <w:position w:val="1"/>
          <w:sz w:val="24"/>
          <w:szCs w:val="24"/>
          <w:highlight w:val="none"/>
          <w:lang w:val="en-US" w:eastAsia="zh-CN"/>
        </w:rPr>
        <w:t>2</w:t>
      </w:r>
      <w:r>
        <w:rPr>
          <w:rFonts w:hint="eastAsia" w:ascii="宋体" w:hAnsi="宋体" w:cs="宋体"/>
          <w:b/>
          <w:bCs/>
          <w:spacing w:val="12"/>
          <w:position w:val="1"/>
          <w:sz w:val="24"/>
          <w:szCs w:val="24"/>
          <w:highlight w:val="none"/>
        </w:rPr>
        <w:t>年度财务审计报告或开标前20天内基本开户行开具的资信证明或提供开标前一个月财务报表（包含资产负债表、利润表、现金流量表）或提供承诺函（详见第六章6-1）。</w:t>
      </w:r>
    </w:p>
    <w:p>
      <w:pPr>
        <w:spacing w:before="1" w:line="360" w:lineRule="auto"/>
        <w:ind w:left="1" w:hanging="1"/>
        <w:rPr>
          <w:rFonts w:hint="eastAsia" w:ascii="宋体" w:hAnsi="宋体" w:cs="宋体"/>
          <w:spacing w:val="12"/>
          <w:position w:val="1"/>
          <w:sz w:val="24"/>
          <w:szCs w:val="24"/>
          <w:highlight w:val="none"/>
        </w:rPr>
      </w:pPr>
      <w:r>
        <w:rPr>
          <w:rFonts w:hint="eastAsia" w:ascii="宋体" w:hAnsi="宋体" w:cs="宋体"/>
          <w:spacing w:val="12"/>
          <w:position w:val="1"/>
          <w:sz w:val="24"/>
          <w:szCs w:val="24"/>
          <w:highlight w:val="none"/>
        </w:rPr>
        <w:t>3、具有履行合同所必需的</w:t>
      </w:r>
      <w:r>
        <w:rPr>
          <w:rFonts w:hint="eastAsia" w:ascii="宋体" w:hAnsi="宋体" w:cs="宋体"/>
          <w:spacing w:val="12"/>
          <w:position w:val="1"/>
          <w:sz w:val="24"/>
          <w:szCs w:val="24"/>
          <w:highlight w:val="none"/>
          <w:lang w:eastAsia="zh-CN"/>
        </w:rPr>
        <w:t>设备</w:t>
      </w:r>
      <w:r>
        <w:rPr>
          <w:rFonts w:hint="eastAsia" w:ascii="宋体" w:hAnsi="宋体" w:cs="宋体"/>
          <w:spacing w:val="12"/>
          <w:position w:val="1"/>
          <w:sz w:val="24"/>
          <w:szCs w:val="24"/>
          <w:highlight w:val="none"/>
        </w:rPr>
        <w:t>和专业技术能力；</w:t>
      </w:r>
    </w:p>
    <w:p>
      <w:pPr>
        <w:spacing w:before="1" w:line="360" w:lineRule="auto"/>
        <w:ind w:left="1" w:hanging="1"/>
        <w:rPr>
          <w:rFonts w:hint="eastAsia" w:ascii="宋体" w:hAnsi="宋体" w:cs="宋体"/>
          <w:b/>
          <w:bCs/>
          <w:spacing w:val="12"/>
          <w:position w:val="1"/>
          <w:sz w:val="24"/>
          <w:szCs w:val="24"/>
          <w:highlight w:val="none"/>
        </w:rPr>
      </w:pPr>
      <w:r>
        <w:rPr>
          <w:rFonts w:hint="eastAsia" w:ascii="宋体" w:hAnsi="宋体" w:cs="宋体"/>
          <w:b/>
          <w:bCs/>
          <w:spacing w:val="12"/>
          <w:position w:val="1"/>
          <w:sz w:val="24"/>
          <w:szCs w:val="24"/>
          <w:highlight w:val="none"/>
        </w:rPr>
        <w:t>评审依据：提供承诺函（详见第六章6-2）。</w:t>
      </w:r>
    </w:p>
    <w:p>
      <w:pPr>
        <w:spacing w:before="1" w:line="360" w:lineRule="auto"/>
        <w:ind w:left="1" w:hanging="1"/>
        <w:rPr>
          <w:rFonts w:hint="eastAsia" w:ascii="宋体" w:hAnsi="宋体" w:cs="宋体"/>
          <w:spacing w:val="12"/>
          <w:position w:val="1"/>
          <w:sz w:val="24"/>
          <w:szCs w:val="24"/>
          <w:highlight w:val="none"/>
        </w:rPr>
      </w:pPr>
      <w:r>
        <w:rPr>
          <w:rFonts w:hint="eastAsia" w:ascii="宋体" w:hAnsi="宋体" w:cs="宋体"/>
          <w:spacing w:val="12"/>
          <w:position w:val="1"/>
          <w:sz w:val="24"/>
          <w:szCs w:val="24"/>
          <w:highlight w:val="none"/>
        </w:rPr>
        <w:t>4、有依法缴纳税收和社会保障资金的良好记录；</w:t>
      </w:r>
    </w:p>
    <w:p>
      <w:pPr>
        <w:spacing w:before="1" w:line="360" w:lineRule="auto"/>
        <w:ind w:left="1" w:hanging="1"/>
        <w:rPr>
          <w:rFonts w:hint="eastAsia" w:ascii="宋体" w:hAnsi="宋体" w:cs="宋体"/>
          <w:b/>
          <w:bCs/>
          <w:spacing w:val="12"/>
          <w:position w:val="1"/>
          <w:sz w:val="24"/>
          <w:szCs w:val="24"/>
          <w:highlight w:val="none"/>
        </w:rPr>
      </w:pPr>
      <w:r>
        <w:rPr>
          <w:rFonts w:hint="eastAsia" w:ascii="宋体" w:hAnsi="宋体" w:cs="宋体"/>
          <w:b/>
          <w:bCs/>
          <w:spacing w:val="12"/>
          <w:position w:val="1"/>
          <w:sz w:val="24"/>
          <w:szCs w:val="24"/>
          <w:highlight w:val="none"/>
        </w:rPr>
        <w:t>评审依据：提供开标前六个月(不含开标当月)任意一个月的税收及社保缴纳凭证(该项网上查询打印纸质材料加盖公章可作原件使用)或提供承诺函（第六章详见6-3）。</w:t>
      </w:r>
    </w:p>
    <w:p>
      <w:pPr>
        <w:spacing w:before="1" w:line="360" w:lineRule="auto"/>
        <w:ind w:left="1" w:hanging="1"/>
        <w:rPr>
          <w:rFonts w:hint="eastAsia" w:ascii="宋体" w:hAnsi="宋体" w:cs="宋体"/>
          <w:spacing w:val="12"/>
          <w:position w:val="1"/>
          <w:sz w:val="24"/>
          <w:szCs w:val="24"/>
          <w:highlight w:val="none"/>
        </w:rPr>
      </w:pPr>
      <w:r>
        <w:rPr>
          <w:rFonts w:hint="eastAsia" w:ascii="宋体" w:hAnsi="宋体" w:cs="宋体"/>
          <w:spacing w:val="12"/>
          <w:position w:val="1"/>
          <w:sz w:val="24"/>
          <w:szCs w:val="24"/>
          <w:highlight w:val="none"/>
        </w:rPr>
        <w:t xml:space="preserve">5、参加比选活动前三年内，在经营活动中没有重大违法记录； </w:t>
      </w:r>
    </w:p>
    <w:p>
      <w:pPr>
        <w:spacing w:before="1" w:line="360" w:lineRule="auto"/>
        <w:ind w:left="1" w:hanging="1"/>
        <w:rPr>
          <w:rFonts w:hint="eastAsia" w:ascii="宋体" w:hAnsi="宋体" w:cs="宋体"/>
          <w:spacing w:val="12"/>
          <w:position w:val="1"/>
          <w:sz w:val="24"/>
          <w:szCs w:val="24"/>
          <w:highlight w:val="none"/>
        </w:rPr>
      </w:pPr>
      <w:r>
        <w:rPr>
          <w:rFonts w:hint="eastAsia" w:ascii="宋体" w:hAnsi="宋体" w:cs="宋体"/>
          <w:b/>
          <w:bCs/>
          <w:spacing w:val="12"/>
          <w:position w:val="1"/>
          <w:sz w:val="24"/>
          <w:szCs w:val="24"/>
          <w:highlight w:val="none"/>
        </w:rPr>
        <w:t>评审依据：提供声明函（详见第六章6-4）。</w:t>
      </w:r>
      <w:r>
        <w:rPr>
          <w:rFonts w:hint="eastAsia" w:ascii="宋体" w:hAnsi="宋体" w:cs="宋体"/>
          <w:spacing w:val="12"/>
          <w:position w:val="1"/>
          <w:sz w:val="24"/>
          <w:szCs w:val="24"/>
          <w:highlight w:val="none"/>
        </w:rPr>
        <w:t xml:space="preserve">                                     </w:t>
      </w:r>
    </w:p>
    <w:p>
      <w:pPr>
        <w:spacing w:before="1" w:line="360" w:lineRule="auto"/>
        <w:ind w:left="1" w:hanging="1"/>
        <w:rPr>
          <w:rFonts w:hint="eastAsia" w:ascii="宋体" w:hAnsi="宋体" w:eastAsia="宋体" w:cs="宋体"/>
          <w:spacing w:val="12"/>
          <w:position w:val="1"/>
          <w:sz w:val="24"/>
          <w:szCs w:val="24"/>
          <w:highlight w:val="none"/>
          <w:lang w:eastAsia="zh-CN"/>
        </w:rPr>
      </w:pPr>
      <w:r>
        <w:rPr>
          <w:rFonts w:hint="eastAsia" w:ascii="宋体" w:hAnsi="宋体" w:cs="宋体"/>
          <w:spacing w:val="12"/>
          <w:position w:val="1"/>
          <w:sz w:val="24"/>
          <w:szCs w:val="24"/>
          <w:highlight w:val="none"/>
        </w:rPr>
        <w:t>6、授权委托书及本人身份证(如法人到场提供身份证及法定代表人身份证明书)</w:t>
      </w:r>
      <w:r>
        <w:rPr>
          <w:rFonts w:hint="eastAsia" w:ascii="宋体" w:hAnsi="宋体" w:cs="宋体"/>
          <w:spacing w:val="12"/>
          <w:position w:val="1"/>
          <w:sz w:val="24"/>
          <w:szCs w:val="24"/>
          <w:highlight w:val="none"/>
          <w:lang w:eastAsia="zh-CN"/>
        </w:rPr>
        <w:t>；</w:t>
      </w:r>
      <w:r>
        <w:rPr>
          <w:rFonts w:hint="eastAsia" w:ascii="宋体" w:hAnsi="宋体" w:cs="宋体"/>
          <w:spacing w:val="12"/>
          <w:position w:val="1"/>
          <w:sz w:val="24"/>
          <w:szCs w:val="24"/>
          <w:highlight w:val="none"/>
        </w:rPr>
        <w:t xml:space="preserve">                                                                  7、</w:t>
      </w:r>
      <w:r>
        <w:rPr>
          <w:rFonts w:hint="eastAsia" w:ascii="宋体" w:hAnsi="宋体" w:cs="宋体"/>
          <w:sz w:val="24"/>
          <w:szCs w:val="24"/>
          <w:highlight w:val="none"/>
        </w:rPr>
        <w:t>参选人</w:t>
      </w:r>
      <w:r>
        <w:rPr>
          <w:rFonts w:hint="eastAsia" w:ascii="宋体" w:hAnsi="宋体" w:cs="宋体"/>
          <w:sz w:val="24"/>
          <w:szCs w:val="24"/>
          <w:highlight w:val="none"/>
          <w:lang w:eastAsia="zh-CN"/>
        </w:rPr>
        <w:t>通过“信用中国”网站-信用服务查询相关主体信用记录，被列入失信被执行人、政府采购严重违法失信行为记录名单（处罚期限尚未届满的）、重大税收违法失信主体的投标人和通过中国政府采购网查询相关主体信用记录，被列入政府采购严重违法失信行为记录名单（处罚期限尚未届满的）的投标人，不得参与本项目的比选活动；</w:t>
      </w:r>
    </w:p>
    <w:p>
      <w:pPr>
        <w:spacing w:before="1" w:line="360" w:lineRule="auto"/>
        <w:ind w:left="1" w:hanging="1"/>
        <w:rPr>
          <w:rFonts w:hint="eastAsia" w:ascii="宋体" w:hAnsi="宋体" w:cs="宋体"/>
          <w:b/>
          <w:bCs/>
          <w:spacing w:val="12"/>
          <w:position w:val="1"/>
          <w:sz w:val="24"/>
          <w:szCs w:val="24"/>
          <w:highlight w:val="none"/>
        </w:rPr>
      </w:pPr>
      <w:r>
        <w:rPr>
          <w:rFonts w:hint="eastAsia" w:ascii="宋体" w:hAnsi="宋体" w:cs="宋体"/>
          <w:b/>
          <w:bCs/>
          <w:spacing w:val="12"/>
          <w:position w:val="1"/>
          <w:sz w:val="24"/>
          <w:szCs w:val="24"/>
          <w:highlight w:val="none"/>
        </w:rPr>
        <w:t>评审依据：提供信用中国及中国政府采购网相关内容查询截图打印加盖公章 (该项网上查询打印纸质材料加盖公章可作原件使用)。</w:t>
      </w:r>
    </w:p>
    <w:p>
      <w:pPr>
        <w:widowControl/>
        <w:snapToGrid w:val="0"/>
        <w:spacing w:line="360" w:lineRule="auto"/>
        <w:jc w:val="left"/>
        <w:rPr>
          <w:rFonts w:hint="eastAsia" w:ascii="宋体" w:hAnsi="宋体" w:eastAsia="宋体" w:cs="宋体"/>
          <w:kern w:val="0"/>
          <w:sz w:val="24"/>
          <w:highlight w:val="none"/>
          <w:lang w:val="en-US" w:eastAsia="zh-CN"/>
        </w:rPr>
      </w:pPr>
      <w:r>
        <w:rPr>
          <w:rFonts w:hint="eastAsia" w:ascii="宋体" w:hAnsi="宋体" w:eastAsia="宋体" w:cs="宋体"/>
          <w:spacing w:val="12"/>
          <w:position w:val="1"/>
          <w:sz w:val="24"/>
          <w:szCs w:val="24"/>
          <w:highlight w:val="none"/>
          <w:lang w:val="en-US" w:eastAsia="zh-CN"/>
        </w:rPr>
        <w:t>8、</w:t>
      </w:r>
      <w:r>
        <w:rPr>
          <w:rFonts w:hint="eastAsia" w:ascii="宋体" w:hAnsi="宋体" w:eastAsia="宋体" w:cs="宋体"/>
          <w:kern w:val="0"/>
          <w:sz w:val="24"/>
          <w:highlight w:val="none"/>
          <w:lang w:val="en-US" w:eastAsia="zh-CN"/>
        </w:rPr>
        <w:t>参选人应在社会消防技术服务信息系统完成信息注册江西省社会消防技术服务信息管理系统注册；</w:t>
      </w:r>
    </w:p>
    <w:p>
      <w:pPr>
        <w:keepNext w:val="0"/>
        <w:keepLines w:val="0"/>
        <w:pageBreakBefore w:val="0"/>
        <w:kinsoku/>
        <w:wordWrap/>
        <w:overflowPunct/>
        <w:topLinePunct w:val="0"/>
        <w:autoSpaceDE/>
        <w:autoSpaceDN/>
        <w:bidi w:val="0"/>
        <w:adjustRightInd/>
        <w:snapToGrid w:val="0"/>
        <w:spacing w:line="360" w:lineRule="auto"/>
        <w:ind w:right="-56" w:rightChars="0"/>
        <w:jc w:val="left"/>
        <w:textAlignment w:val="auto"/>
        <w:rPr>
          <w:rFonts w:hint="eastAsia" w:ascii="Times New Roman" w:hAnsi="Times New Roman" w:eastAsia="宋体" w:cs="Times New Roman"/>
          <w:b/>
          <w:bCs/>
          <w:sz w:val="24"/>
          <w:szCs w:val="24"/>
          <w:highlight w:val="none"/>
          <w:lang w:eastAsia="zh-CN"/>
        </w:rPr>
      </w:pPr>
      <w:r>
        <w:rPr>
          <w:rFonts w:hint="eastAsia" w:ascii="Times New Roman" w:hAnsi="Times New Roman" w:eastAsia="宋体" w:cs="Times New Roman"/>
          <w:b/>
          <w:bCs/>
          <w:sz w:val="24"/>
          <w:szCs w:val="24"/>
          <w:highlight w:val="none"/>
          <w:lang w:eastAsia="zh-CN"/>
        </w:rPr>
        <w:t>评审依据：</w:t>
      </w:r>
      <w:r>
        <w:rPr>
          <w:rFonts w:hint="eastAsia" w:ascii="Times New Roman" w:hAnsi="Times New Roman" w:eastAsia="宋体" w:cs="Times New Roman"/>
          <w:b w:val="0"/>
          <w:bCs w:val="0"/>
          <w:sz w:val="24"/>
          <w:szCs w:val="24"/>
          <w:highlight w:val="none"/>
          <w:lang w:eastAsia="zh-CN"/>
        </w:rPr>
        <w:t>提供网上截图打印并加盖公章</w:t>
      </w:r>
      <w:r>
        <w:rPr>
          <w:rFonts w:hint="eastAsia" w:ascii="Times New Roman" w:hAnsi="Times New Roman" w:eastAsia="宋体" w:cs="Times New Roman"/>
          <w:b/>
          <w:bCs/>
          <w:sz w:val="24"/>
          <w:szCs w:val="24"/>
          <w:highlight w:val="none"/>
          <w:lang w:eastAsia="zh-CN"/>
        </w:rPr>
        <w:t>。</w:t>
      </w:r>
    </w:p>
    <w:p>
      <w:pPr>
        <w:widowControl/>
        <w:snapToGrid w:val="0"/>
        <w:spacing w:line="360" w:lineRule="auto"/>
        <w:jc w:val="left"/>
        <w:rPr>
          <w:rFonts w:hint="eastAsia" w:ascii="Times New Roman" w:hAnsi="Times New Roman" w:eastAsia="宋体" w:cs="Times New Roman"/>
          <w:sz w:val="24"/>
          <w:szCs w:val="24"/>
          <w:highlight w:val="none"/>
          <w:lang w:eastAsia="zh-CN"/>
        </w:rPr>
      </w:pPr>
      <w:r>
        <w:rPr>
          <w:rFonts w:hint="eastAsia" w:ascii="宋体" w:hAnsi="宋体" w:eastAsia="宋体" w:cs="宋体"/>
          <w:kern w:val="0"/>
          <w:sz w:val="24"/>
          <w:szCs w:val="24"/>
          <w:highlight w:val="none"/>
          <w:lang w:val="en-US" w:eastAsia="zh-CN"/>
        </w:rPr>
        <w:t>9、</w:t>
      </w:r>
      <w:r>
        <w:rPr>
          <w:rFonts w:hint="eastAsia" w:ascii="宋体" w:hAnsi="宋体" w:eastAsia="宋体" w:cs="宋体"/>
          <w:kern w:val="0"/>
          <w:sz w:val="24"/>
          <w:highlight w:val="none"/>
          <w:lang w:val="en-US" w:eastAsia="zh-CN"/>
        </w:rPr>
        <w:t>本项目项目负责人应当由二级及以上（含二级）注册消防工程师担任，需提供项目负责人注册证书、开标前（不含开标当月）连续六个月及以上在本单位参加基本养老保险并正常缴费的证明材料和尚未到期的劳动合同</w:t>
      </w:r>
      <w:r>
        <w:rPr>
          <w:rFonts w:hint="eastAsia" w:ascii="宋体" w:hAnsi="宋体" w:eastAsia="宋体" w:cs="宋体"/>
          <w:kern w:val="0"/>
          <w:sz w:val="24"/>
          <w:szCs w:val="24"/>
          <w:highlight w:val="none"/>
          <w:lang w:val="en-US" w:eastAsia="zh-CN"/>
        </w:rPr>
        <w:t>。</w:t>
      </w:r>
    </w:p>
    <w:p>
      <w:pPr>
        <w:spacing w:line="360" w:lineRule="auto"/>
        <w:outlineLvl w:val="9"/>
        <w:rPr>
          <w:rFonts w:hint="eastAsia"/>
          <w:highlight w:val="none"/>
        </w:rPr>
      </w:pPr>
      <w:r>
        <w:rPr>
          <w:rFonts w:hint="eastAsia" w:ascii="Times New Roman" w:hAnsi="Times New Roman" w:eastAsia="宋体" w:cs="Times New Roman"/>
          <w:b/>
          <w:bCs/>
          <w:sz w:val="24"/>
          <w:szCs w:val="24"/>
          <w:highlight w:val="none"/>
        </w:rPr>
        <w:t>评审依据</w:t>
      </w:r>
      <w:r>
        <w:rPr>
          <w:rFonts w:hint="eastAsia" w:ascii="Times New Roman" w:hAnsi="Times New Roman" w:eastAsia="宋体" w:cs="Times New Roman"/>
          <w:sz w:val="24"/>
          <w:szCs w:val="24"/>
          <w:highlight w:val="none"/>
        </w:rPr>
        <w:t>：提供证明材料复印件加盖公章。</w:t>
      </w:r>
    </w:p>
    <w:p>
      <w:pPr>
        <w:outlineLvl w:val="9"/>
        <w:rPr>
          <w:rFonts w:hint="eastAsia"/>
          <w:highlight w:val="none"/>
        </w:rPr>
      </w:pPr>
    </w:p>
    <w:p>
      <w:pPr>
        <w:rPr>
          <w:highlight w:val="none"/>
        </w:rPr>
        <w:sectPr>
          <w:footerReference r:id="rId13" w:type="default"/>
          <w:pgSz w:w="11906" w:h="16839"/>
          <w:pgMar w:top="400" w:right="849" w:bottom="1125" w:left="857" w:header="0" w:footer="965" w:gutter="0"/>
          <w:pgNumType w:fmt="decimal"/>
          <w:cols w:space="720" w:num="1"/>
        </w:sectPr>
      </w:pPr>
    </w:p>
    <w:p>
      <w:pPr>
        <w:spacing w:line="273" w:lineRule="auto"/>
        <w:rPr>
          <w:rFonts w:ascii="Arial"/>
          <w:highlight w:val="none"/>
        </w:rPr>
      </w:pPr>
    </w:p>
    <w:p>
      <w:pPr>
        <w:spacing w:before="94" w:line="224" w:lineRule="auto"/>
        <w:ind w:left="1556"/>
        <w:rPr>
          <w:rFonts w:ascii="宋体" w:hAnsi="宋体" w:cs="宋体"/>
          <w:sz w:val="29"/>
          <w:szCs w:val="29"/>
          <w:highlight w:val="none"/>
        </w:rPr>
      </w:pPr>
      <w:r>
        <w:rPr>
          <w:rFonts w:eastAsia="Times New Roman"/>
          <w:b/>
          <w:bCs/>
          <w:spacing w:val="18"/>
          <w:sz w:val="29"/>
          <w:szCs w:val="29"/>
          <w:highlight w:val="none"/>
        </w:rPr>
        <w:t>6</w:t>
      </w:r>
      <w:r>
        <w:rPr>
          <w:rFonts w:eastAsia="Times New Roman"/>
          <w:b/>
          <w:bCs/>
          <w:spacing w:val="14"/>
          <w:sz w:val="29"/>
          <w:szCs w:val="29"/>
          <w:highlight w:val="none"/>
        </w:rPr>
        <w:t>-</w:t>
      </w:r>
      <w:r>
        <w:rPr>
          <w:rFonts w:hint="eastAsia"/>
          <w:b/>
          <w:bCs/>
          <w:spacing w:val="9"/>
          <w:sz w:val="29"/>
          <w:szCs w:val="29"/>
          <w:highlight w:val="none"/>
        </w:rPr>
        <w:t>1</w:t>
      </w:r>
      <w:r>
        <w:rPr>
          <w:rFonts w:eastAsia="Times New Roman"/>
          <w:spacing w:val="9"/>
          <w:sz w:val="29"/>
          <w:szCs w:val="29"/>
          <w:highlight w:val="none"/>
        </w:rPr>
        <w:t xml:space="preserve"> </w:t>
      </w:r>
      <w:r>
        <w:rPr>
          <w:rFonts w:ascii="宋体" w:hAnsi="宋体" w:cs="宋体"/>
          <w:spacing w:val="9"/>
          <w:sz w:val="29"/>
          <w:szCs w:val="29"/>
          <w:highlight w:val="none"/>
        </w:rPr>
        <w:t>具有</w:t>
      </w:r>
      <w:r>
        <w:rPr>
          <w:rFonts w:hint="eastAsia" w:ascii="宋体" w:hAnsi="宋体" w:cs="宋体"/>
          <w:spacing w:val="9"/>
          <w:sz w:val="29"/>
          <w:szCs w:val="29"/>
          <w:highlight w:val="none"/>
        </w:rPr>
        <w:t>良好的商业信誉和健全的财务会计制度</w:t>
      </w:r>
      <w:r>
        <w:rPr>
          <w:rFonts w:ascii="宋体" w:hAnsi="宋体" w:cs="宋体"/>
          <w:spacing w:val="9"/>
          <w:sz w:val="29"/>
          <w:szCs w:val="29"/>
          <w:highlight w:val="none"/>
        </w:rPr>
        <w:t>承诺函</w:t>
      </w:r>
    </w:p>
    <w:p>
      <w:pPr>
        <w:spacing w:line="286" w:lineRule="auto"/>
        <w:rPr>
          <w:rFonts w:ascii="Arial"/>
          <w:highlight w:val="none"/>
        </w:rPr>
      </w:pPr>
    </w:p>
    <w:p>
      <w:pPr>
        <w:spacing w:line="287" w:lineRule="auto"/>
        <w:rPr>
          <w:rFonts w:ascii="Arial"/>
          <w:highlight w:val="none"/>
        </w:rPr>
      </w:pPr>
    </w:p>
    <w:p>
      <w:pPr>
        <w:spacing w:line="287" w:lineRule="auto"/>
        <w:rPr>
          <w:rFonts w:ascii="Arial"/>
          <w:highlight w:val="none"/>
        </w:rPr>
      </w:pPr>
    </w:p>
    <w:p>
      <w:pPr>
        <w:spacing w:line="287" w:lineRule="auto"/>
        <w:rPr>
          <w:rFonts w:ascii="Arial"/>
          <w:highlight w:val="none"/>
        </w:rPr>
      </w:pPr>
    </w:p>
    <w:p>
      <w:pPr>
        <w:spacing w:before="75" w:line="228" w:lineRule="auto"/>
        <w:rPr>
          <w:rFonts w:hint="eastAsia" w:ascii="宋体" w:hAnsi="宋体" w:eastAsia="宋体" w:cs="宋体"/>
          <w:sz w:val="23"/>
          <w:szCs w:val="23"/>
          <w:highlight w:val="none"/>
          <w:lang w:eastAsia="zh-CN"/>
        </w:rPr>
      </w:pPr>
      <w:r>
        <w:rPr>
          <w:rFonts w:ascii="宋体" w:hAnsi="宋体" w:cs="宋体"/>
          <w:spacing w:val="17"/>
          <w:sz w:val="23"/>
          <w:szCs w:val="23"/>
          <w:highlight w:val="none"/>
        </w:rPr>
        <w:t>致</w:t>
      </w:r>
      <w:r>
        <w:rPr>
          <w:rFonts w:ascii="宋体" w:hAnsi="宋体" w:cs="宋体"/>
          <w:spacing w:val="9"/>
          <w:sz w:val="23"/>
          <w:szCs w:val="23"/>
          <w:highlight w:val="none"/>
        </w:rPr>
        <w:t>：</w:t>
      </w:r>
      <w:r>
        <w:rPr>
          <w:rFonts w:hint="eastAsia" w:ascii="宋体" w:hAnsi="宋体" w:cs="宋体"/>
          <w:spacing w:val="9"/>
          <w:sz w:val="23"/>
          <w:szCs w:val="23"/>
          <w:highlight w:val="none"/>
          <w:lang w:eastAsia="zh-CN"/>
        </w:rPr>
        <w:t>南昌红鼎文化产业运营有限公司</w:t>
      </w:r>
    </w:p>
    <w:p>
      <w:pPr>
        <w:spacing w:line="257" w:lineRule="auto"/>
        <w:rPr>
          <w:rFonts w:ascii="Arial"/>
          <w:highlight w:val="none"/>
        </w:rPr>
      </w:pPr>
    </w:p>
    <w:p>
      <w:pPr>
        <w:spacing w:line="257" w:lineRule="auto"/>
        <w:rPr>
          <w:rFonts w:ascii="Arial"/>
          <w:highlight w:val="none"/>
        </w:rPr>
      </w:pPr>
    </w:p>
    <w:p>
      <w:pPr>
        <w:spacing w:before="74" w:line="225" w:lineRule="auto"/>
        <w:ind w:firstLine="496" w:firstLineChars="200"/>
        <w:rPr>
          <w:rFonts w:ascii="宋体" w:hAnsi="宋体" w:cs="宋体"/>
          <w:sz w:val="23"/>
          <w:szCs w:val="23"/>
          <w:highlight w:val="none"/>
        </w:rPr>
      </w:pPr>
      <w:r>
        <w:rPr>
          <w:rFonts w:hint="eastAsia" w:ascii="宋体" w:hAnsi="宋体" w:cs="宋体"/>
          <w:spacing w:val="9"/>
          <w:sz w:val="23"/>
          <w:szCs w:val="23"/>
          <w:highlight w:val="none"/>
        </w:rPr>
        <w:t>我公司具有良好的商业信誉和健全的财务会计制度，完全有经济能力承担本项目的实施。特此声明！如我公司提供虚假信息，将承担虚假响应及违约的全部责任，并按《中华人民共和国民法典》相关法律、法规规定接受处罚</w:t>
      </w:r>
      <w:r>
        <w:rPr>
          <w:rFonts w:ascii="宋体" w:hAnsi="宋体" w:cs="宋体"/>
          <w:spacing w:val="9"/>
          <w:sz w:val="23"/>
          <w:szCs w:val="23"/>
          <w:highlight w:val="none"/>
        </w:rPr>
        <w:t>。</w:t>
      </w:r>
    </w:p>
    <w:p>
      <w:pPr>
        <w:spacing w:line="318" w:lineRule="auto"/>
        <w:rPr>
          <w:rFonts w:ascii="Arial"/>
          <w:highlight w:val="none"/>
        </w:rPr>
      </w:pPr>
    </w:p>
    <w:p>
      <w:pPr>
        <w:spacing w:line="318" w:lineRule="auto"/>
        <w:rPr>
          <w:rFonts w:ascii="Arial"/>
          <w:highlight w:val="none"/>
        </w:rPr>
      </w:pPr>
    </w:p>
    <w:p>
      <w:pPr>
        <w:spacing w:line="318" w:lineRule="auto"/>
        <w:rPr>
          <w:rFonts w:ascii="Arial"/>
          <w:highlight w:val="none"/>
        </w:rPr>
      </w:pPr>
    </w:p>
    <w:p>
      <w:pPr>
        <w:spacing w:before="75" w:line="227" w:lineRule="auto"/>
        <w:ind w:left="640"/>
        <w:rPr>
          <w:rFonts w:ascii="宋体" w:hAnsi="宋体" w:cs="宋体"/>
          <w:sz w:val="23"/>
          <w:szCs w:val="23"/>
          <w:highlight w:val="none"/>
        </w:rPr>
      </w:pPr>
      <w:r>
        <w:rPr>
          <w:rFonts w:ascii="宋体" w:hAnsi="宋体" w:cs="宋体"/>
          <w:spacing w:val="6"/>
          <w:sz w:val="23"/>
          <w:szCs w:val="23"/>
          <w:highlight w:val="none"/>
        </w:rPr>
        <w:t>特此承诺！</w:t>
      </w:r>
    </w:p>
    <w:p>
      <w:pPr>
        <w:spacing w:line="241"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before="75" w:line="227" w:lineRule="auto"/>
        <w:ind w:left="4946"/>
        <w:rPr>
          <w:rFonts w:ascii="宋体" w:hAnsi="宋体" w:cs="宋体"/>
          <w:sz w:val="23"/>
          <w:szCs w:val="23"/>
          <w:highlight w:val="none"/>
        </w:rPr>
      </w:pPr>
      <w:r>
        <w:rPr>
          <w:rFonts w:ascii="宋体" w:hAnsi="宋体" w:cs="宋体"/>
          <w:spacing w:val="8"/>
          <w:sz w:val="23"/>
          <w:szCs w:val="23"/>
          <w:highlight w:val="none"/>
        </w:rPr>
        <w:t>公</w:t>
      </w:r>
      <w:r>
        <w:rPr>
          <w:rFonts w:ascii="宋体" w:hAnsi="宋体" w:cs="宋体"/>
          <w:spacing w:val="5"/>
          <w:sz w:val="23"/>
          <w:szCs w:val="23"/>
          <w:highlight w:val="none"/>
        </w:rPr>
        <w:t>司名称:</w:t>
      </w:r>
    </w:p>
    <w:p>
      <w:pPr>
        <w:spacing w:line="278" w:lineRule="auto"/>
        <w:rPr>
          <w:rFonts w:ascii="Arial"/>
          <w:highlight w:val="none"/>
        </w:rPr>
      </w:pPr>
    </w:p>
    <w:p>
      <w:pPr>
        <w:spacing w:line="279" w:lineRule="auto"/>
        <w:rPr>
          <w:rFonts w:ascii="Arial"/>
          <w:highlight w:val="none"/>
        </w:rPr>
      </w:pPr>
    </w:p>
    <w:p>
      <w:pPr>
        <w:spacing w:before="75" w:line="226" w:lineRule="auto"/>
        <w:ind w:left="4940"/>
        <w:rPr>
          <w:rFonts w:ascii="宋体" w:hAnsi="宋体" w:cs="宋体"/>
          <w:sz w:val="23"/>
          <w:szCs w:val="23"/>
          <w:highlight w:val="none"/>
        </w:rPr>
      </w:pPr>
      <w:r>
        <w:rPr>
          <w:rFonts w:hint="eastAsia" w:ascii="宋体" w:hAnsi="宋体" w:cs="宋体"/>
          <w:spacing w:val="11"/>
          <w:sz w:val="23"/>
          <w:szCs w:val="23"/>
          <w:highlight w:val="none"/>
        </w:rPr>
        <w:t>法定代表人</w:t>
      </w:r>
      <w:r>
        <w:rPr>
          <w:rFonts w:ascii="宋体" w:hAnsi="宋体" w:cs="宋体"/>
          <w:spacing w:val="8"/>
          <w:sz w:val="23"/>
          <w:szCs w:val="23"/>
          <w:highlight w:val="none"/>
        </w:rPr>
        <w:t>或</w:t>
      </w:r>
      <w:r>
        <w:rPr>
          <w:rFonts w:hint="eastAsia" w:ascii="宋体" w:hAnsi="宋体" w:cs="宋体"/>
          <w:spacing w:val="8"/>
          <w:sz w:val="23"/>
          <w:szCs w:val="23"/>
          <w:highlight w:val="none"/>
        </w:rPr>
        <w:t>委托代理人</w:t>
      </w:r>
      <w:r>
        <w:rPr>
          <w:rFonts w:ascii="宋体" w:hAnsi="宋体" w:cs="宋体"/>
          <w:spacing w:val="8"/>
          <w:sz w:val="23"/>
          <w:szCs w:val="23"/>
          <w:highlight w:val="none"/>
        </w:rPr>
        <w:t>签字：</w:t>
      </w:r>
    </w:p>
    <w:p>
      <w:pPr>
        <w:spacing w:line="277" w:lineRule="auto"/>
        <w:rPr>
          <w:rFonts w:ascii="Arial"/>
          <w:highlight w:val="none"/>
        </w:rPr>
      </w:pPr>
    </w:p>
    <w:p>
      <w:pPr>
        <w:spacing w:line="277" w:lineRule="auto"/>
        <w:rPr>
          <w:rFonts w:ascii="Arial"/>
          <w:highlight w:val="none"/>
        </w:rPr>
      </w:pPr>
    </w:p>
    <w:p>
      <w:pPr>
        <w:spacing w:before="75" w:line="230" w:lineRule="auto"/>
        <w:ind w:left="4950"/>
        <w:rPr>
          <w:rFonts w:ascii="宋体" w:hAnsi="宋体" w:cs="宋体"/>
          <w:sz w:val="23"/>
          <w:szCs w:val="23"/>
          <w:highlight w:val="none"/>
        </w:rPr>
      </w:pPr>
      <w:r>
        <w:rPr>
          <w:rFonts w:ascii="宋体" w:hAnsi="宋体" w:cs="宋体"/>
          <w:spacing w:val="-1"/>
          <w:sz w:val="23"/>
          <w:szCs w:val="23"/>
          <w:highlight w:val="none"/>
        </w:rPr>
        <w:t>时</w:t>
      </w:r>
      <w:r>
        <w:rPr>
          <w:rFonts w:ascii="宋体" w:hAnsi="宋体" w:cs="宋体"/>
          <w:sz w:val="23"/>
          <w:szCs w:val="23"/>
          <w:highlight w:val="none"/>
        </w:rPr>
        <w:t>间：</w:t>
      </w:r>
    </w:p>
    <w:p>
      <w:pPr>
        <w:rPr>
          <w:highlight w:val="none"/>
        </w:rPr>
      </w:pPr>
    </w:p>
    <w:p>
      <w:pPr>
        <w:rPr>
          <w:rFonts w:ascii="Arial"/>
          <w:highlight w:val="none"/>
        </w:rPr>
      </w:pPr>
      <w:r>
        <w:rPr>
          <w:rFonts w:ascii="Arial"/>
          <w:highlight w:val="none"/>
        </w:rPr>
        <w:br w:type="page"/>
      </w:r>
    </w:p>
    <w:p>
      <w:pPr>
        <w:spacing w:before="94" w:line="224" w:lineRule="auto"/>
        <w:ind w:left="1556"/>
        <w:rPr>
          <w:rFonts w:ascii="宋体" w:hAnsi="宋体" w:cs="宋体"/>
          <w:sz w:val="29"/>
          <w:szCs w:val="29"/>
          <w:highlight w:val="none"/>
        </w:rPr>
      </w:pPr>
      <w:r>
        <w:rPr>
          <w:rFonts w:eastAsia="Times New Roman"/>
          <w:b/>
          <w:bCs/>
          <w:spacing w:val="18"/>
          <w:sz w:val="29"/>
          <w:szCs w:val="29"/>
          <w:highlight w:val="none"/>
        </w:rPr>
        <w:t>6</w:t>
      </w:r>
      <w:r>
        <w:rPr>
          <w:rFonts w:eastAsia="Times New Roman"/>
          <w:b/>
          <w:bCs/>
          <w:spacing w:val="14"/>
          <w:sz w:val="29"/>
          <w:szCs w:val="29"/>
          <w:highlight w:val="none"/>
        </w:rPr>
        <w:t>-</w:t>
      </w:r>
      <w:r>
        <w:rPr>
          <w:rFonts w:hint="eastAsia"/>
          <w:b/>
          <w:bCs/>
          <w:spacing w:val="9"/>
          <w:sz w:val="29"/>
          <w:szCs w:val="29"/>
          <w:highlight w:val="none"/>
        </w:rPr>
        <w:t>2</w:t>
      </w:r>
      <w:r>
        <w:rPr>
          <w:rFonts w:eastAsia="Times New Roman"/>
          <w:spacing w:val="9"/>
          <w:sz w:val="29"/>
          <w:szCs w:val="29"/>
          <w:highlight w:val="none"/>
        </w:rPr>
        <w:t xml:space="preserve"> </w:t>
      </w:r>
      <w:r>
        <w:rPr>
          <w:rFonts w:ascii="宋体" w:hAnsi="宋体" w:cs="宋体"/>
          <w:spacing w:val="9"/>
          <w:sz w:val="29"/>
          <w:szCs w:val="29"/>
          <w:highlight w:val="none"/>
        </w:rPr>
        <w:t>具有履行合同所必需的</w:t>
      </w:r>
      <w:r>
        <w:rPr>
          <w:rFonts w:hint="eastAsia" w:ascii="宋体" w:hAnsi="宋体" w:cs="宋体"/>
          <w:spacing w:val="9"/>
          <w:sz w:val="29"/>
          <w:szCs w:val="29"/>
          <w:highlight w:val="none"/>
          <w:lang w:eastAsia="zh-CN"/>
        </w:rPr>
        <w:t>设备</w:t>
      </w:r>
      <w:r>
        <w:rPr>
          <w:rFonts w:ascii="宋体" w:hAnsi="宋体" w:cs="宋体"/>
          <w:spacing w:val="9"/>
          <w:sz w:val="29"/>
          <w:szCs w:val="29"/>
          <w:highlight w:val="none"/>
        </w:rPr>
        <w:t>和专业技术能力承诺函</w:t>
      </w:r>
    </w:p>
    <w:p>
      <w:pPr>
        <w:spacing w:line="286" w:lineRule="auto"/>
        <w:rPr>
          <w:rFonts w:ascii="Arial"/>
          <w:highlight w:val="none"/>
        </w:rPr>
      </w:pPr>
    </w:p>
    <w:p>
      <w:pPr>
        <w:spacing w:line="287" w:lineRule="auto"/>
        <w:rPr>
          <w:rFonts w:ascii="Arial"/>
          <w:highlight w:val="none"/>
        </w:rPr>
      </w:pPr>
    </w:p>
    <w:p>
      <w:pPr>
        <w:spacing w:line="287" w:lineRule="auto"/>
        <w:rPr>
          <w:rFonts w:ascii="Arial"/>
          <w:highlight w:val="none"/>
        </w:rPr>
      </w:pPr>
    </w:p>
    <w:p>
      <w:pPr>
        <w:spacing w:line="287" w:lineRule="auto"/>
        <w:rPr>
          <w:rFonts w:ascii="Arial"/>
          <w:highlight w:val="none"/>
        </w:rPr>
      </w:pPr>
    </w:p>
    <w:p>
      <w:pPr>
        <w:spacing w:before="75" w:line="228" w:lineRule="auto"/>
        <w:rPr>
          <w:rFonts w:hint="eastAsia" w:ascii="宋体" w:hAnsi="宋体" w:eastAsia="宋体" w:cs="宋体"/>
          <w:sz w:val="23"/>
          <w:szCs w:val="23"/>
          <w:highlight w:val="none"/>
          <w:lang w:eastAsia="zh-CN"/>
        </w:rPr>
      </w:pPr>
      <w:r>
        <w:rPr>
          <w:rFonts w:ascii="宋体" w:hAnsi="宋体" w:cs="宋体"/>
          <w:spacing w:val="17"/>
          <w:sz w:val="23"/>
          <w:szCs w:val="23"/>
          <w:highlight w:val="none"/>
        </w:rPr>
        <w:t>致</w:t>
      </w:r>
      <w:r>
        <w:rPr>
          <w:rFonts w:ascii="宋体" w:hAnsi="宋体" w:cs="宋体"/>
          <w:spacing w:val="9"/>
          <w:sz w:val="23"/>
          <w:szCs w:val="23"/>
          <w:highlight w:val="none"/>
        </w:rPr>
        <w:t>：</w:t>
      </w:r>
      <w:r>
        <w:rPr>
          <w:rFonts w:hint="eastAsia" w:ascii="宋体" w:hAnsi="宋体" w:cs="宋体"/>
          <w:spacing w:val="9"/>
          <w:sz w:val="23"/>
          <w:szCs w:val="23"/>
          <w:highlight w:val="none"/>
          <w:lang w:eastAsia="zh-CN"/>
        </w:rPr>
        <w:t>南昌红鼎文化产业运营有限公司</w:t>
      </w:r>
    </w:p>
    <w:p>
      <w:pPr>
        <w:spacing w:line="257" w:lineRule="auto"/>
        <w:rPr>
          <w:rFonts w:ascii="Arial"/>
          <w:highlight w:val="none"/>
        </w:rPr>
      </w:pPr>
    </w:p>
    <w:p>
      <w:pPr>
        <w:spacing w:line="257" w:lineRule="auto"/>
        <w:rPr>
          <w:rFonts w:ascii="Arial"/>
          <w:highlight w:val="none"/>
        </w:rPr>
      </w:pPr>
    </w:p>
    <w:p>
      <w:pPr>
        <w:spacing w:before="74" w:line="225" w:lineRule="auto"/>
        <w:ind w:left="642"/>
        <w:rPr>
          <w:rFonts w:ascii="宋体" w:hAnsi="宋体" w:cs="宋体"/>
          <w:sz w:val="23"/>
          <w:szCs w:val="23"/>
          <w:highlight w:val="none"/>
        </w:rPr>
      </w:pPr>
      <w:r>
        <w:rPr>
          <w:rFonts w:ascii="宋体" w:hAnsi="宋体" w:cs="宋体"/>
          <w:spacing w:val="12"/>
          <w:sz w:val="23"/>
          <w:szCs w:val="23"/>
          <w:highlight w:val="none"/>
        </w:rPr>
        <w:t>我</w:t>
      </w:r>
      <w:r>
        <w:rPr>
          <w:rFonts w:ascii="宋体" w:hAnsi="宋体" w:cs="宋体"/>
          <w:spacing w:val="9"/>
          <w:sz w:val="23"/>
          <w:szCs w:val="23"/>
          <w:highlight w:val="none"/>
        </w:rPr>
        <w:t>司具有履行本项目合同所必需的</w:t>
      </w:r>
      <w:r>
        <w:rPr>
          <w:rFonts w:hint="eastAsia" w:ascii="宋体" w:hAnsi="宋体" w:cs="宋体"/>
          <w:spacing w:val="9"/>
          <w:sz w:val="23"/>
          <w:szCs w:val="23"/>
          <w:highlight w:val="none"/>
          <w:lang w:eastAsia="zh-CN"/>
        </w:rPr>
        <w:t>设备</w:t>
      </w:r>
      <w:r>
        <w:rPr>
          <w:rFonts w:ascii="宋体" w:hAnsi="宋体" w:cs="宋体"/>
          <w:spacing w:val="9"/>
          <w:sz w:val="23"/>
          <w:szCs w:val="23"/>
          <w:highlight w:val="none"/>
        </w:rPr>
        <w:t>和专业技术能力。</w:t>
      </w:r>
    </w:p>
    <w:p>
      <w:pPr>
        <w:spacing w:line="318" w:lineRule="auto"/>
        <w:rPr>
          <w:rFonts w:ascii="Arial"/>
          <w:highlight w:val="none"/>
        </w:rPr>
      </w:pPr>
    </w:p>
    <w:p>
      <w:pPr>
        <w:spacing w:line="318" w:lineRule="auto"/>
        <w:rPr>
          <w:rFonts w:ascii="Arial"/>
          <w:highlight w:val="none"/>
        </w:rPr>
      </w:pPr>
    </w:p>
    <w:p>
      <w:pPr>
        <w:spacing w:line="318" w:lineRule="auto"/>
        <w:rPr>
          <w:rFonts w:ascii="Arial"/>
          <w:highlight w:val="none"/>
        </w:rPr>
      </w:pPr>
    </w:p>
    <w:p>
      <w:pPr>
        <w:spacing w:before="75" w:line="227" w:lineRule="auto"/>
        <w:ind w:left="640"/>
        <w:rPr>
          <w:rFonts w:ascii="宋体" w:hAnsi="宋体" w:cs="宋体"/>
          <w:sz w:val="23"/>
          <w:szCs w:val="23"/>
          <w:highlight w:val="none"/>
        </w:rPr>
      </w:pPr>
      <w:r>
        <w:rPr>
          <w:rFonts w:ascii="宋体" w:hAnsi="宋体" w:cs="宋体"/>
          <w:spacing w:val="6"/>
          <w:sz w:val="23"/>
          <w:szCs w:val="23"/>
          <w:highlight w:val="none"/>
        </w:rPr>
        <w:t>特此承诺！</w:t>
      </w:r>
    </w:p>
    <w:p>
      <w:pPr>
        <w:spacing w:line="241"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before="75" w:line="227" w:lineRule="auto"/>
        <w:ind w:left="4946"/>
        <w:rPr>
          <w:rFonts w:ascii="宋体" w:hAnsi="宋体" w:cs="宋体"/>
          <w:sz w:val="23"/>
          <w:szCs w:val="23"/>
          <w:highlight w:val="none"/>
        </w:rPr>
      </w:pPr>
      <w:r>
        <w:rPr>
          <w:rFonts w:ascii="宋体" w:hAnsi="宋体" w:cs="宋体"/>
          <w:spacing w:val="8"/>
          <w:sz w:val="23"/>
          <w:szCs w:val="23"/>
          <w:highlight w:val="none"/>
        </w:rPr>
        <w:t>公</w:t>
      </w:r>
      <w:r>
        <w:rPr>
          <w:rFonts w:ascii="宋体" w:hAnsi="宋体" w:cs="宋体"/>
          <w:spacing w:val="5"/>
          <w:sz w:val="23"/>
          <w:szCs w:val="23"/>
          <w:highlight w:val="none"/>
        </w:rPr>
        <w:t>司名称:</w:t>
      </w:r>
    </w:p>
    <w:p>
      <w:pPr>
        <w:spacing w:line="278" w:lineRule="auto"/>
        <w:rPr>
          <w:rFonts w:ascii="Arial"/>
          <w:highlight w:val="none"/>
        </w:rPr>
      </w:pPr>
    </w:p>
    <w:p>
      <w:pPr>
        <w:spacing w:line="279" w:lineRule="auto"/>
        <w:rPr>
          <w:rFonts w:ascii="Arial"/>
          <w:highlight w:val="none"/>
        </w:rPr>
      </w:pPr>
    </w:p>
    <w:p>
      <w:pPr>
        <w:spacing w:before="75" w:line="226" w:lineRule="auto"/>
        <w:ind w:left="4940"/>
        <w:rPr>
          <w:rFonts w:ascii="宋体" w:hAnsi="宋体" w:cs="宋体"/>
          <w:sz w:val="23"/>
          <w:szCs w:val="23"/>
          <w:highlight w:val="none"/>
        </w:rPr>
      </w:pPr>
      <w:r>
        <w:rPr>
          <w:rFonts w:hint="eastAsia" w:ascii="宋体" w:hAnsi="宋体" w:cs="宋体"/>
          <w:spacing w:val="11"/>
          <w:sz w:val="23"/>
          <w:szCs w:val="23"/>
          <w:highlight w:val="none"/>
        </w:rPr>
        <w:t>法定代表人</w:t>
      </w:r>
      <w:r>
        <w:rPr>
          <w:rFonts w:ascii="宋体" w:hAnsi="宋体" w:cs="宋体"/>
          <w:spacing w:val="8"/>
          <w:sz w:val="23"/>
          <w:szCs w:val="23"/>
          <w:highlight w:val="none"/>
        </w:rPr>
        <w:t>或</w:t>
      </w:r>
      <w:r>
        <w:rPr>
          <w:rFonts w:hint="eastAsia" w:ascii="宋体" w:hAnsi="宋体" w:cs="宋体"/>
          <w:spacing w:val="8"/>
          <w:sz w:val="23"/>
          <w:szCs w:val="23"/>
          <w:highlight w:val="none"/>
        </w:rPr>
        <w:t>委托代理人</w:t>
      </w:r>
      <w:r>
        <w:rPr>
          <w:rFonts w:ascii="宋体" w:hAnsi="宋体" w:cs="宋体"/>
          <w:spacing w:val="8"/>
          <w:sz w:val="23"/>
          <w:szCs w:val="23"/>
          <w:highlight w:val="none"/>
        </w:rPr>
        <w:t>签字：</w:t>
      </w:r>
    </w:p>
    <w:p>
      <w:pPr>
        <w:spacing w:line="277" w:lineRule="auto"/>
        <w:rPr>
          <w:rFonts w:ascii="Arial"/>
          <w:highlight w:val="none"/>
        </w:rPr>
      </w:pPr>
    </w:p>
    <w:p>
      <w:pPr>
        <w:spacing w:line="277" w:lineRule="auto"/>
        <w:rPr>
          <w:rFonts w:ascii="Arial"/>
          <w:highlight w:val="none"/>
        </w:rPr>
      </w:pPr>
    </w:p>
    <w:p>
      <w:pPr>
        <w:spacing w:before="75" w:line="230" w:lineRule="auto"/>
        <w:ind w:left="4950"/>
        <w:rPr>
          <w:rFonts w:ascii="宋体" w:hAnsi="宋体" w:cs="宋体"/>
          <w:sz w:val="23"/>
          <w:szCs w:val="23"/>
          <w:highlight w:val="none"/>
        </w:rPr>
      </w:pPr>
      <w:r>
        <w:rPr>
          <w:rFonts w:ascii="宋体" w:hAnsi="宋体" w:cs="宋体"/>
          <w:spacing w:val="-1"/>
          <w:sz w:val="23"/>
          <w:szCs w:val="23"/>
          <w:highlight w:val="none"/>
        </w:rPr>
        <w:t>时</w:t>
      </w:r>
      <w:r>
        <w:rPr>
          <w:rFonts w:ascii="宋体" w:hAnsi="宋体" w:cs="宋体"/>
          <w:sz w:val="23"/>
          <w:szCs w:val="23"/>
          <w:highlight w:val="none"/>
        </w:rPr>
        <w:t>间：</w:t>
      </w:r>
    </w:p>
    <w:p>
      <w:pPr>
        <w:spacing w:before="94" w:line="224" w:lineRule="auto"/>
        <w:ind w:left="1556"/>
        <w:rPr>
          <w:rFonts w:eastAsia="Times New Roman"/>
          <w:b/>
          <w:bCs/>
          <w:spacing w:val="18"/>
          <w:sz w:val="29"/>
          <w:szCs w:val="29"/>
          <w:highlight w:val="none"/>
        </w:rPr>
      </w:pPr>
    </w:p>
    <w:p>
      <w:pPr>
        <w:spacing w:before="94" w:line="224" w:lineRule="auto"/>
        <w:ind w:left="1556"/>
        <w:rPr>
          <w:rFonts w:eastAsia="Times New Roman"/>
          <w:b/>
          <w:bCs/>
          <w:spacing w:val="18"/>
          <w:sz w:val="29"/>
          <w:szCs w:val="29"/>
          <w:highlight w:val="none"/>
        </w:rPr>
      </w:pPr>
    </w:p>
    <w:p>
      <w:pPr>
        <w:spacing w:before="94" w:line="224" w:lineRule="auto"/>
        <w:ind w:left="1556"/>
        <w:rPr>
          <w:rFonts w:eastAsia="Times New Roman"/>
          <w:b/>
          <w:bCs/>
          <w:spacing w:val="18"/>
          <w:sz w:val="29"/>
          <w:szCs w:val="29"/>
          <w:highlight w:val="none"/>
        </w:rPr>
      </w:pPr>
    </w:p>
    <w:p>
      <w:pPr>
        <w:spacing w:before="94" w:line="224" w:lineRule="auto"/>
        <w:ind w:left="1556"/>
        <w:rPr>
          <w:rFonts w:eastAsia="Times New Roman"/>
          <w:b/>
          <w:bCs/>
          <w:spacing w:val="18"/>
          <w:sz w:val="29"/>
          <w:szCs w:val="29"/>
          <w:highlight w:val="none"/>
        </w:rPr>
      </w:pPr>
    </w:p>
    <w:p>
      <w:pPr>
        <w:spacing w:before="94" w:line="224" w:lineRule="auto"/>
        <w:ind w:left="1556"/>
        <w:rPr>
          <w:rFonts w:eastAsia="Times New Roman"/>
          <w:b/>
          <w:bCs/>
          <w:spacing w:val="18"/>
          <w:sz w:val="29"/>
          <w:szCs w:val="29"/>
          <w:highlight w:val="none"/>
        </w:rPr>
      </w:pPr>
    </w:p>
    <w:p>
      <w:pPr>
        <w:spacing w:before="94" w:line="224" w:lineRule="auto"/>
        <w:ind w:left="1556"/>
        <w:rPr>
          <w:rFonts w:eastAsia="Times New Roman"/>
          <w:b/>
          <w:bCs/>
          <w:spacing w:val="18"/>
          <w:sz w:val="29"/>
          <w:szCs w:val="29"/>
          <w:highlight w:val="none"/>
        </w:rPr>
      </w:pPr>
    </w:p>
    <w:p>
      <w:pPr>
        <w:spacing w:before="94" w:line="224" w:lineRule="auto"/>
        <w:ind w:left="1556"/>
        <w:rPr>
          <w:rFonts w:eastAsia="Times New Roman"/>
          <w:b/>
          <w:bCs/>
          <w:spacing w:val="18"/>
          <w:sz w:val="29"/>
          <w:szCs w:val="29"/>
          <w:highlight w:val="none"/>
        </w:rPr>
      </w:pPr>
    </w:p>
    <w:p>
      <w:pPr>
        <w:spacing w:before="94" w:line="224" w:lineRule="auto"/>
        <w:ind w:left="1556"/>
        <w:rPr>
          <w:rFonts w:eastAsia="Times New Roman"/>
          <w:b/>
          <w:bCs/>
          <w:spacing w:val="18"/>
          <w:sz w:val="29"/>
          <w:szCs w:val="29"/>
          <w:highlight w:val="none"/>
        </w:rPr>
      </w:pPr>
    </w:p>
    <w:p>
      <w:pPr>
        <w:spacing w:before="94" w:line="224" w:lineRule="auto"/>
        <w:ind w:left="1556"/>
        <w:rPr>
          <w:rFonts w:eastAsia="Times New Roman"/>
          <w:b/>
          <w:bCs/>
          <w:spacing w:val="18"/>
          <w:sz w:val="29"/>
          <w:szCs w:val="29"/>
          <w:highlight w:val="none"/>
        </w:rPr>
      </w:pPr>
    </w:p>
    <w:p>
      <w:pPr>
        <w:spacing w:before="94" w:line="224" w:lineRule="auto"/>
        <w:ind w:left="1556"/>
        <w:rPr>
          <w:rFonts w:eastAsia="Times New Roman"/>
          <w:b/>
          <w:bCs/>
          <w:spacing w:val="18"/>
          <w:sz w:val="29"/>
          <w:szCs w:val="29"/>
          <w:highlight w:val="none"/>
        </w:rPr>
      </w:pPr>
    </w:p>
    <w:p>
      <w:pPr>
        <w:spacing w:before="94" w:line="224" w:lineRule="auto"/>
        <w:ind w:left="1556"/>
        <w:rPr>
          <w:rFonts w:eastAsia="Times New Roman"/>
          <w:b/>
          <w:bCs/>
          <w:spacing w:val="18"/>
          <w:sz w:val="29"/>
          <w:szCs w:val="29"/>
          <w:highlight w:val="none"/>
        </w:rPr>
      </w:pPr>
    </w:p>
    <w:p>
      <w:pPr>
        <w:spacing w:before="94" w:line="224" w:lineRule="auto"/>
        <w:ind w:left="1556"/>
        <w:rPr>
          <w:rFonts w:eastAsia="Times New Roman"/>
          <w:b/>
          <w:bCs/>
          <w:spacing w:val="18"/>
          <w:sz w:val="29"/>
          <w:szCs w:val="29"/>
          <w:highlight w:val="none"/>
        </w:rPr>
      </w:pPr>
    </w:p>
    <w:p>
      <w:pPr>
        <w:spacing w:before="94" w:line="224" w:lineRule="auto"/>
        <w:ind w:left="1556"/>
        <w:rPr>
          <w:rFonts w:eastAsia="Times New Roman"/>
          <w:b/>
          <w:bCs/>
          <w:spacing w:val="18"/>
          <w:sz w:val="29"/>
          <w:szCs w:val="29"/>
          <w:highlight w:val="none"/>
        </w:rPr>
      </w:pPr>
    </w:p>
    <w:p>
      <w:pPr>
        <w:spacing w:before="94" w:line="224" w:lineRule="auto"/>
        <w:ind w:left="1556"/>
        <w:rPr>
          <w:rFonts w:eastAsia="Times New Roman"/>
          <w:b/>
          <w:bCs/>
          <w:spacing w:val="18"/>
          <w:sz w:val="29"/>
          <w:szCs w:val="29"/>
          <w:highlight w:val="none"/>
        </w:rPr>
      </w:pPr>
    </w:p>
    <w:p>
      <w:pPr>
        <w:spacing w:before="94" w:line="224" w:lineRule="auto"/>
        <w:ind w:left="1556"/>
        <w:rPr>
          <w:rFonts w:eastAsia="Times New Roman"/>
          <w:b/>
          <w:bCs/>
          <w:spacing w:val="18"/>
          <w:sz w:val="29"/>
          <w:szCs w:val="29"/>
          <w:highlight w:val="none"/>
        </w:rPr>
      </w:pPr>
    </w:p>
    <w:p>
      <w:pPr>
        <w:spacing w:before="94" w:line="224" w:lineRule="auto"/>
        <w:ind w:left="1556"/>
        <w:rPr>
          <w:rFonts w:eastAsia="Times New Roman"/>
          <w:b/>
          <w:bCs/>
          <w:spacing w:val="18"/>
          <w:sz w:val="29"/>
          <w:szCs w:val="29"/>
          <w:highlight w:val="none"/>
        </w:rPr>
      </w:pPr>
    </w:p>
    <w:p>
      <w:pPr>
        <w:spacing w:before="94" w:line="224" w:lineRule="auto"/>
        <w:ind w:left="1556"/>
        <w:rPr>
          <w:rFonts w:eastAsia="Times New Roman"/>
          <w:b/>
          <w:bCs/>
          <w:spacing w:val="18"/>
          <w:sz w:val="29"/>
          <w:szCs w:val="29"/>
          <w:highlight w:val="none"/>
        </w:rPr>
      </w:pPr>
    </w:p>
    <w:p>
      <w:pPr>
        <w:spacing w:before="94" w:line="224" w:lineRule="auto"/>
        <w:ind w:left="1556"/>
        <w:rPr>
          <w:rFonts w:eastAsia="Times New Roman"/>
          <w:b/>
          <w:bCs/>
          <w:spacing w:val="18"/>
          <w:sz w:val="29"/>
          <w:szCs w:val="29"/>
          <w:highlight w:val="none"/>
        </w:rPr>
      </w:pPr>
    </w:p>
    <w:p>
      <w:pPr>
        <w:spacing w:before="94" w:line="224" w:lineRule="auto"/>
        <w:ind w:left="1556"/>
        <w:rPr>
          <w:rFonts w:eastAsia="Times New Roman"/>
          <w:b/>
          <w:bCs/>
          <w:spacing w:val="18"/>
          <w:sz w:val="29"/>
          <w:szCs w:val="29"/>
          <w:highlight w:val="none"/>
        </w:rPr>
      </w:pPr>
    </w:p>
    <w:p>
      <w:pPr>
        <w:spacing w:before="94" w:line="224" w:lineRule="auto"/>
        <w:jc w:val="center"/>
        <w:rPr>
          <w:rFonts w:ascii="宋体" w:hAnsi="宋体" w:cs="宋体"/>
          <w:sz w:val="29"/>
          <w:szCs w:val="29"/>
          <w:highlight w:val="none"/>
        </w:rPr>
      </w:pPr>
      <w:r>
        <w:rPr>
          <w:rFonts w:eastAsia="Times New Roman"/>
          <w:b/>
          <w:bCs/>
          <w:spacing w:val="18"/>
          <w:sz w:val="29"/>
          <w:szCs w:val="29"/>
          <w:highlight w:val="none"/>
        </w:rPr>
        <w:t>6</w:t>
      </w:r>
      <w:r>
        <w:rPr>
          <w:rFonts w:eastAsia="Times New Roman"/>
          <w:b/>
          <w:bCs/>
          <w:spacing w:val="14"/>
          <w:sz w:val="29"/>
          <w:szCs w:val="29"/>
          <w:highlight w:val="none"/>
        </w:rPr>
        <w:t>-</w:t>
      </w:r>
      <w:r>
        <w:rPr>
          <w:rFonts w:hint="eastAsia"/>
          <w:b/>
          <w:bCs/>
          <w:spacing w:val="9"/>
          <w:sz w:val="29"/>
          <w:szCs w:val="29"/>
          <w:highlight w:val="none"/>
        </w:rPr>
        <w:t>3</w:t>
      </w:r>
      <w:r>
        <w:rPr>
          <w:rFonts w:hint="eastAsia"/>
          <w:b/>
          <w:bCs/>
          <w:spacing w:val="9"/>
          <w:sz w:val="29"/>
          <w:szCs w:val="29"/>
          <w:highlight w:val="none"/>
          <w:lang w:val="en-US" w:eastAsia="zh-CN"/>
        </w:rPr>
        <w:t xml:space="preserve"> </w:t>
      </w:r>
      <w:r>
        <w:rPr>
          <w:rFonts w:ascii="宋体" w:hAnsi="宋体" w:cs="宋体"/>
          <w:spacing w:val="9"/>
          <w:sz w:val="29"/>
          <w:szCs w:val="29"/>
          <w:highlight w:val="none"/>
        </w:rPr>
        <w:t>具有</w:t>
      </w:r>
      <w:r>
        <w:rPr>
          <w:rFonts w:hint="eastAsia" w:ascii="宋体" w:hAnsi="宋体" w:cs="宋体"/>
          <w:spacing w:val="9"/>
          <w:sz w:val="29"/>
          <w:szCs w:val="29"/>
          <w:highlight w:val="none"/>
        </w:rPr>
        <w:t>依法缴纳税收和社会保障资金</w:t>
      </w:r>
      <w:r>
        <w:rPr>
          <w:rFonts w:ascii="宋体" w:hAnsi="宋体" w:cs="宋体"/>
          <w:spacing w:val="9"/>
          <w:sz w:val="29"/>
          <w:szCs w:val="29"/>
          <w:highlight w:val="none"/>
        </w:rPr>
        <w:t>承诺函</w:t>
      </w:r>
    </w:p>
    <w:p>
      <w:pPr>
        <w:spacing w:line="286" w:lineRule="auto"/>
        <w:rPr>
          <w:rFonts w:ascii="Arial"/>
          <w:highlight w:val="none"/>
        </w:rPr>
      </w:pPr>
    </w:p>
    <w:p>
      <w:pPr>
        <w:spacing w:line="287" w:lineRule="auto"/>
        <w:rPr>
          <w:rFonts w:ascii="Arial"/>
          <w:highlight w:val="none"/>
        </w:rPr>
      </w:pPr>
    </w:p>
    <w:p>
      <w:pPr>
        <w:spacing w:line="287" w:lineRule="auto"/>
        <w:rPr>
          <w:rFonts w:ascii="Arial"/>
          <w:highlight w:val="none"/>
        </w:rPr>
      </w:pPr>
    </w:p>
    <w:p>
      <w:pPr>
        <w:spacing w:line="287" w:lineRule="auto"/>
        <w:rPr>
          <w:rFonts w:ascii="Arial"/>
          <w:highlight w:val="none"/>
        </w:rPr>
      </w:pPr>
    </w:p>
    <w:p>
      <w:pPr>
        <w:spacing w:before="75" w:line="228" w:lineRule="auto"/>
        <w:rPr>
          <w:rFonts w:hint="eastAsia" w:ascii="宋体" w:hAnsi="宋体" w:eastAsia="宋体" w:cs="宋体"/>
          <w:sz w:val="23"/>
          <w:szCs w:val="23"/>
          <w:highlight w:val="none"/>
          <w:lang w:eastAsia="zh-CN"/>
        </w:rPr>
      </w:pPr>
      <w:r>
        <w:rPr>
          <w:rFonts w:ascii="宋体" w:hAnsi="宋体" w:cs="宋体"/>
          <w:spacing w:val="17"/>
          <w:sz w:val="23"/>
          <w:szCs w:val="23"/>
          <w:highlight w:val="none"/>
        </w:rPr>
        <w:t>致</w:t>
      </w:r>
      <w:r>
        <w:rPr>
          <w:rFonts w:ascii="宋体" w:hAnsi="宋体" w:cs="宋体"/>
          <w:spacing w:val="9"/>
          <w:sz w:val="23"/>
          <w:szCs w:val="23"/>
          <w:highlight w:val="none"/>
        </w:rPr>
        <w:t>：</w:t>
      </w:r>
      <w:r>
        <w:rPr>
          <w:rFonts w:hint="eastAsia" w:ascii="宋体" w:hAnsi="宋体" w:cs="宋体"/>
          <w:spacing w:val="9"/>
          <w:sz w:val="23"/>
          <w:szCs w:val="23"/>
          <w:highlight w:val="none"/>
          <w:lang w:eastAsia="zh-CN"/>
        </w:rPr>
        <w:t>南昌红鼎文化产业运营有限公司</w:t>
      </w:r>
    </w:p>
    <w:p>
      <w:pPr>
        <w:spacing w:line="257" w:lineRule="auto"/>
        <w:rPr>
          <w:rFonts w:ascii="Arial"/>
          <w:highlight w:val="none"/>
        </w:rPr>
      </w:pPr>
    </w:p>
    <w:p>
      <w:pPr>
        <w:spacing w:line="257" w:lineRule="auto"/>
        <w:rPr>
          <w:rFonts w:ascii="Arial"/>
          <w:highlight w:val="none"/>
        </w:rPr>
      </w:pPr>
    </w:p>
    <w:p>
      <w:pPr>
        <w:spacing w:before="74" w:line="225" w:lineRule="auto"/>
        <w:ind w:firstLine="496" w:firstLineChars="200"/>
        <w:rPr>
          <w:rFonts w:ascii="宋体" w:hAnsi="宋体" w:cs="宋体"/>
          <w:sz w:val="23"/>
          <w:szCs w:val="23"/>
          <w:highlight w:val="none"/>
        </w:rPr>
      </w:pPr>
      <w:r>
        <w:rPr>
          <w:rFonts w:hint="eastAsia" w:ascii="宋体" w:hAnsi="宋体" w:cs="宋体"/>
          <w:spacing w:val="9"/>
          <w:sz w:val="23"/>
          <w:szCs w:val="23"/>
          <w:highlight w:val="none"/>
        </w:rPr>
        <w:t>我公司声明有依法缴纳税收和社会保障资金的良好记录，特此声明！如我公司提供虚假信息，将承担虚假响应及违约的全部责任，并按《中华人民共和国民法典》相关法律、法规规定接受处罚）</w:t>
      </w:r>
      <w:r>
        <w:rPr>
          <w:rFonts w:ascii="宋体" w:hAnsi="宋体" w:cs="宋体"/>
          <w:spacing w:val="9"/>
          <w:sz w:val="23"/>
          <w:szCs w:val="23"/>
          <w:highlight w:val="none"/>
        </w:rPr>
        <w:t>。</w:t>
      </w:r>
    </w:p>
    <w:p>
      <w:pPr>
        <w:spacing w:line="318" w:lineRule="auto"/>
        <w:rPr>
          <w:rFonts w:ascii="Arial"/>
          <w:highlight w:val="none"/>
        </w:rPr>
      </w:pPr>
    </w:p>
    <w:p>
      <w:pPr>
        <w:spacing w:line="318" w:lineRule="auto"/>
        <w:rPr>
          <w:rFonts w:ascii="Arial"/>
          <w:highlight w:val="none"/>
        </w:rPr>
      </w:pPr>
    </w:p>
    <w:p>
      <w:pPr>
        <w:spacing w:line="318" w:lineRule="auto"/>
        <w:rPr>
          <w:rFonts w:ascii="Arial"/>
          <w:highlight w:val="none"/>
        </w:rPr>
      </w:pPr>
    </w:p>
    <w:p>
      <w:pPr>
        <w:spacing w:before="75" w:line="227" w:lineRule="auto"/>
        <w:ind w:left="640"/>
        <w:rPr>
          <w:rFonts w:ascii="宋体" w:hAnsi="宋体" w:cs="宋体"/>
          <w:sz w:val="23"/>
          <w:szCs w:val="23"/>
          <w:highlight w:val="none"/>
        </w:rPr>
      </w:pPr>
      <w:r>
        <w:rPr>
          <w:rFonts w:ascii="宋体" w:hAnsi="宋体" w:cs="宋体"/>
          <w:spacing w:val="6"/>
          <w:sz w:val="23"/>
          <w:szCs w:val="23"/>
          <w:highlight w:val="none"/>
        </w:rPr>
        <w:t>特此承诺！</w:t>
      </w:r>
    </w:p>
    <w:p>
      <w:pPr>
        <w:spacing w:line="241"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before="75" w:line="227" w:lineRule="auto"/>
        <w:ind w:left="4946"/>
        <w:rPr>
          <w:rFonts w:ascii="宋体" w:hAnsi="宋体" w:cs="宋体"/>
          <w:sz w:val="23"/>
          <w:szCs w:val="23"/>
          <w:highlight w:val="none"/>
        </w:rPr>
      </w:pPr>
      <w:r>
        <w:rPr>
          <w:rFonts w:ascii="宋体" w:hAnsi="宋体" w:cs="宋体"/>
          <w:spacing w:val="8"/>
          <w:sz w:val="23"/>
          <w:szCs w:val="23"/>
          <w:highlight w:val="none"/>
        </w:rPr>
        <w:t>公</w:t>
      </w:r>
      <w:r>
        <w:rPr>
          <w:rFonts w:ascii="宋体" w:hAnsi="宋体" w:cs="宋体"/>
          <w:spacing w:val="5"/>
          <w:sz w:val="23"/>
          <w:szCs w:val="23"/>
          <w:highlight w:val="none"/>
        </w:rPr>
        <w:t>司名称:</w:t>
      </w:r>
    </w:p>
    <w:p>
      <w:pPr>
        <w:spacing w:line="278" w:lineRule="auto"/>
        <w:rPr>
          <w:rFonts w:ascii="Arial"/>
          <w:highlight w:val="none"/>
        </w:rPr>
      </w:pPr>
    </w:p>
    <w:p>
      <w:pPr>
        <w:spacing w:line="279" w:lineRule="auto"/>
        <w:rPr>
          <w:rFonts w:ascii="Arial"/>
          <w:highlight w:val="none"/>
        </w:rPr>
      </w:pPr>
    </w:p>
    <w:p>
      <w:pPr>
        <w:spacing w:before="75" w:line="226" w:lineRule="auto"/>
        <w:ind w:left="4940"/>
        <w:rPr>
          <w:rFonts w:ascii="宋体" w:hAnsi="宋体" w:cs="宋体"/>
          <w:sz w:val="23"/>
          <w:szCs w:val="23"/>
          <w:highlight w:val="none"/>
        </w:rPr>
      </w:pPr>
      <w:r>
        <w:rPr>
          <w:rFonts w:ascii="宋体" w:hAnsi="宋体" w:cs="宋体"/>
          <w:spacing w:val="11"/>
          <w:sz w:val="23"/>
          <w:szCs w:val="23"/>
          <w:highlight w:val="none"/>
        </w:rPr>
        <w:t>法</w:t>
      </w:r>
      <w:r>
        <w:rPr>
          <w:rFonts w:hint="eastAsia" w:ascii="宋体" w:hAnsi="宋体" w:cs="宋体"/>
          <w:spacing w:val="11"/>
          <w:sz w:val="23"/>
          <w:szCs w:val="23"/>
          <w:highlight w:val="none"/>
          <w:lang w:eastAsia="zh-CN"/>
        </w:rPr>
        <w:t>定</w:t>
      </w:r>
      <w:r>
        <w:rPr>
          <w:rFonts w:ascii="宋体" w:hAnsi="宋体" w:cs="宋体"/>
          <w:spacing w:val="8"/>
          <w:sz w:val="23"/>
          <w:szCs w:val="23"/>
          <w:highlight w:val="none"/>
        </w:rPr>
        <w:t>代表</w:t>
      </w:r>
      <w:r>
        <w:rPr>
          <w:rFonts w:hint="eastAsia" w:ascii="宋体" w:hAnsi="宋体" w:cs="宋体"/>
          <w:spacing w:val="8"/>
          <w:sz w:val="23"/>
          <w:szCs w:val="23"/>
          <w:highlight w:val="none"/>
        </w:rPr>
        <w:t>人</w:t>
      </w:r>
      <w:r>
        <w:rPr>
          <w:rFonts w:ascii="宋体" w:hAnsi="宋体" w:cs="宋体"/>
          <w:spacing w:val="8"/>
          <w:sz w:val="23"/>
          <w:szCs w:val="23"/>
          <w:highlight w:val="none"/>
        </w:rPr>
        <w:t>或</w:t>
      </w:r>
      <w:r>
        <w:rPr>
          <w:rFonts w:hint="eastAsia" w:ascii="宋体" w:hAnsi="宋体" w:cs="宋体"/>
          <w:spacing w:val="8"/>
          <w:sz w:val="23"/>
          <w:szCs w:val="23"/>
          <w:highlight w:val="none"/>
        </w:rPr>
        <w:t>委托代理人</w:t>
      </w:r>
      <w:r>
        <w:rPr>
          <w:rFonts w:ascii="宋体" w:hAnsi="宋体" w:cs="宋体"/>
          <w:spacing w:val="8"/>
          <w:sz w:val="23"/>
          <w:szCs w:val="23"/>
          <w:highlight w:val="none"/>
        </w:rPr>
        <w:t>签字：</w:t>
      </w:r>
    </w:p>
    <w:p>
      <w:pPr>
        <w:spacing w:line="277" w:lineRule="auto"/>
        <w:rPr>
          <w:rFonts w:ascii="Arial"/>
          <w:highlight w:val="none"/>
        </w:rPr>
      </w:pPr>
    </w:p>
    <w:p>
      <w:pPr>
        <w:spacing w:line="277" w:lineRule="auto"/>
        <w:rPr>
          <w:rFonts w:ascii="Arial"/>
          <w:highlight w:val="none"/>
        </w:rPr>
      </w:pPr>
    </w:p>
    <w:p>
      <w:pPr>
        <w:spacing w:before="75" w:line="230" w:lineRule="auto"/>
        <w:ind w:left="4950"/>
        <w:rPr>
          <w:rFonts w:ascii="宋体" w:hAnsi="宋体" w:cs="宋体"/>
          <w:sz w:val="23"/>
          <w:szCs w:val="23"/>
          <w:highlight w:val="none"/>
        </w:rPr>
      </w:pPr>
      <w:r>
        <w:rPr>
          <w:rFonts w:ascii="宋体" w:hAnsi="宋体" w:cs="宋体"/>
          <w:spacing w:val="-1"/>
          <w:sz w:val="23"/>
          <w:szCs w:val="23"/>
          <w:highlight w:val="none"/>
        </w:rPr>
        <w:t>时</w:t>
      </w:r>
      <w:r>
        <w:rPr>
          <w:rFonts w:ascii="宋体" w:hAnsi="宋体" w:cs="宋体"/>
          <w:sz w:val="23"/>
          <w:szCs w:val="23"/>
          <w:highlight w:val="none"/>
        </w:rPr>
        <w:t>间：</w:t>
      </w:r>
    </w:p>
    <w:p>
      <w:pPr>
        <w:rPr>
          <w:highlight w:val="none"/>
        </w:rPr>
      </w:pPr>
    </w:p>
    <w:p>
      <w:pPr>
        <w:spacing w:line="273" w:lineRule="auto"/>
        <w:rPr>
          <w:rFonts w:ascii="Arial"/>
          <w:highlight w:val="none"/>
        </w:rPr>
      </w:pPr>
    </w:p>
    <w:p>
      <w:pPr>
        <w:spacing w:line="273" w:lineRule="auto"/>
        <w:rPr>
          <w:rFonts w:ascii="Arial"/>
          <w:highlight w:val="none"/>
        </w:rPr>
      </w:pPr>
    </w:p>
    <w:p>
      <w:pPr>
        <w:pStyle w:val="20"/>
        <w:rPr>
          <w:rFonts w:ascii="Arial"/>
          <w:sz w:val="21"/>
          <w:highlight w:val="none"/>
        </w:rPr>
      </w:pPr>
    </w:p>
    <w:p>
      <w:pPr>
        <w:pStyle w:val="20"/>
        <w:rPr>
          <w:rFonts w:ascii="Arial"/>
          <w:sz w:val="21"/>
          <w:highlight w:val="none"/>
        </w:rPr>
      </w:pPr>
    </w:p>
    <w:p>
      <w:pPr>
        <w:pStyle w:val="20"/>
        <w:rPr>
          <w:rFonts w:ascii="Arial"/>
          <w:sz w:val="21"/>
          <w:highlight w:val="none"/>
        </w:rPr>
      </w:pPr>
    </w:p>
    <w:p>
      <w:pPr>
        <w:pStyle w:val="20"/>
        <w:rPr>
          <w:rFonts w:ascii="Arial"/>
          <w:sz w:val="21"/>
          <w:highlight w:val="none"/>
        </w:rPr>
      </w:pPr>
    </w:p>
    <w:p>
      <w:pPr>
        <w:pStyle w:val="20"/>
        <w:rPr>
          <w:rFonts w:ascii="Arial"/>
          <w:sz w:val="21"/>
          <w:highlight w:val="none"/>
        </w:rPr>
      </w:pPr>
    </w:p>
    <w:p>
      <w:pPr>
        <w:pStyle w:val="20"/>
        <w:rPr>
          <w:rFonts w:ascii="Arial"/>
          <w:sz w:val="21"/>
          <w:highlight w:val="none"/>
        </w:rPr>
      </w:pPr>
    </w:p>
    <w:p>
      <w:pPr>
        <w:pStyle w:val="20"/>
        <w:rPr>
          <w:rFonts w:ascii="Arial"/>
          <w:sz w:val="21"/>
          <w:highlight w:val="none"/>
        </w:rPr>
      </w:pPr>
    </w:p>
    <w:p>
      <w:pPr>
        <w:pStyle w:val="20"/>
        <w:rPr>
          <w:rFonts w:ascii="Arial"/>
          <w:sz w:val="21"/>
          <w:highlight w:val="none"/>
        </w:rPr>
      </w:pPr>
    </w:p>
    <w:p>
      <w:pPr>
        <w:pStyle w:val="20"/>
        <w:rPr>
          <w:rFonts w:ascii="Arial"/>
          <w:sz w:val="21"/>
          <w:highlight w:val="none"/>
        </w:rPr>
      </w:pPr>
    </w:p>
    <w:p>
      <w:pPr>
        <w:pStyle w:val="20"/>
        <w:rPr>
          <w:rFonts w:ascii="Arial"/>
          <w:sz w:val="21"/>
          <w:highlight w:val="none"/>
        </w:rPr>
      </w:pPr>
    </w:p>
    <w:p>
      <w:pPr>
        <w:pStyle w:val="9"/>
        <w:rPr>
          <w:rFonts w:ascii="Arial"/>
          <w:sz w:val="21"/>
          <w:highlight w:val="none"/>
        </w:rPr>
      </w:pPr>
    </w:p>
    <w:p>
      <w:pPr>
        <w:rPr>
          <w:rFonts w:ascii="Arial"/>
          <w:sz w:val="21"/>
          <w:highlight w:val="none"/>
        </w:rPr>
      </w:pPr>
    </w:p>
    <w:p>
      <w:pPr>
        <w:pStyle w:val="2"/>
      </w:pPr>
    </w:p>
    <w:p>
      <w:pPr>
        <w:pStyle w:val="20"/>
        <w:rPr>
          <w:rFonts w:ascii="Arial"/>
          <w:sz w:val="21"/>
          <w:highlight w:val="none"/>
        </w:rPr>
      </w:pPr>
    </w:p>
    <w:p>
      <w:pPr>
        <w:pStyle w:val="20"/>
        <w:rPr>
          <w:rFonts w:ascii="Arial"/>
          <w:sz w:val="21"/>
          <w:highlight w:val="none"/>
        </w:rPr>
      </w:pPr>
    </w:p>
    <w:p>
      <w:pPr>
        <w:pStyle w:val="20"/>
        <w:rPr>
          <w:rFonts w:ascii="Arial"/>
          <w:sz w:val="21"/>
          <w:highlight w:val="none"/>
        </w:rPr>
      </w:pPr>
    </w:p>
    <w:p>
      <w:pPr>
        <w:pStyle w:val="20"/>
        <w:rPr>
          <w:rFonts w:ascii="Arial"/>
          <w:sz w:val="21"/>
          <w:highlight w:val="none"/>
        </w:rPr>
      </w:pPr>
    </w:p>
    <w:p>
      <w:pPr>
        <w:spacing w:line="274" w:lineRule="auto"/>
        <w:rPr>
          <w:rFonts w:ascii="Arial"/>
          <w:highlight w:val="none"/>
        </w:rPr>
      </w:pPr>
    </w:p>
    <w:p>
      <w:pPr>
        <w:spacing w:before="94" w:line="226" w:lineRule="auto"/>
        <w:rPr>
          <w:rFonts w:ascii="宋体" w:hAnsi="宋体" w:cs="宋体"/>
          <w:sz w:val="29"/>
          <w:szCs w:val="29"/>
          <w:highlight w:val="none"/>
        </w:rPr>
      </w:pPr>
      <w:r>
        <w:rPr>
          <w:rFonts w:eastAsia="Times New Roman"/>
          <w:b/>
          <w:bCs/>
          <w:spacing w:val="10"/>
          <w:sz w:val="29"/>
          <w:szCs w:val="29"/>
          <w:highlight w:val="none"/>
        </w:rPr>
        <w:t>6-</w:t>
      </w:r>
      <w:r>
        <w:rPr>
          <w:rFonts w:hint="eastAsia"/>
          <w:b/>
          <w:bCs/>
          <w:spacing w:val="10"/>
          <w:sz w:val="29"/>
          <w:szCs w:val="29"/>
          <w:highlight w:val="none"/>
        </w:rPr>
        <w:t>4</w:t>
      </w:r>
      <w:r>
        <w:rPr>
          <w:rFonts w:eastAsia="Times New Roman"/>
          <w:spacing w:val="10"/>
          <w:sz w:val="29"/>
          <w:szCs w:val="29"/>
          <w:highlight w:val="none"/>
        </w:rPr>
        <w:t xml:space="preserve"> </w:t>
      </w:r>
      <w:r>
        <w:rPr>
          <w:rFonts w:ascii="宋体" w:hAnsi="宋体" w:cs="宋体"/>
          <w:spacing w:val="10"/>
          <w:sz w:val="29"/>
          <w:szCs w:val="29"/>
          <w:highlight w:val="none"/>
        </w:rPr>
        <w:t>参加比选活动前三年内，在经营活动中没有重大违法记录声明</w:t>
      </w:r>
      <w:r>
        <w:rPr>
          <w:rFonts w:ascii="宋体" w:hAnsi="宋体" w:cs="宋体"/>
          <w:spacing w:val="3"/>
          <w:sz w:val="29"/>
          <w:szCs w:val="29"/>
          <w:highlight w:val="none"/>
        </w:rPr>
        <w:t>函</w:t>
      </w:r>
    </w:p>
    <w:p>
      <w:pPr>
        <w:spacing w:line="244" w:lineRule="auto"/>
        <w:rPr>
          <w:rFonts w:ascii="Arial"/>
          <w:highlight w:val="none"/>
        </w:rPr>
      </w:pPr>
    </w:p>
    <w:p>
      <w:pPr>
        <w:spacing w:line="244" w:lineRule="auto"/>
        <w:rPr>
          <w:rFonts w:ascii="Arial"/>
          <w:highlight w:val="none"/>
        </w:rPr>
      </w:pPr>
    </w:p>
    <w:p>
      <w:pPr>
        <w:spacing w:before="75" w:line="227" w:lineRule="auto"/>
        <w:ind w:left="3201"/>
        <w:rPr>
          <w:rFonts w:ascii="宋体" w:hAnsi="宋体" w:cs="宋体"/>
          <w:sz w:val="23"/>
          <w:szCs w:val="23"/>
          <w:highlight w:val="none"/>
        </w:rPr>
      </w:pPr>
      <w:r>
        <w:rPr>
          <w:rFonts w:ascii="宋体" w:hAnsi="宋体" w:cs="宋体"/>
          <w:spacing w:val="14"/>
          <w:sz w:val="23"/>
          <w:szCs w:val="23"/>
          <w:highlight w:val="none"/>
        </w:rPr>
        <w:t>无</w:t>
      </w:r>
      <w:r>
        <w:rPr>
          <w:rFonts w:ascii="宋体" w:hAnsi="宋体" w:cs="宋体"/>
          <w:spacing w:val="8"/>
          <w:sz w:val="23"/>
          <w:szCs w:val="23"/>
          <w:highlight w:val="none"/>
        </w:rPr>
        <w:t>违法记录的声明函</w:t>
      </w:r>
    </w:p>
    <w:p>
      <w:pPr>
        <w:spacing w:line="402" w:lineRule="auto"/>
        <w:rPr>
          <w:rFonts w:ascii="Arial"/>
          <w:highlight w:val="none"/>
        </w:rPr>
      </w:pPr>
    </w:p>
    <w:p>
      <w:pPr>
        <w:spacing w:before="75" w:line="228" w:lineRule="auto"/>
        <w:rPr>
          <w:rFonts w:hint="eastAsia" w:ascii="宋体" w:hAnsi="宋体" w:eastAsia="宋体" w:cs="宋体"/>
          <w:sz w:val="23"/>
          <w:szCs w:val="23"/>
          <w:highlight w:val="none"/>
          <w:lang w:eastAsia="zh-CN"/>
        </w:rPr>
      </w:pPr>
      <w:r>
        <w:rPr>
          <w:rFonts w:ascii="宋体" w:hAnsi="宋体" w:cs="宋体"/>
          <w:spacing w:val="17"/>
          <w:sz w:val="23"/>
          <w:szCs w:val="23"/>
          <w:highlight w:val="none"/>
        </w:rPr>
        <w:t>致</w:t>
      </w:r>
      <w:r>
        <w:rPr>
          <w:rFonts w:ascii="宋体" w:hAnsi="宋体" w:cs="宋体"/>
          <w:spacing w:val="9"/>
          <w:sz w:val="23"/>
          <w:szCs w:val="23"/>
          <w:highlight w:val="none"/>
        </w:rPr>
        <w:t>：</w:t>
      </w:r>
      <w:r>
        <w:rPr>
          <w:rFonts w:hint="eastAsia" w:ascii="宋体" w:hAnsi="宋体" w:cs="宋体"/>
          <w:spacing w:val="9"/>
          <w:sz w:val="23"/>
          <w:szCs w:val="23"/>
          <w:highlight w:val="none"/>
          <w:lang w:eastAsia="zh-CN"/>
        </w:rPr>
        <w:t>南昌红鼎文化产业运营有限公司</w:t>
      </w:r>
    </w:p>
    <w:p>
      <w:pPr>
        <w:spacing w:before="310" w:line="226" w:lineRule="auto"/>
        <w:ind w:left="421"/>
        <w:rPr>
          <w:rFonts w:ascii="宋体" w:hAnsi="宋体" w:cs="宋体"/>
          <w:sz w:val="23"/>
          <w:szCs w:val="23"/>
          <w:highlight w:val="none"/>
        </w:rPr>
      </w:pPr>
      <w:r>
        <w:rPr>
          <w:rFonts w:ascii="宋体" w:hAnsi="宋体" w:cs="宋体"/>
          <w:spacing w:val="15"/>
          <w:sz w:val="23"/>
          <w:szCs w:val="23"/>
          <w:highlight w:val="none"/>
        </w:rPr>
        <w:t>我</w:t>
      </w:r>
      <w:r>
        <w:rPr>
          <w:rFonts w:ascii="宋体" w:hAnsi="宋体" w:cs="宋体"/>
          <w:spacing w:val="9"/>
          <w:sz w:val="23"/>
          <w:szCs w:val="23"/>
          <w:highlight w:val="none"/>
        </w:rPr>
        <w:t>公司参加比选活动前三年内，在经营活动中无重大违法记录。</w:t>
      </w:r>
    </w:p>
    <w:p>
      <w:pPr>
        <w:spacing w:line="260" w:lineRule="auto"/>
        <w:rPr>
          <w:rFonts w:ascii="Arial"/>
          <w:highlight w:val="none"/>
        </w:rPr>
      </w:pPr>
    </w:p>
    <w:p>
      <w:pPr>
        <w:spacing w:line="261" w:lineRule="auto"/>
        <w:rPr>
          <w:rFonts w:ascii="Arial"/>
          <w:highlight w:val="none"/>
        </w:rPr>
      </w:pPr>
    </w:p>
    <w:p>
      <w:pPr>
        <w:spacing w:before="76" w:line="227" w:lineRule="auto"/>
        <w:ind w:left="319"/>
        <w:rPr>
          <w:rFonts w:ascii="宋体" w:hAnsi="宋体" w:cs="宋体"/>
          <w:sz w:val="23"/>
          <w:szCs w:val="23"/>
          <w:highlight w:val="none"/>
        </w:rPr>
      </w:pPr>
      <w:r>
        <w:rPr>
          <w:rFonts w:ascii="宋体" w:hAnsi="宋体" w:cs="宋体"/>
          <w:spacing w:val="6"/>
          <w:sz w:val="23"/>
          <w:szCs w:val="23"/>
          <w:highlight w:val="none"/>
        </w:rPr>
        <w:t>特此声明！</w:t>
      </w:r>
    </w:p>
    <w:p>
      <w:pPr>
        <w:spacing w:line="242"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line="243" w:lineRule="auto"/>
        <w:rPr>
          <w:rFonts w:ascii="Arial"/>
          <w:highlight w:val="none"/>
        </w:rPr>
      </w:pPr>
    </w:p>
    <w:p>
      <w:pPr>
        <w:spacing w:line="243" w:lineRule="auto"/>
        <w:rPr>
          <w:rFonts w:ascii="Arial"/>
          <w:highlight w:val="none"/>
        </w:rPr>
      </w:pPr>
    </w:p>
    <w:p>
      <w:pPr>
        <w:spacing w:line="243" w:lineRule="auto"/>
        <w:rPr>
          <w:rFonts w:ascii="Arial"/>
          <w:highlight w:val="none"/>
        </w:rPr>
      </w:pPr>
    </w:p>
    <w:p>
      <w:pPr>
        <w:spacing w:line="243" w:lineRule="auto"/>
        <w:rPr>
          <w:rFonts w:ascii="Arial"/>
          <w:highlight w:val="none"/>
        </w:rPr>
      </w:pPr>
    </w:p>
    <w:p>
      <w:pPr>
        <w:spacing w:line="243" w:lineRule="auto"/>
        <w:rPr>
          <w:rFonts w:ascii="Arial"/>
          <w:highlight w:val="none"/>
        </w:rPr>
      </w:pPr>
    </w:p>
    <w:p>
      <w:pPr>
        <w:spacing w:line="243" w:lineRule="auto"/>
        <w:rPr>
          <w:rFonts w:ascii="Arial"/>
          <w:highlight w:val="none"/>
        </w:rPr>
      </w:pPr>
    </w:p>
    <w:p>
      <w:pPr>
        <w:spacing w:line="243" w:lineRule="auto"/>
        <w:rPr>
          <w:rFonts w:ascii="Arial"/>
          <w:highlight w:val="none"/>
        </w:rPr>
      </w:pPr>
    </w:p>
    <w:p>
      <w:pPr>
        <w:spacing w:line="243" w:lineRule="auto"/>
        <w:rPr>
          <w:rFonts w:ascii="Arial"/>
          <w:highlight w:val="none"/>
        </w:rPr>
      </w:pPr>
    </w:p>
    <w:p>
      <w:pPr>
        <w:spacing w:before="75" w:line="227" w:lineRule="auto"/>
        <w:ind w:firstLine="4182" w:firstLineChars="1700"/>
        <w:rPr>
          <w:rFonts w:ascii="宋体" w:hAnsi="宋体" w:cs="宋体"/>
          <w:sz w:val="23"/>
          <w:szCs w:val="23"/>
          <w:highlight w:val="none"/>
        </w:rPr>
      </w:pPr>
      <w:r>
        <w:rPr>
          <w:rFonts w:ascii="宋体" w:hAnsi="宋体" w:cs="宋体"/>
          <w:spacing w:val="8"/>
          <w:sz w:val="23"/>
          <w:szCs w:val="23"/>
          <w:highlight w:val="none"/>
        </w:rPr>
        <w:t>公</w:t>
      </w:r>
      <w:r>
        <w:rPr>
          <w:rFonts w:ascii="宋体" w:hAnsi="宋体" w:cs="宋体"/>
          <w:spacing w:val="5"/>
          <w:sz w:val="23"/>
          <w:szCs w:val="23"/>
          <w:highlight w:val="none"/>
        </w:rPr>
        <w:t>司名称:</w:t>
      </w:r>
    </w:p>
    <w:p>
      <w:pPr>
        <w:spacing w:before="195" w:line="391" w:lineRule="auto"/>
        <w:ind w:right="1797" w:firstLine="4080" w:firstLineChars="1700"/>
        <w:rPr>
          <w:rFonts w:ascii="宋体" w:hAnsi="宋体" w:cs="宋体"/>
          <w:sz w:val="23"/>
          <w:szCs w:val="23"/>
          <w:highlight w:val="none"/>
        </w:rPr>
      </w:pPr>
      <w:r>
        <w:rPr>
          <w:rFonts w:hint="eastAsia" w:ascii="宋体" w:hAnsi="宋体" w:cs="宋体"/>
          <w:spacing w:val="5"/>
          <w:sz w:val="23"/>
          <w:szCs w:val="23"/>
          <w:highlight w:val="none"/>
        </w:rPr>
        <w:t>法定代表人</w:t>
      </w:r>
      <w:r>
        <w:rPr>
          <w:rFonts w:ascii="宋体" w:hAnsi="宋体" w:cs="宋体"/>
          <w:spacing w:val="4"/>
          <w:sz w:val="23"/>
          <w:szCs w:val="23"/>
          <w:highlight w:val="none"/>
        </w:rPr>
        <w:t>或</w:t>
      </w:r>
      <w:r>
        <w:rPr>
          <w:rFonts w:hint="eastAsia" w:ascii="宋体" w:hAnsi="宋体" w:cs="宋体"/>
          <w:spacing w:val="4"/>
          <w:sz w:val="23"/>
          <w:szCs w:val="23"/>
          <w:highlight w:val="none"/>
        </w:rPr>
        <w:t>委托代理人</w:t>
      </w:r>
      <w:r>
        <w:rPr>
          <w:rFonts w:ascii="宋体" w:hAnsi="宋体" w:cs="宋体"/>
          <w:spacing w:val="4"/>
          <w:sz w:val="23"/>
          <w:szCs w:val="23"/>
          <w:highlight w:val="none"/>
        </w:rPr>
        <w:t>签字：</w:t>
      </w:r>
      <w:r>
        <w:rPr>
          <w:rFonts w:ascii="宋体" w:hAnsi="宋体" w:cs="宋体"/>
          <w:sz w:val="23"/>
          <w:szCs w:val="23"/>
          <w:highlight w:val="none"/>
        </w:rPr>
        <w:t xml:space="preserve"> </w:t>
      </w:r>
    </w:p>
    <w:p>
      <w:pPr>
        <w:spacing w:before="195" w:line="391" w:lineRule="auto"/>
        <w:ind w:right="1797" w:firstLine="4104" w:firstLineChars="1800"/>
        <w:rPr>
          <w:rFonts w:ascii="宋体" w:hAnsi="宋体" w:cs="宋体"/>
          <w:sz w:val="23"/>
          <w:szCs w:val="23"/>
          <w:highlight w:val="none"/>
        </w:rPr>
      </w:pPr>
      <w:r>
        <w:rPr>
          <w:rFonts w:ascii="宋体" w:hAnsi="宋体" w:cs="宋体"/>
          <w:spacing w:val="-1"/>
          <w:sz w:val="23"/>
          <w:szCs w:val="23"/>
          <w:highlight w:val="none"/>
        </w:rPr>
        <w:t>时</w:t>
      </w:r>
      <w:r>
        <w:rPr>
          <w:rFonts w:ascii="宋体" w:hAnsi="宋体" w:cs="宋体"/>
          <w:sz w:val="23"/>
          <w:szCs w:val="23"/>
          <w:highlight w:val="none"/>
        </w:rPr>
        <w:t>间：</w:t>
      </w:r>
    </w:p>
    <w:p>
      <w:pPr>
        <w:rPr>
          <w:highlight w:val="none"/>
        </w:rPr>
        <w:sectPr>
          <w:footerReference r:id="rId14" w:type="default"/>
          <w:pgSz w:w="11906" w:h="16839"/>
          <w:pgMar w:top="400" w:right="1499" w:bottom="1125" w:left="858" w:header="0" w:footer="965" w:gutter="0"/>
          <w:pgNumType w:fmt="decimal"/>
          <w:cols w:space="720" w:num="1"/>
        </w:sectPr>
      </w:pPr>
    </w:p>
    <w:p>
      <w:pPr>
        <w:spacing w:line="273" w:lineRule="auto"/>
        <w:rPr>
          <w:rFonts w:ascii="Arial"/>
          <w:highlight w:val="none"/>
        </w:rPr>
      </w:pPr>
    </w:p>
    <w:p>
      <w:pPr>
        <w:spacing w:before="95" w:line="238" w:lineRule="auto"/>
        <w:ind w:left="3500"/>
        <w:rPr>
          <w:rFonts w:ascii="宋体" w:hAnsi="宋体" w:cs="宋体"/>
          <w:sz w:val="29"/>
          <w:szCs w:val="29"/>
          <w:highlight w:val="none"/>
        </w:rPr>
      </w:pPr>
      <w:r>
        <w:rPr>
          <w:rFonts w:eastAsia="Times New Roman"/>
          <w:b/>
          <w:bCs/>
          <w:spacing w:val="6"/>
          <w:sz w:val="29"/>
          <w:szCs w:val="29"/>
          <w:highlight w:val="none"/>
        </w:rPr>
        <w:t>7</w:t>
      </w:r>
      <w:r>
        <w:rPr>
          <w:rFonts w:eastAsia="Times New Roman"/>
          <w:spacing w:val="6"/>
          <w:sz w:val="29"/>
          <w:szCs w:val="29"/>
          <w:highlight w:val="none"/>
        </w:rPr>
        <w:t xml:space="preserve"> </w:t>
      </w:r>
      <w:r>
        <w:rPr>
          <w:rFonts w:ascii="宋体" w:hAnsi="宋体" w:cs="宋体"/>
          <w:spacing w:val="3"/>
          <w:sz w:val="29"/>
          <w:szCs w:val="29"/>
          <w:highlight w:val="none"/>
        </w:rPr>
        <w:t>、商务响应、偏离说明表</w:t>
      </w:r>
    </w:p>
    <w:p>
      <w:pPr>
        <w:spacing w:line="301" w:lineRule="auto"/>
        <w:rPr>
          <w:rFonts w:ascii="Arial"/>
          <w:highlight w:val="none"/>
        </w:rPr>
      </w:pPr>
    </w:p>
    <w:p>
      <w:pPr>
        <w:spacing w:line="301" w:lineRule="auto"/>
        <w:rPr>
          <w:rFonts w:ascii="Arial"/>
          <w:highlight w:val="none"/>
        </w:rPr>
      </w:pPr>
    </w:p>
    <w:p>
      <w:pPr>
        <w:spacing w:line="301" w:lineRule="auto"/>
        <w:rPr>
          <w:rFonts w:ascii="Arial"/>
          <w:highlight w:val="none"/>
        </w:rPr>
      </w:pPr>
    </w:p>
    <w:p>
      <w:pPr>
        <w:spacing w:before="65" w:line="228" w:lineRule="auto"/>
        <w:ind w:firstLine="214" w:firstLineChars="100"/>
        <w:rPr>
          <w:rFonts w:ascii="宋体" w:hAnsi="宋体" w:cs="宋体"/>
          <w:sz w:val="20"/>
          <w:szCs w:val="20"/>
          <w:highlight w:val="none"/>
        </w:rPr>
      </w:pPr>
      <w:r>
        <w:rPr>
          <w:rFonts w:hint="eastAsia" w:ascii="宋体" w:hAnsi="宋体" w:cs="宋体"/>
          <w:spacing w:val="-13"/>
          <w:sz w:val="24"/>
          <w:szCs w:val="24"/>
          <w:highlight w:val="none"/>
          <w:lang w:eastAsia="zh-CN"/>
        </w:rPr>
        <w:t>项目</w:t>
      </w:r>
      <w:r>
        <w:rPr>
          <w:rFonts w:ascii="宋体" w:hAnsi="宋体" w:cs="宋体"/>
          <w:spacing w:val="-13"/>
          <w:sz w:val="24"/>
          <w:szCs w:val="24"/>
          <w:highlight w:val="none"/>
        </w:rPr>
        <w:t>编号</w:t>
      </w:r>
      <w:r>
        <w:rPr>
          <w:rFonts w:ascii="宋体" w:hAnsi="宋体" w:cs="宋体"/>
          <w:spacing w:val="-13"/>
          <w:sz w:val="20"/>
          <w:szCs w:val="20"/>
          <w:highlight w:val="none"/>
        </w:rPr>
        <w:t xml:space="preserve"> ∶</w:t>
      </w:r>
      <w:r>
        <w:rPr>
          <w:rFonts w:ascii="宋体" w:hAnsi="宋体" w:cs="宋体"/>
          <w:sz w:val="20"/>
          <w:szCs w:val="20"/>
          <w:highlight w:val="none"/>
          <w:u w:val="single"/>
        </w:rPr>
        <w:t xml:space="preserve">                </w:t>
      </w:r>
    </w:p>
    <w:p>
      <w:pPr>
        <w:rPr>
          <w:highlight w:val="none"/>
        </w:rPr>
      </w:pPr>
    </w:p>
    <w:p>
      <w:pPr>
        <w:spacing w:line="147" w:lineRule="exact"/>
        <w:rPr>
          <w:highlight w:val="none"/>
        </w:rPr>
      </w:pPr>
    </w:p>
    <w:tbl>
      <w:tblPr>
        <w:tblStyle w:val="22"/>
        <w:tblW w:w="0" w:type="auto"/>
        <w:tblInd w:w="29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9"/>
        <w:gridCol w:w="1653"/>
        <w:gridCol w:w="2417"/>
        <w:gridCol w:w="1966"/>
        <w:gridCol w:w="1639"/>
        <w:gridCol w:w="10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139" w:type="dxa"/>
            <w:noWrap w:val="0"/>
            <w:vAlign w:val="top"/>
          </w:tcPr>
          <w:p>
            <w:pPr>
              <w:spacing w:before="197" w:line="229" w:lineRule="auto"/>
              <w:ind w:left="364"/>
              <w:rPr>
                <w:rFonts w:ascii="宋体" w:hAnsi="宋体" w:cs="宋体"/>
                <w:sz w:val="20"/>
                <w:szCs w:val="20"/>
                <w:highlight w:val="none"/>
              </w:rPr>
            </w:pPr>
            <w:r>
              <w:rPr>
                <w:rFonts w:ascii="宋体" w:hAnsi="宋体" w:cs="宋体"/>
                <w:spacing w:val="5"/>
                <w:sz w:val="20"/>
                <w:szCs w:val="20"/>
                <w:highlight w:val="none"/>
              </w:rPr>
              <w:t>序号</w:t>
            </w:r>
          </w:p>
        </w:tc>
        <w:tc>
          <w:tcPr>
            <w:tcW w:w="1653" w:type="dxa"/>
            <w:noWrap w:val="0"/>
            <w:vAlign w:val="top"/>
          </w:tcPr>
          <w:p>
            <w:pPr>
              <w:spacing w:before="196" w:line="228" w:lineRule="auto"/>
              <w:ind w:left="415"/>
              <w:rPr>
                <w:rFonts w:ascii="宋体" w:hAnsi="宋体" w:cs="宋体"/>
                <w:sz w:val="20"/>
                <w:szCs w:val="20"/>
                <w:highlight w:val="none"/>
              </w:rPr>
            </w:pPr>
            <w:r>
              <w:rPr>
                <w:rFonts w:ascii="宋体" w:hAnsi="宋体" w:cs="宋体"/>
                <w:spacing w:val="8"/>
                <w:sz w:val="20"/>
                <w:szCs w:val="20"/>
                <w:highlight w:val="none"/>
              </w:rPr>
              <w:t>项</w:t>
            </w:r>
            <w:r>
              <w:rPr>
                <w:rFonts w:ascii="宋体" w:hAnsi="宋体" w:cs="宋体"/>
                <w:spacing w:val="6"/>
                <w:sz w:val="20"/>
                <w:szCs w:val="20"/>
                <w:highlight w:val="none"/>
              </w:rPr>
              <w:t>目名称</w:t>
            </w:r>
          </w:p>
        </w:tc>
        <w:tc>
          <w:tcPr>
            <w:tcW w:w="2417" w:type="dxa"/>
            <w:noWrap w:val="0"/>
            <w:vAlign w:val="top"/>
          </w:tcPr>
          <w:p>
            <w:pPr>
              <w:spacing w:before="196" w:line="228" w:lineRule="auto"/>
              <w:ind w:left="605"/>
              <w:rPr>
                <w:rFonts w:ascii="宋体" w:hAnsi="宋体" w:cs="宋体"/>
                <w:sz w:val="20"/>
                <w:szCs w:val="20"/>
                <w:highlight w:val="none"/>
              </w:rPr>
            </w:pPr>
            <w:r>
              <w:rPr>
                <w:rFonts w:ascii="宋体" w:hAnsi="宋体" w:cs="宋体"/>
                <w:spacing w:val="6"/>
                <w:sz w:val="20"/>
                <w:szCs w:val="20"/>
                <w:highlight w:val="none"/>
              </w:rPr>
              <w:t>比</w:t>
            </w:r>
            <w:r>
              <w:rPr>
                <w:rFonts w:ascii="宋体" w:hAnsi="宋体" w:cs="宋体"/>
                <w:spacing w:val="4"/>
                <w:sz w:val="20"/>
                <w:szCs w:val="20"/>
                <w:highlight w:val="none"/>
              </w:rPr>
              <w:t>选文件要求</w:t>
            </w:r>
          </w:p>
        </w:tc>
        <w:tc>
          <w:tcPr>
            <w:tcW w:w="1966" w:type="dxa"/>
            <w:noWrap w:val="0"/>
            <w:vAlign w:val="top"/>
          </w:tcPr>
          <w:p>
            <w:pPr>
              <w:spacing w:before="197" w:line="228" w:lineRule="auto"/>
              <w:ind w:left="570"/>
              <w:rPr>
                <w:rFonts w:ascii="宋体" w:hAnsi="宋体" w:cs="宋体"/>
                <w:sz w:val="20"/>
                <w:szCs w:val="20"/>
                <w:highlight w:val="none"/>
              </w:rPr>
            </w:pPr>
            <w:r>
              <w:rPr>
                <w:rFonts w:hint="eastAsia" w:ascii="宋体" w:hAnsi="宋体" w:cs="宋体"/>
                <w:spacing w:val="9"/>
                <w:sz w:val="20"/>
                <w:szCs w:val="20"/>
                <w:highlight w:val="none"/>
                <w:lang w:eastAsia="zh-CN"/>
              </w:rPr>
              <w:t>参选</w:t>
            </w:r>
            <w:r>
              <w:rPr>
                <w:rFonts w:ascii="宋体" w:hAnsi="宋体" w:cs="宋体"/>
                <w:spacing w:val="6"/>
                <w:sz w:val="20"/>
                <w:szCs w:val="20"/>
                <w:highlight w:val="none"/>
              </w:rPr>
              <w:t>响应</w:t>
            </w:r>
          </w:p>
        </w:tc>
        <w:tc>
          <w:tcPr>
            <w:tcW w:w="1639" w:type="dxa"/>
            <w:noWrap w:val="0"/>
            <w:vAlign w:val="top"/>
          </w:tcPr>
          <w:p>
            <w:pPr>
              <w:spacing w:before="196" w:line="228" w:lineRule="auto"/>
              <w:ind w:left="354"/>
              <w:rPr>
                <w:rFonts w:ascii="宋体" w:hAnsi="宋体" w:cs="宋体"/>
                <w:sz w:val="20"/>
                <w:szCs w:val="20"/>
                <w:highlight w:val="none"/>
              </w:rPr>
            </w:pPr>
            <w:r>
              <w:rPr>
                <w:rFonts w:ascii="宋体" w:hAnsi="宋体" w:cs="宋体"/>
                <w:spacing w:val="7"/>
                <w:sz w:val="20"/>
                <w:szCs w:val="20"/>
                <w:highlight w:val="none"/>
              </w:rPr>
              <w:t>偏离/响应</w:t>
            </w:r>
          </w:p>
        </w:tc>
        <w:tc>
          <w:tcPr>
            <w:tcW w:w="1045" w:type="dxa"/>
            <w:noWrap w:val="0"/>
            <w:vAlign w:val="top"/>
          </w:tcPr>
          <w:p>
            <w:pPr>
              <w:spacing w:before="197" w:line="229" w:lineRule="auto"/>
              <w:ind w:left="321"/>
              <w:rPr>
                <w:rFonts w:ascii="宋体" w:hAnsi="宋体" w:cs="宋体"/>
                <w:sz w:val="20"/>
                <w:szCs w:val="20"/>
                <w:highlight w:val="none"/>
              </w:rPr>
            </w:pPr>
            <w:r>
              <w:rPr>
                <w:rFonts w:ascii="宋体" w:hAnsi="宋体" w:cs="宋体"/>
                <w:spacing w:val="4"/>
                <w:sz w:val="20"/>
                <w:szCs w:val="20"/>
                <w:highlight w:val="none"/>
              </w:rPr>
              <w:t>备</w:t>
            </w:r>
            <w:r>
              <w:rPr>
                <w:rFonts w:ascii="宋体" w:hAnsi="宋体" w:cs="宋体"/>
                <w:spacing w:val="3"/>
                <w:sz w:val="20"/>
                <w:szCs w:val="20"/>
                <w:highlight w:val="none"/>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139" w:type="dxa"/>
            <w:noWrap w:val="0"/>
            <w:vAlign w:val="top"/>
          </w:tcPr>
          <w:p>
            <w:pPr>
              <w:spacing w:before="253" w:line="193" w:lineRule="auto"/>
              <w:ind w:left="539"/>
              <w:rPr>
                <w:rFonts w:ascii="宋体" w:hAnsi="宋体" w:cs="宋体"/>
                <w:sz w:val="20"/>
                <w:szCs w:val="20"/>
                <w:highlight w:val="none"/>
              </w:rPr>
            </w:pPr>
            <w:r>
              <w:rPr>
                <w:rFonts w:ascii="宋体" w:hAnsi="宋体" w:cs="宋体"/>
                <w:sz w:val="20"/>
                <w:szCs w:val="20"/>
                <w:highlight w:val="none"/>
              </w:rPr>
              <w:t>1</w:t>
            </w:r>
          </w:p>
        </w:tc>
        <w:tc>
          <w:tcPr>
            <w:tcW w:w="1653" w:type="dxa"/>
            <w:noWrap w:val="0"/>
            <w:vAlign w:val="top"/>
          </w:tcPr>
          <w:p>
            <w:pPr>
              <w:rPr>
                <w:rFonts w:ascii="Arial"/>
                <w:highlight w:val="none"/>
              </w:rPr>
            </w:pPr>
          </w:p>
        </w:tc>
        <w:tc>
          <w:tcPr>
            <w:tcW w:w="2417" w:type="dxa"/>
            <w:noWrap w:val="0"/>
            <w:vAlign w:val="top"/>
          </w:tcPr>
          <w:p>
            <w:pPr>
              <w:rPr>
                <w:rFonts w:ascii="Arial"/>
                <w:highlight w:val="none"/>
              </w:rPr>
            </w:pPr>
          </w:p>
        </w:tc>
        <w:tc>
          <w:tcPr>
            <w:tcW w:w="1966" w:type="dxa"/>
            <w:noWrap w:val="0"/>
            <w:vAlign w:val="top"/>
          </w:tcPr>
          <w:p>
            <w:pPr>
              <w:rPr>
                <w:rFonts w:ascii="Arial"/>
                <w:highlight w:val="none"/>
              </w:rPr>
            </w:pPr>
          </w:p>
        </w:tc>
        <w:tc>
          <w:tcPr>
            <w:tcW w:w="1639" w:type="dxa"/>
            <w:noWrap w:val="0"/>
            <w:vAlign w:val="top"/>
          </w:tcPr>
          <w:p>
            <w:pPr>
              <w:rPr>
                <w:rFonts w:ascii="Arial"/>
                <w:highlight w:val="none"/>
              </w:rPr>
            </w:pPr>
          </w:p>
        </w:tc>
        <w:tc>
          <w:tcPr>
            <w:tcW w:w="1045" w:type="dxa"/>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139" w:type="dxa"/>
            <w:noWrap w:val="0"/>
            <w:vAlign w:val="top"/>
          </w:tcPr>
          <w:p>
            <w:pPr>
              <w:spacing w:before="254" w:line="192" w:lineRule="auto"/>
              <w:ind w:left="526"/>
              <w:rPr>
                <w:rFonts w:ascii="宋体" w:hAnsi="宋体" w:cs="宋体"/>
                <w:sz w:val="20"/>
                <w:szCs w:val="20"/>
                <w:highlight w:val="none"/>
              </w:rPr>
            </w:pPr>
            <w:r>
              <w:rPr>
                <w:rFonts w:ascii="宋体" w:hAnsi="宋体" w:cs="宋体"/>
                <w:sz w:val="20"/>
                <w:szCs w:val="20"/>
                <w:highlight w:val="none"/>
              </w:rPr>
              <w:t>2</w:t>
            </w:r>
          </w:p>
        </w:tc>
        <w:tc>
          <w:tcPr>
            <w:tcW w:w="1653" w:type="dxa"/>
            <w:noWrap w:val="0"/>
            <w:vAlign w:val="top"/>
          </w:tcPr>
          <w:p>
            <w:pPr>
              <w:rPr>
                <w:rFonts w:ascii="Arial"/>
                <w:highlight w:val="none"/>
              </w:rPr>
            </w:pPr>
          </w:p>
        </w:tc>
        <w:tc>
          <w:tcPr>
            <w:tcW w:w="2417" w:type="dxa"/>
            <w:noWrap w:val="0"/>
            <w:vAlign w:val="top"/>
          </w:tcPr>
          <w:p>
            <w:pPr>
              <w:rPr>
                <w:rFonts w:ascii="Arial"/>
                <w:highlight w:val="none"/>
              </w:rPr>
            </w:pPr>
          </w:p>
        </w:tc>
        <w:tc>
          <w:tcPr>
            <w:tcW w:w="1966" w:type="dxa"/>
            <w:noWrap w:val="0"/>
            <w:vAlign w:val="top"/>
          </w:tcPr>
          <w:p>
            <w:pPr>
              <w:rPr>
                <w:rFonts w:ascii="Arial"/>
                <w:highlight w:val="none"/>
              </w:rPr>
            </w:pPr>
          </w:p>
        </w:tc>
        <w:tc>
          <w:tcPr>
            <w:tcW w:w="1639" w:type="dxa"/>
            <w:noWrap w:val="0"/>
            <w:vAlign w:val="top"/>
          </w:tcPr>
          <w:p>
            <w:pPr>
              <w:rPr>
                <w:rFonts w:ascii="Arial"/>
                <w:highlight w:val="none"/>
              </w:rPr>
            </w:pPr>
          </w:p>
        </w:tc>
        <w:tc>
          <w:tcPr>
            <w:tcW w:w="1045" w:type="dxa"/>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139" w:type="dxa"/>
            <w:noWrap w:val="0"/>
            <w:vAlign w:val="top"/>
          </w:tcPr>
          <w:p>
            <w:pPr>
              <w:spacing w:before="257" w:line="190" w:lineRule="auto"/>
              <w:ind w:left="527"/>
              <w:rPr>
                <w:rFonts w:ascii="宋体" w:hAnsi="宋体" w:cs="宋体"/>
                <w:sz w:val="20"/>
                <w:szCs w:val="20"/>
                <w:highlight w:val="none"/>
              </w:rPr>
            </w:pPr>
            <w:r>
              <w:rPr>
                <w:rFonts w:ascii="宋体" w:hAnsi="宋体" w:cs="宋体"/>
                <w:sz w:val="20"/>
                <w:szCs w:val="20"/>
                <w:highlight w:val="none"/>
              </w:rPr>
              <w:t>3</w:t>
            </w:r>
          </w:p>
        </w:tc>
        <w:tc>
          <w:tcPr>
            <w:tcW w:w="1653" w:type="dxa"/>
            <w:noWrap w:val="0"/>
            <w:vAlign w:val="top"/>
          </w:tcPr>
          <w:p>
            <w:pPr>
              <w:rPr>
                <w:rFonts w:ascii="Arial"/>
                <w:highlight w:val="none"/>
              </w:rPr>
            </w:pPr>
          </w:p>
        </w:tc>
        <w:tc>
          <w:tcPr>
            <w:tcW w:w="2417" w:type="dxa"/>
            <w:noWrap w:val="0"/>
            <w:vAlign w:val="top"/>
          </w:tcPr>
          <w:p>
            <w:pPr>
              <w:rPr>
                <w:rFonts w:ascii="Arial"/>
                <w:highlight w:val="none"/>
              </w:rPr>
            </w:pPr>
          </w:p>
        </w:tc>
        <w:tc>
          <w:tcPr>
            <w:tcW w:w="1966" w:type="dxa"/>
            <w:noWrap w:val="0"/>
            <w:vAlign w:val="top"/>
          </w:tcPr>
          <w:p>
            <w:pPr>
              <w:rPr>
                <w:rFonts w:ascii="Arial"/>
                <w:highlight w:val="none"/>
              </w:rPr>
            </w:pPr>
          </w:p>
        </w:tc>
        <w:tc>
          <w:tcPr>
            <w:tcW w:w="1639" w:type="dxa"/>
            <w:noWrap w:val="0"/>
            <w:vAlign w:val="top"/>
          </w:tcPr>
          <w:p>
            <w:pPr>
              <w:rPr>
                <w:rFonts w:ascii="Arial"/>
                <w:highlight w:val="none"/>
              </w:rPr>
            </w:pPr>
          </w:p>
        </w:tc>
        <w:tc>
          <w:tcPr>
            <w:tcW w:w="1045" w:type="dxa"/>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139" w:type="dxa"/>
            <w:noWrap w:val="0"/>
            <w:vAlign w:val="top"/>
          </w:tcPr>
          <w:p>
            <w:pPr>
              <w:rPr>
                <w:rFonts w:ascii="Arial"/>
                <w:highlight w:val="none"/>
              </w:rPr>
            </w:pPr>
          </w:p>
        </w:tc>
        <w:tc>
          <w:tcPr>
            <w:tcW w:w="1653" w:type="dxa"/>
            <w:noWrap w:val="0"/>
            <w:vAlign w:val="top"/>
          </w:tcPr>
          <w:p>
            <w:pPr>
              <w:rPr>
                <w:rFonts w:ascii="Arial"/>
                <w:highlight w:val="none"/>
              </w:rPr>
            </w:pPr>
          </w:p>
        </w:tc>
        <w:tc>
          <w:tcPr>
            <w:tcW w:w="2417" w:type="dxa"/>
            <w:noWrap w:val="0"/>
            <w:vAlign w:val="top"/>
          </w:tcPr>
          <w:p>
            <w:pPr>
              <w:rPr>
                <w:rFonts w:ascii="Arial"/>
                <w:highlight w:val="none"/>
              </w:rPr>
            </w:pPr>
          </w:p>
        </w:tc>
        <w:tc>
          <w:tcPr>
            <w:tcW w:w="1966" w:type="dxa"/>
            <w:noWrap w:val="0"/>
            <w:vAlign w:val="top"/>
          </w:tcPr>
          <w:p>
            <w:pPr>
              <w:rPr>
                <w:rFonts w:ascii="Arial"/>
                <w:highlight w:val="none"/>
              </w:rPr>
            </w:pPr>
          </w:p>
        </w:tc>
        <w:tc>
          <w:tcPr>
            <w:tcW w:w="1639" w:type="dxa"/>
            <w:noWrap w:val="0"/>
            <w:vAlign w:val="top"/>
          </w:tcPr>
          <w:p>
            <w:pPr>
              <w:rPr>
                <w:rFonts w:ascii="Arial"/>
                <w:highlight w:val="none"/>
              </w:rPr>
            </w:pPr>
          </w:p>
        </w:tc>
        <w:tc>
          <w:tcPr>
            <w:tcW w:w="1045" w:type="dxa"/>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139" w:type="dxa"/>
            <w:noWrap w:val="0"/>
            <w:vAlign w:val="top"/>
          </w:tcPr>
          <w:p>
            <w:pPr>
              <w:rPr>
                <w:rFonts w:ascii="Arial"/>
                <w:highlight w:val="none"/>
              </w:rPr>
            </w:pPr>
          </w:p>
        </w:tc>
        <w:tc>
          <w:tcPr>
            <w:tcW w:w="1653" w:type="dxa"/>
            <w:noWrap w:val="0"/>
            <w:vAlign w:val="top"/>
          </w:tcPr>
          <w:p>
            <w:pPr>
              <w:rPr>
                <w:rFonts w:ascii="Arial"/>
                <w:highlight w:val="none"/>
              </w:rPr>
            </w:pPr>
          </w:p>
        </w:tc>
        <w:tc>
          <w:tcPr>
            <w:tcW w:w="2417" w:type="dxa"/>
            <w:noWrap w:val="0"/>
            <w:vAlign w:val="top"/>
          </w:tcPr>
          <w:p>
            <w:pPr>
              <w:rPr>
                <w:rFonts w:ascii="Arial"/>
                <w:highlight w:val="none"/>
              </w:rPr>
            </w:pPr>
          </w:p>
        </w:tc>
        <w:tc>
          <w:tcPr>
            <w:tcW w:w="1966" w:type="dxa"/>
            <w:noWrap w:val="0"/>
            <w:vAlign w:val="top"/>
          </w:tcPr>
          <w:p>
            <w:pPr>
              <w:rPr>
                <w:rFonts w:ascii="Arial"/>
                <w:highlight w:val="none"/>
              </w:rPr>
            </w:pPr>
          </w:p>
        </w:tc>
        <w:tc>
          <w:tcPr>
            <w:tcW w:w="1639" w:type="dxa"/>
            <w:noWrap w:val="0"/>
            <w:vAlign w:val="top"/>
          </w:tcPr>
          <w:p>
            <w:pPr>
              <w:rPr>
                <w:rFonts w:ascii="Arial"/>
                <w:highlight w:val="none"/>
              </w:rPr>
            </w:pPr>
          </w:p>
        </w:tc>
        <w:tc>
          <w:tcPr>
            <w:tcW w:w="1045" w:type="dxa"/>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139" w:type="dxa"/>
            <w:noWrap w:val="0"/>
            <w:vAlign w:val="top"/>
          </w:tcPr>
          <w:p>
            <w:pPr>
              <w:rPr>
                <w:rFonts w:ascii="Arial"/>
                <w:highlight w:val="none"/>
              </w:rPr>
            </w:pPr>
          </w:p>
        </w:tc>
        <w:tc>
          <w:tcPr>
            <w:tcW w:w="1653" w:type="dxa"/>
            <w:noWrap w:val="0"/>
            <w:vAlign w:val="top"/>
          </w:tcPr>
          <w:p>
            <w:pPr>
              <w:rPr>
                <w:rFonts w:ascii="Arial"/>
                <w:highlight w:val="none"/>
              </w:rPr>
            </w:pPr>
          </w:p>
        </w:tc>
        <w:tc>
          <w:tcPr>
            <w:tcW w:w="2417" w:type="dxa"/>
            <w:noWrap w:val="0"/>
            <w:vAlign w:val="top"/>
          </w:tcPr>
          <w:p>
            <w:pPr>
              <w:rPr>
                <w:rFonts w:ascii="Arial"/>
                <w:highlight w:val="none"/>
              </w:rPr>
            </w:pPr>
          </w:p>
        </w:tc>
        <w:tc>
          <w:tcPr>
            <w:tcW w:w="1966" w:type="dxa"/>
            <w:noWrap w:val="0"/>
            <w:vAlign w:val="top"/>
          </w:tcPr>
          <w:p>
            <w:pPr>
              <w:rPr>
                <w:rFonts w:ascii="Arial"/>
                <w:highlight w:val="none"/>
              </w:rPr>
            </w:pPr>
          </w:p>
        </w:tc>
        <w:tc>
          <w:tcPr>
            <w:tcW w:w="1639" w:type="dxa"/>
            <w:noWrap w:val="0"/>
            <w:vAlign w:val="top"/>
          </w:tcPr>
          <w:p>
            <w:pPr>
              <w:rPr>
                <w:rFonts w:ascii="Arial"/>
                <w:highlight w:val="none"/>
              </w:rPr>
            </w:pPr>
          </w:p>
        </w:tc>
        <w:tc>
          <w:tcPr>
            <w:tcW w:w="1045" w:type="dxa"/>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139" w:type="dxa"/>
            <w:noWrap w:val="0"/>
            <w:vAlign w:val="top"/>
          </w:tcPr>
          <w:p>
            <w:pPr>
              <w:rPr>
                <w:rFonts w:ascii="Arial"/>
                <w:highlight w:val="none"/>
              </w:rPr>
            </w:pPr>
          </w:p>
        </w:tc>
        <w:tc>
          <w:tcPr>
            <w:tcW w:w="1653" w:type="dxa"/>
            <w:noWrap w:val="0"/>
            <w:vAlign w:val="top"/>
          </w:tcPr>
          <w:p>
            <w:pPr>
              <w:rPr>
                <w:rFonts w:ascii="Arial"/>
                <w:highlight w:val="none"/>
              </w:rPr>
            </w:pPr>
          </w:p>
        </w:tc>
        <w:tc>
          <w:tcPr>
            <w:tcW w:w="2417" w:type="dxa"/>
            <w:noWrap w:val="0"/>
            <w:vAlign w:val="top"/>
          </w:tcPr>
          <w:p>
            <w:pPr>
              <w:rPr>
                <w:rFonts w:ascii="Arial"/>
                <w:highlight w:val="none"/>
              </w:rPr>
            </w:pPr>
          </w:p>
        </w:tc>
        <w:tc>
          <w:tcPr>
            <w:tcW w:w="1966" w:type="dxa"/>
            <w:noWrap w:val="0"/>
            <w:vAlign w:val="top"/>
          </w:tcPr>
          <w:p>
            <w:pPr>
              <w:rPr>
                <w:rFonts w:ascii="Arial"/>
                <w:highlight w:val="none"/>
              </w:rPr>
            </w:pPr>
          </w:p>
        </w:tc>
        <w:tc>
          <w:tcPr>
            <w:tcW w:w="1639" w:type="dxa"/>
            <w:noWrap w:val="0"/>
            <w:vAlign w:val="top"/>
          </w:tcPr>
          <w:p>
            <w:pPr>
              <w:rPr>
                <w:rFonts w:ascii="Arial"/>
                <w:highlight w:val="none"/>
              </w:rPr>
            </w:pPr>
          </w:p>
        </w:tc>
        <w:tc>
          <w:tcPr>
            <w:tcW w:w="1045" w:type="dxa"/>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139" w:type="dxa"/>
            <w:noWrap w:val="0"/>
            <w:vAlign w:val="top"/>
          </w:tcPr>
          <w:p>
            <w:pPr>
              <w:rPr>
                <w:rFonts w:ascii="Arial"/>
                <w:highlight w:val="none"/>
              </w:rPr>
            </w:pPr>
          </w:p>
        </w:tc>
        <w:tc>
          <w:tcPr>
            <w:tcW w:w="1653" w:type="dxa"/>
            <w:noWrap w:val="0"/>
            <w:vAlign w:val="top"/>
          </w:tcPr>
          <w:p>
            <w:pPr>
              <w:rPr>
                <w:rFonts w:ascii="Arial"/>
                <w:highlight w:val="none"/>
              </w:rPr>
            </w:pPr>
          </w:p>
        </w:tc>
        <w:tc>
          <w:tcPr>
            <w:tcW w:w="2417" w:type="dxa"/>
            <w:noWrap w:val="0"/>
            <w:vAlign w:val="top"/>
          </w:tcPr>
          <w:p>
            <w:pPr>
              <w:rPr>
                <w:rFonts w:ascii="Arial"/>
                <w:highlight w:val="none"/>
              </w:rPr>
            </w:pPr>
          </w:p>
        </w:tc>
        <w:tc>
          <w:tcPr>
            <w:tcW w:w="1966" w:type="dxa"/>
            <w:noWrap w:val="0"/>
            <w:vAlign w:val="top"/>
          </w:tcPr>
          <w:p>
            <w:pPr>
              <w:rPr>
                <w:rFonts w:ascii="Arial"/>
                <w:highlight w:val="none"/>
              </w:rPr>
            </w:pPr>
          </w:p>
        </w:tc>
        <w:tc>
          <w:tcPr>
            <w:tcW w:w="1639" w:type="dxa"/>
            <w:noWrap w:val="0"/>
            <w:vAlign w:val="top"/>
          </w:tcPr>
          <w:p>
            <w:pPr>
              <w:rPr>
                <w:rFonts w:ascii="Arial"/>
                <w:highlight w:val="none"/>
              </w:rPr>
            </w:pPr>
          </w:p>
        </w:tc>
        <w:tc>
          <w:tcPr>
            <w:tcW w:w="1045" w:type="dxa"/>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139" w:type="dxa"/>
            <w:noWrap w:val="0"/>
            <w:vAlign w:val="top"/>
          </w:tcPr>
          <w:p>
            <w:pPr>
              <w:rPr>
                <w:rFonts w:ascii="Arial"/>
                <w:highlight w:val="none"/>
              </w:rPr>
            </w:pPr>
          </w:p>
        </w:tc>
        <w:tc>
          <w:tcPr>
            <w:tcW w:w="1653" w:type="dxa"/>
            <w:noWrap w:val="0"/>
            <w:vAlign w:val="top"/>
          </w:tcPr>
          <w:p>
            <w:pPr>
              <w:rPr>
                <w:rFonts w:ascii="Arial"/>
                <w:highlight w:val="none"/>
              </w:rPr>
            </w:pPr>
          </w:p>
        </w:tc>
        <w:tc>
          <w:tcPr>
            <w:tcW w:w="2417" w:type="dxa"/>
            <w:noWrap w:val="0"/>
            <w:vAlign w:val="top"/>
          </w:tcPr>
          <w:p>
            <w:pPr>
              <w:rPr>
                <w:rFonts w:ascii="Arial"/>
                <w:highlight w:val="none"/>
              </w:rPr>
            </w:pPr>
          </w:p>
        </w:tc>
        <w:tc>
          <w:tcPr>
            <w:tcW w:w="1966" w:type="dxa"/>
            <w:noWrap w:val="0"/>
            <w:vAlign w:val="top"/>
          </w:tcPr>
          <w:p>
            <w:pPr>
              <w:rPr>
                <w:rFonts w:ascii="Arial"/>
                <w:highlight w:val="none"/>
              </w:rPr>
            </w:pPr>
          </w:p>
        </w:tc>
        <w:tc>
          <w:tcPr>
            <w:tcW w:w="1639" w:type="dxa"/>
            <w:noWrap w:val="0"/>
            <w:vAlign w:val="top"/>
          </w:tcPr>
          <w:p>
            <w:pPr>
              <w:rPr>
                <w:rFonts w:ascii="Arial"/>
                <w:highlight w:val="none"/>
              </w:rPr>
            </w:pPr>
          </w:p>
        </w:tc>
        <w:tc>
          <w:tcPr>
            <w:tcW w:w="1045" w:type="dxa"/>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1139" w:type="dxa"/>
            <w:noWrap w:val="0"/>
            <w:vAlign w:val="top"/>
          </w:tcPr>
          <w:p>
            <w:pPr>
              <w:rPr>
                <w:rFonts w:ascii="Arial"/>
                <w:highlight w:val="none"/>
              </w:rPr>
            </w:pPr>
          </w:p>
        </w:tc>
        <w:tc>
          <w:tcPr>
            <w:tcW w:w="1653" w:type="dxa"/>
            <w:noWrap w:val="0"/>
            <w:vAlign w:val="top"/>
          </w:tcPr>
          <w:p>
            <w:pPr>
              <w:rPr>
                <w:rFonts w:ascii="Arial"/>
                <w:highlight w:val="none"/>
              </w:rPr>
            </w:pPr>
          </w:p>
        </w:tc>
        <w:tc>
          <w:tcPr>
            <w:tcW w:w="2417" w:type="dxa"/>
            <w:noWrap w:val="0"/>
            <w:vAlign w:val="top"/>
          </w:tcPr>
          <w:p>
            <w:pPr>
              <w:rPr>
                <w:rFonts w:ascii="Arial"/>
                <w:highlight w:val="none"/>
              </w:rPr>
            </w:pPr>
          </w:p>
        </w:tc>
        <w:tc>
          <w:tcPr>
            <w:tcW w:w="1966" w:type="dxa"/>
            <w:noWrap w:val="0"/>
            <w:vAlign w:val="top"/>
          </w:tcPr>
          <w:p>
            <w:pPr>
              <w:rPr>
                <w:rFonts w:ascii="Arial"/>
                <w:highlight w:val="none"/>
              </w:rPr>
            </w:pPr>
          </w:p>
        </w:tc>
        <w:tc>
          <w:tcPr>
            <w:tcW w:w="1639" w:type="dxa"/>
            <w:noWrap w:val="0"/>
            <w:vAlign w:val="top"/>
          </w:tcPr>
          <w:p>
            <w:pPr>
              <w:rPr>
                <w:rFonts w:ascii="Arial"/>
                <w:highlight w:val="none"/>
              </w:rPr>
            </w:pPr>
          </w:p>
        </w:tc>
        <w:tc>
          <w:tcPr>
            <w:tcW w:w="1045" w:type="dxa"/>
            <w:noWrap w:val="0"/>
            <w:vAlign w:val="top"/>
          </w:tcPr>
          <w:p>
            <w:pPr>
              <w:rPr>
                <w:rFonts w:ascii="Arial"/>
                <w:highlight w:val="none"/>
              </w:rPr>
            </w:pPr>
          </w:p>
        </w:tc>
      </w:tr>
    </w:tbl>
    <w:p>
      <w:pPr>
        <w:spacing w:line="298" w:lineRule="auto"/>
        <w:rPr>
          <w:rFonts w:ascii="Arial"/>
          <w:highlight w:val="none"/>
        </w:rPr>
      </w:pPr>
    </w:p>
    <w:p>
      <w:pPr>
        <w:spacing w:line="298" w:lineRule="auto"/>
        <w:rPr>
          <w:rFonts w:ascii="Arial"/>
          <w:highlight w:val="none"/>
        </w:rPr>
      </w:pPr>
    </w:p>
    <w:p>
      <w:pPr>
        <w:spacing w:line="298" w:lineRule="auto"/>
        <w:rPr>
          <w:rFonts w:ascii="Arial"/>
          <w:highlight w:val="none"/>
        </w:rPr>
      </w:pPr>
    </w:p>
    <w:p>
      <w:pPr>
        <w:spacing w:line="298" w:lineRule="auto"/>
        <w:rPr>
          <w:rFonts w:ascii="Arial"/>
          <w:highlight w:val="none"/>
        </w:rPr>
      </w:pPr>
    </w:p>
    <w:p>
      <w:pPr>
        <w:spacing w:before="65" w:line="230" w:lineRule="auto"/>
        <w:ind w:left="126"/>
        <w:rPr>
          <w:rFonts w:ascii="宋体" w:hAnsi="宋体" w:cs="宋体"/>
          <w:sz w:val="20"/>
          <w:szCs w:val="20"/>
          <w:highlight w:val="none"/>
        </w:rPr>
      </w:pPr>
      <w:r>
        <w:rPr>
          <w:rFonts w:ascii="宋体" w:hAnsi="宋体" w:cs="宋体"/>
          <w:spacing w:val="12"/>
          <w:sz w:val="20"/>
          <w:szCs w:val="20"/>
          <w:highlight w:val="none"/>
        </w:rPr>
        <w:t>注</w:t>
      </w:r>
      <w:r>
        <w:rPr>
          <w:rFonts w:ascii="宋体" w:hAnsi="宋体" w:cs="宋体"/>
          <w:spacing w:val="8"/>
          <w:sz w:val="20"/>
          <w:szCs w:val="20"/>
          <w:highlight w:val="none"/>
        </w:rPr>
        <w:t>：参选单位提交的参选文件中与比选文件的商务部分的要求有不同时，应逐条列在偏离表中；与比选文件的其他</w:t>
      </w:r>
      <w:r>
        <w:rPr>
          <w:rFonts w:ascii="宋体" w:hAnsi="宋体" w:cs="宋体"/>
          <w:spacing w:val="7"/>
          <w:sz w:val="20"/>
          <w:szCs w:val="20"/>
          <w:highlight w:val="none"/>
        </w:rPr>
        <w:t>商务部分的要求无不同时，须在表中标明“无偏离” ，并将认为参选单位接受比选文件的要求。</w:t>
      </w:r>
    </w:p>
    <w:p>
      <w:pPr>
        <w:spacing w:line="264" w:lineRule="auto"/>
        <w:rPr>
          <w:rFonts w:ascii="Arial"/>
          <w:highlight w:val="none"/>
        </w:rPr>
      </w:pPr>
    </w:p>
    <w:p>
      <w:pPr>
        <w:spacing w:line="265" w:lineRule="auto"/>
        <w:rPr>
          <w:rFonts w:ascii="Arial"/>
          <w:highlight w:val="none"/>
        </w:rPr>
      </w:pPr>
    </w:p>
    <w:p>
      <w:pPr>
        <w:spacing w:line="265" w:lineRule="auto"/>
        <w:rPr>
          <w:rFonts w:ascii="Arial"/>
          <w:highlight w:val="none"/>
        </w:rPr>
      </w:pPr>
    </w:p>
    <w:p>
      <w:pPr>
        <w:spacing w:line="265" w:lineRule="auto"/>
        <w:rPr>
          <w:rFonts w:ascii="Arial"/>
          <w:highlight w:val="none"/>
        </w:rPr>
      </w:pPr>
    </w:p>
    <w:p>
      <w:pPr>
        <w:spacing w:line="265" w:lineRule="auto"/>
        <w:rPr>
          <w:rFonts w:ascii="Arial"/>
          <w:highlight w:val="none"/>
        </w:rPr>
      </w:pPr>
    </w:p>
    <w:p>
      <w:pPr>
        <w:spacing w:before="65" w:line="226" w:lineRule="auto"/>
        <w:ind w:left="127"/>
        <w:rPr>
          <w:rFonts w:ascii="宋体" w:hAnsi="宋体" w:cs="宋体"/>
          <w:sz w:val="20"/>
          <w:szCs w:val="20"/>
          <w:highlight w:val="none"/>
        </w:rPr>
      </w:pPr>
      <w:r>
        <w:rPr>
          <w:rFonts w:ascii="宋体" w:hAnsi="宋体" w:cs="宋体"/>
          <w:spacing w:val="2"/>
          <w:sz w:val="20"/>
          <w:szCs w:val="20"/>
          <w:highlight w:val="none"/>
        </w:rPr>
        <w:t>参选单位： (盖章)</w:t>
      </w:r>
      <w:r>
        <w:rPr>
          <w:rFonts w:ascii="宋体" w:hAnsi="宋体" w:cs="宋体"/>
          <w:spacing w:val="2"/>
          <w:sz w:val="20"/>
          <w:szCs w:val="20"/>
          <w:highlight w:val="none"/>
          <w:u w:val="single"/>
        </w:rPr>
        <w:t xml:space="preserve">       </w:t>
      </w:r>
      <w:r>
        <w:rPr>
          <w:rFonts w:ascii="宋体" w:hAnsi="宋体" w:cs="宋体"/>
          <w:spacing w:val="1"/>
          <w:sz w:val="20"/>
          <w:szCs w:val="20"/>
          <w:highlight w:val="none"/>
          <w:u w:val="single"/>
        </w:rPr>
        <w:t xml:space="preserve">                   </w:t>
      </w:r>
      <w:r>
        <w:rPr>
          <w:rFonts w:hint="eastAsia" w:ascii="宋体" w:hAnsi="宋体" w:cs="宋体"/>
          <w:spacing w:val="1"/>
          <w:sz w:val="20"/>
          <w:szCs w:val="20"/>
          <w:highlight w:val="none"/>
          <w:u w:val="single"/>
          <w:lang w:val="en-US" w:eastAsia="zh-CN"/>
        </w:rPr>
        <w:t xml:space="preserve"> </w:t>
      </w:r>
      <w:r>
        <w:rPr>
          <w:rFonts w:hint="eastAsia" w:ascii="宋体" w:hAnsi="宋体" w:cs="宋体"/>
          <w:spacing w:val="1"/>
          <w:sz w:val="20"/>
          <w:szCs w:val="20"/>
          <w:highlight w:val="none"/>
          <w:u w:val="none"/>
        </w:rPr>
        <w:t>委托代理人</w:t>
      </w:r>
      <w:r>
        <w:rPr>
          <w:rFonts w:ascii="宋体" w:hAnsi="宋体" w:cs="宋体"/>
          <w:spacing w:val="1"/>
          <w:sz w:val="20"/>
          <w:szCs w:val="20"/>
          <w:highlight w:val="none"/>
          <w:u w:val="none"/>
        </w:rPr>
        <w:t>签</w:t>
      </w:r>
      <w:r>
        <w:rPr>
          <w:rFonts w:ascii="宋体" w:hAnsi="宋体" w:cs="宋体"/>
          <w:spacing w:val="1"/>
          <w:sz w:val="20"/>
          <w:szCs w:val="20"/>
          <w:highlight w:val="none"/>
        </w:rPr>
        <w:t>字：</w:t>
      </w:r>
      <w:r>
        <w:rPr>
          <w:rFonts w:ascii="宋体" w:hAnsi="宋体" w:cs="宋体"/>
          <w:sz w:val="20"/>
          <w:szCs w:val="20"/>
          <w:highlight w:val="none"/>
          <w:u w:val="single"/>
        </w:rPr>
        <w:t xml:space="preserve">                         </w:t>
      </w:r>
    </w:p>
    <w:p>
      <w:pPr>
        <w:rPr>
          <w:highlight w:val="none"/>
        </w:rPr>
        <w:sectPr>
          <w:footerReference r:id="rId15" w:type="default"/>
          <w:pgSz w:w="11906" w:h="16839"/>
          <w:pgMar w:top="400" w:right="851" w:bottom="1125" w:left="731" w:header="0" w:footer="965" w:gutter="0"/>
          <w:pgNumType w:fmt="decimal"/>
          <w:cols w:space="720" w:num="1"/>
        </w:sectPr>
      </w:pPr>
    </w:p>
    <w:p>
      <w:pPr>
        <w:spacing w:line="273" w:lineRule="auto"/>
        <w:rPr>
          <w:rFonts w:ascii="Arial"/>
          <w:highlight w:val="none"/>
        </w:rPr>
      </w:pPr>
    </w:p>
    <w:p>
      <w:pPr>
        <w:spacing w:before="95" w:line="238" w:lineRule="auto"/>
        <w:ind w:left="3500"/>
        <w:rPr>
          <w:rFonts w:ascii="宋体" w:hAnsi="宋体" w:cs="宋体"/>
          <w:sz w:val="29"/>
          <w:szCs w:val="29"/>
          <w:highlight w:val="none"/>
        </w:rPr>
      </w:pPr>
      <w:r>
        <w:rPr>
          <w:rFonts w:eastAsia="Times New Roman"/>
          <w:b/>
          <w:bCs/>
          <w:spacing w:val="6"/>
          <w:sz w:val="29"/>
          <w:szCs w:val="29"/>
          <w:highlight w:val="none"/>
        </w:rPr>
        <w:t>8</w:t>
      </w:r>
      <w:r>
        <w:rPr>
          <w:rFonts w:eastAsia="Times New Roman"/>
          <w:spacing w:val="6"/>
          <w:sz w:val="29"/>
          <w:szCs w:val="29"/>
          <w:highlight w:val="none"/>
        </w:rPr>
        <w:t xml:space="preserve"> </w:t>
      </w:r>
      <w:r>
        <w:rPr>
          <w:rFonts w:ascii="宋体" w:hAnsi="宋体" w:cs="宋体"/>
          <w:spacing w:val="3"/>
          <w:sz w:val="29"/>
          <w:szCs w:val="29"/>
          <w:highlight w:val="none"/>
        </w:rPr>
        <w:t>、技术响应、偏离说明表</w:t>
      </w:r>
    </w:p>
    <w:p>
      <w:pPr>
        <w:spacing w:line="270" w:lineRule="auto"/>
        <w:rPr>
          <w:rFonts w:ascii="Arial"/>
          <w:highlight w:val="none"/>
        </w:rPr>
      </w:pPr>
    </w:p>
    <w:p>
      <w:pPr>
        <w:spacing w:before="65" w:line="228" w:lineRule="auto"/>
        <w:ind w:firstLine="412" w:firstLineChars="200"/>
        <w:rPr>
          <w:rFonts w:ascii="宋体" w:hAnsi="宋体" w:cs="宋体"/>
          <w:sz w:val="20"/>
          <w:szCs w:val="20"/>
          <w:highlight w:val="none"/>
        </w:rPr>
      </w:pPr>
      <w:r>
        <w:rPr>
          <w:rFonts w:hint="eastAsia" w:ascii="宋体" w:hAnsi="宋体" w:cs="宋体"/>
          <w:spacing w:val="-17"/>
          <w:sz w:val="24"/>
          <w:szCs w:val="24"/>
          <w:highlight w:val="none"/>
        </w:rPr>
        <w:t>项目编号</w:t>
      </w:r>
      <w:r>
        <w:rPr>
          <w:rFonts w:ascii="宋体" w:hAnsi="宋体" w:cs="宋体"/>
          <w:spacing w:val="-13"/>
          <w:sz w:val="20"/>
          <w:szCs w:val="20"/>
          <w:highlight w:val="none"/>
        </w:rPr>
        <w:t xml:space="preserve"> ∶</w:t>
      </w:r>
      <w:r>
        <w:rPr>
          <w:rFonts w:ascii="宋体" w:hAnsi="宋体" w:cs="宋体"/>
          <w:sz w:val="20"/>
          <w:szCs w:val="20"/>
          <w:highlight w:val="none"/>
          <w:u w:val="single"/>
        </w:rPr>
        <w:t xml:space="preserve">                </w:t>
      </w:r>
    </w:p>
    <w:p>
      <w:pPr>
        <w:rPr>
          <w:highlight w:val="none"/>
        </w:rPr>
      </w:pPr>
    </w:p>
    <w:p>
      <w:pPr>
        <w:spacing w:line="147" w:lineRule="exact"/>
        <w:rPr>
          <w:highlight w:val="none"/>
        </w:rPr>
      </w:pPr>
    </w:p>
    <w:tbl>
      <w:tblPr>
        <w:tblStyle w:val="22"/>
        <w:tblW w:w="0" w:type="auto"/>
        <w:tblInd w:w="29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7"/>
        <w:gridCol w:w="2519"/>
        <w:gridCol w:w="1873"/>
        <w:gridCol w:w="1966"/>
        <w:gridCol w:w="1639"/>
        <w:gridCol w:w="10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17" w:type="dxa"/>
            <w:noWrap w:val="0"/>
            <w:vAlign w:val="top"/>
          </w:tcPr>
          <w:p>
            <w:pPr>
              <w:spacing w:before="197" w:line="229" w:lineRule="auto"/>
              <w:ind w:left="203"/>
              <w:rPr>
                <w:rFonts w:ascii="宋体" w:hAnsi="宋体" w:cs="宋体"/>
                <w:sz w:val="20"/>
                <w:szCs w:val="20"/>
                <w:highlight w:val="none"/>
              </w:rPr>
            </w:pPr>
            <w:r>
              <w:rPr>
                <w:rFonts w:ascii="宋体" w:hAnsi="宋体" w:cs="宋体"/>
                <w:spacing w:val="5"/>
                <w:sz w:val="20"/>
                <w:szCs w:val="20"/>
                <w:highlight w:val="none"/>
              </w:rPr>
              <w:t>序号</w:t>
            </w:r>
          </w:p>
        </w:tc>
        <w:tc>
          <w:tcPr>
            <w:tcW w:w="2519" w:type="dxa"/>
            <w:noWrap w:val="0"/>
            <w:vAlign w:val="top"/>
          </w:tcPr>
          <w:p>
            <w:pPr>
              <w:spacing w:before="196" w:line="228" w:lineRule="auto"/>
              <w:ind w:left="847"/>
              <w:rPr>
                <w:rFonts w:ascii="宋体" w:hAnsi="宋体" w:cs="宋体"/>
                <w:sz w:val="20"/>
                <w:szCs w:val="20"/>
                <w:highlight w:val="none"/>
              </w:rPr>
            </w:pPr>
            <w:r>
              <w:rPr>
                <w:rFonts w:ascii="宋体" w:hAnsi="宋体" w:cs="宋体"/>
                <w:spacing w:val="8"/>
                <w:sz w:val="20"/>
                <w:szCs w:val="20"/>
                <w:highlight w:val="none"/>
              </w:rPr>
              <w:t>项</w:t>
            </w:r>
            <w:r>
              <w:rPr>
                <w:rFonts w:ascii="宋体" w:hAnsi="宋体" w:cs="宋体"/>
                <w:spacing w:val="6"/>
                <w:sz w:val="20"/>
                <w:szCs w:val="20"/>
                <w:highlight w:val="none"/>
              </w:rPr>
              <w:t>目名称</w:t>
            </w:r>
          </w:p>
        </w:tc>
        <w:tc>
          <w:tcPr>
            <w:tcW w:w="1873" w:type="dxa"/>
            <w:noWrap w:val="0"/>
            <w:vAlign w:val="top"/>
          </w:tcPr>
          <w:p>
            <w:pPr>
              <w:spacing w:before="196" w:line="228" w:lineRule="auto"/>
              <w:ind w:left="335"/>
              <w:rPr>
                <w:rFonts w:ascii="宋体" w:hAnsi="宋体" w:cs="宋体"/>
                <w:sz w:val="20"/>
                <w:szCs w:val="20"/>
                <w:highlight w:val="none"/>
              </w:rPr>
            </w:pPr>
            <w:r>
              <w:rPr>
                <w:rFonts w:ascii="宋体" w:hAnsi="宋体" w:cs="宋体"/>
                <w:spacing w:val="6"/>
                <w:sz w:val="20"/>
                <w:szCs w:val="20"/>
                <w:highlight w:val="none"/>
              </w:rPr>
              <w:t>比</w:t>
            </w:r>
            <w:r>
              <w:rPr>
                <w:rFonts w:ascii="宋体" w:hAnsi="宋体" w:cs="宋体"/>
                <w:spacing w:val="4"/>
                <w:sz w:val="20"/>
                <w:szCs w:val="20"/>
                <w:highlight w:val="none"/>
              </w:rPr>
              <w:t>选文件要求</w:t>
            </w:r>
          </w:p>
        </w:tc>
        <w:tc>
          <w:tcPr>
            <w:tcW w:w="1966" w:type="dxa"/>
            <w:noWrap w:val="0"/>
            <w:vAlign w:val="top"/>
          </w:tcPr>
          <w:p>
            <w:pPr>
              <w:spacing w:before="197" w:line="228" w:lineRule="auto"/>
              <w:ind w:left="570"/>
              <w:rPr>
                <w:rFonts w:ascii="宋体" w:hAnsi="宋体" w:cs="宋体"/>
                <w:sz w:val="20"/>
                <w:szCs w:val="20"/>
                <w:highlight w:val="none"/>
              </w:rPr>
            </w:pPr>
            <w:r>
              <w:rPr>
                <w:rFonts w:hint="eastAsia" w:ascii="宋体" w:hAnsi="宋体" w:cs="宋体"/>
                <w:spacing w:val="9"/>
                <w:sz w:val="20"/>
                <w:szCs w:val="20"/>
                <w:highlight w:val="none"/>
                <w:lang w:eastAsia="zh-CN"/>
              </w:rPr>
              <w:t>参选</w:t>
            </w:r>
            <w:r>
              <w:rPr>
                <w:rFonts w:ascii="宋体" w:hAnsi="宋体" w:cs="宋体"/>
                <w:spacing w:val="6"/>
                <w:sz w:val="20"/>
                <w:szCs w:val="20"/>
                <w:highlight w:val="none"/>
              </w:rPr>
              <w:t>响应</w:t>
            </w:r>
          </w:p>
        </w:tc>
        <w:tc>
          <w:tcPr>
            <w:tcW w:w="1639" w:type="dxa"/>
            <w:noWrap w:val="0"/>
            <w:vAlign w:val="top"/>
          </w:tcPr>
          <w:p>
            <w:pPr>
              <w:spacing w:before="196" w:line="228" w:lineRule="auto"/>
              <w:ind w:left="354"/>
              <w:rPr>
                <w:rFonts w:ascii="宋体" w:hAnsi="宋体" w:cs="宋体"/>
                <w:sz w:val="20"/>
                <w:szCs w:val="20"/>
                <w:highlight w:val="none"/>
              </w:rPr>
            </w:pPr>
            <w:r>
              <w:rPr>
                <w:rFonts w:ascii="宋体" w:hAnsi="宋体" w:cs="宋体"/>
                <w:spacing w:val="7"/>
                <w:sz w:val="20"/>
                <w:szCs w:val="20"/>
                <w:highlight w:val="none"/>
              </w:rPr>
              <w:t>偏离/响应</w:t>
            </w:r>
          </w:p>
        </w:tc>
        <w:tc>
          <w:tcPr>
            <w:tcW w:w="1045" w:type="dxa"/>
            <w:noWrap w:val="0"/>
            <w:vAlign w:val="top"/>
          </w:tcPr>
          <w:p>
            <w:pPr>
              <w:spacing w:before="197" w:line="229" w:lineRule="auto"/>
              <w:ind w:left="321"/>
              <w:rPr>
                <w:rFonts w:ascii="宋体" w:hAnsi="宋体" w:cs="宋体"/>
                <w:sz w:val="20"/>
                <w:szCs w:val="20"/>
                <w:highlight w:val="none"/>
              </w:rPr>
            </w:pPr>
            <w:r>
              <w:rPr>
                <w:rFonts w:ascii="宋体" w:hAnsi="宋体" w:cs="宋体"/>
                <w:spacing w:val="4"/>
                <w:sz w:val="20"/>
                <w:szCs w:val="20"/>
                <w:highlight w:val="none"/>
              </w:rPr>
              <w:t>备</w:t>
            </w:r>
            <w:r>
              <w:rPr>
                <w:rFonts w:ascii="宋体" w:hAnsi="宋体" w:cs="宋体"/>
                <w:spacing w:val="3"/>
                <w:sz w:val="20"/>
                <w:szCs w:val="20"/>
                <w:highlight w:val="none"/>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817" w:type="dxa"/>
            <w:noWrap w:val="0"/>
            <w:vAlign w:val="top"/>
          </w:tcPr>
          <w:p>
            <w:pPr>
              <w:spacing w:before="253" w:line="193" w:lineRule="auto"/>
              <w:ind w:left="378"/>
              <w:rPr>
                <w:rFonts w:ascii="宋体" w:hAnsi="宋体" w:cs="宋体"/>
                <w:sz w:val="20"/>
                <w:szCs w:val="20"/>
                <w:highlight w:val="none"/>
              </w:rPr>
            </w:pPr>
            <w:r>
              <w:rPr>
                <w:rFonts w:ascii="宋体" w:hAnsi="宋体" w:cs="宋体"/>
                <w:sz w:val="20"/>
                <w:szCs w:val="20"/>
                <w:highlight w:val="none"/>
              </w:rPr>
              <w:t>1</w:t>
            </w:r>
          </w:p>
        </w:tc>
        <w:tc>
          <w:tcPr>
            <w:tcW w:w="2519" w:type="dxa"/>
            <w:noWrap w:val="0"/>
            <w:vAlign w:val="top"/>
          </w:tcPr>
          <w:p>
            <w:pPr>
              <w:rPr>
                <w:rFonts w:ascii="Arial"/>
                <w:highlight w:val="none"/>
              </w:rPr>
            </w:pPr>
          </w:p>
        </w:tc>
        <w:tc>
          <w:tcPr>
            <w:tcW w:w="1873" w:type="dxa"/>
            <w:noWrap w:val="0"/>
            <w:vAlign w:val="top"/>
          </w:tcPr>
          <w:p>
            <w:pPr>
              <w:rPr>
                <w:rFonts w:ascii="Arial"/>
                <w:highlight w:val="none"/>
              </w:rPr>
            </w:pPr>
          </w:p>
        </w:tc>
        <w:tc>
          <w:tcPr>
            <w:tcW w:w="1966" w:type="dxa"/>
            <w:noWrap w:val="0"/>
            <w:vAlign w:val="top"/>
          </w:tcPr>
          <w:p>
            <w:pPr>
              <w:rPr>
                <w:rFonts w:ascii="Arial"/>
                <w:highlight w:val="none"/>
              </w:rPr>
            </w:pPr>
          </w:p>
        </w:tc>
        <w:tc>
          <w:tcPr>
            <w:tcW w:w="1639" w:type="dxa"/>
            <w:noWrap w:val="0"/>
            <w:vAlign w:val="top"/>
          </w:tcPr>
          <w:p>
            <w:pPr>
              <w:rPr>
                <w:rFonts w:ascii="Arial"/>
                <w:highlight w:val="none"/>
              </w:rPr>
            </w:pPr>
          </w:p>
        </w:tc>
        <w:tc>
          <w:tcPr>
            <w:tcW w:w="1045" w:type="dxa"/>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817" w:type="dxa"/>
            <w:noWrap w:val="0"/>
            <w:vAlign w:val="top"/>
          </w:tcPr>
          <w:p>
            <w:pPr>
              <w:spacing w:before="254" w:line="192" w:lineRule="auto"/>
              <w:ind w:left="365"/>
              <w:rPr>
                <w:rFonts w:ascii="宋体" w:hAnsi="宋体" w:cs="宋体"/>
                <w:sz w:val="20"/>
                <w:szCs w:val="20"/>
                <w:highlight w:val="none"/>
              </w:rPr>
            </w:pPr>
            <w:r>
              <w:rPr>
                <w:rFonts w:ascii="宋体" w:hAnsi="宋体" w:cs="宋体"/>
                <w:sz w:val="20"/>
                <w:szCs w:val="20"/>
                <w:highlight w:val="none"/>
              </w:rPr>
              <w:t>2</w:t>
            </w:r>
          </w:p>
        </w:tc>
        <w:tc>
          <w:tcPr>
            <w:tcW w:w="2519" w:type="dxa"/>
            <w:noWrap w:val="0"/>
            <w:vAlign w:val="top"/>
          </w:tcPr>
          <w:p>
            <w:pPr>
              <w:rPr>
                <w:rFonts w:ascii="Arial"/>
                <w:highlight w:val="none"/>
              </w:rPr>
            </w:pPr>
          </w:p>
        </w:tc>
        <w:tc>
          <w:tcPr>
            <w:tcW w:w="1873" w:type="dxa"/>
            <w:noWrap w:val="0"/>
            <w:vAlign w:val="top"/>
          </w:tcPr>
          <w:p>
            <w:pPr>
              <w:rPr>
                <w:rFonts w:ascii="Arial"/>
                <w:highlight w:val="none"/>
              </w:rPr>
            </w:pPr>
          </w:p>
        </w:tc>
        <w:tc>
          <w:tcPr>
            <w:tcW w:w="1966" w:type="dxa"/>
            <w:noWrap w:val="0"/>
            <w:vAlign w:val="top"/>
          </w:tcPr>
          <w:p>
            <w:pPr>
              <w:rPr>
                <w:rFonts w:ascii="Arial"/>
                <w:highlight w:val="none"/>
              </w:rPr>
            </w:pPr>
          </w:p>
        </w:tc>
        <w:tc>
          <w:tcPr>
            <w:tcW w:w="1639" w:type="dxa"/>
            <w:noWrap w:val="0"/>
            <w:vAlign w:val="top"/>
          </w:tcPr>
          <w:p>
            <w:pPr>
              <w:rPr>
                <w:rFonts w:ascii="Arial"/>
                <w:highlight w:val="none"/>
              </w:rPr>
            </w:pPr>
          </w:p>
        </w:tc>
        <w:tc>
          <w:tcPr>
            <w:tcW w:w="1045" w:type="dxa"/>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817" w:type="dxa"/>
            <w:noWrap w:val="0"/>
            <w:vAlign w:val="top"/>
          </w:tcPr>
          <w:p>
            <w:pPr>
              <w:spacing w:before="257" w:line="190" w:lineRule="auto"/>
              <w:ind w:left="367"/>
              <w:rPr>
                <w:rFonts w:ascii="宋体" w:hAnsi="宋体" w:cs="宋体"/>
                <w:sz w:val="20"/>
                <w:szCs w:val="20"/>
                <w:highlight w:val="none"/>
              </w:rPr>
            </w:pPr>
            <w:r>
              <w:rPr>
                <w:rFonts w:ascii="宋体" w:hAnsi="宋体" w:cs="宋体"/>
                <w:sz w:val="20"/>
                <w:szCs w:val="20"/>
                <w:highlight w:val="none"/>
              </w:rPr>
              <w:t>3</w:t>
            </w:r>
          </w:p>
        </w:tc>
        <w:tc>
          <w:tcPr>
            <w:tcW w:w="2519" w:type="dxa"/>
            <w:noWrap w:val="0"/>
            <w:vAlign w:val="top"/>
          </w:tcPr>
          <w:p>
            <w:pPr>
              <w:rPr>
                <w:rFonts w:ascii="Arial"/>
                <w:highlight w:val="none"/>
              </w:rPr>
            </w:pPr>
          </w:p>
        </w:tc>
        <w:tc>
          <w:tcPr>
            <w:tcW w:w="1873" w:type="dxa"/>
            <w:noWrap w:val="0"/>
            <w:vAlign w:val="top"/>
          </w:tcPr>
          <w:p>
            <w:pPr>
              <w:rPr>
                <w:rFonts w:ascii="Arial"/>
                <w:highlight w:val="none"/>
              </w:rPr>
            </w:pPr>
          </w:p>
        </w:tc>
        <w:tc>
          <w:tcPr>
            <w:tcW w:w="1966" w:type="dxa"/>
            <w:noWrap w:val="0"/>
            <w:vAlign w:val="top"/>
          </w:tcPr>
          <w:p>
            <w:pPr>
              <w:rPr>
                <w:rFonts w:ascii="Arial"/>
                <w:highlight w:val="none"/>
              </w:rPr>
            </w:pPr>
          </w:p>
        </w:tc>
        <w:tc>
          <w:tcPr>
            <w:tcW w:w="1639" w:type="dxa"/>
            <w:noWrap w:val="0"/>
            <w:vAlign w:val="top"/>
          </w:tcPr>
          <w:p>
            <w:pPr>
              <w:rPr>
                <w:rFonts w:ascii="Arial"/>
                <w:highlight w:val="none"/>
              </w:rPr>
            </w:pPr>
          </w:p>
        </w:tc>
        <w:tc>
          <w:tcPr>
            <w:tcW w:w="1045" w:type="dxa"/>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817" w:type="dxa"/>
            <w:noWrap w:val="0"/>
            <w:vAlign w:val="top"/>
          </w:tcPr>
          <w:p>
            <w:pPr>
              <w:rPr>
                <w:rFonts w:ascii="Arial"/>
                <w:highlight w:val="none"/>
              </w:rPr>
            </w:pPr>
          </w:p>
        </w:tc>
        <w:tc>
          <w:tcPr>
            <w:tcW w:w="2519" w:type="dxa"/>
            <w:noWrap w:val="0"/>
            <w:vAlign w:val="top"/>
          </w:tcPr>
          <w:p>
            <w:pPr>
              <w:rPr>
                <w:rFonts w:ascii="Arial"/>
                <w:highlight w:val="none"/>
              </w:rPr>
            </w:pPr>
          </w:p>
        </w:tc>
        <w:tc>
          <w:tcPr>
            <w:tcW w:w="1873" w:type="dxa"/>
            <w:noWrap w:val="0"/>
            <w:vAlign w:val="top"/>
          </w:tcPr>
          <w:p>
            <w:pPr>
              <w:rPr>
                <w:rFonts w:ascii="Arial"/>
                <w:highlight w:val="none"/>
              </w:rPr>
            </w:pPr>
          </w:p>
        </w:tc>
        <w:tc>
          <w:tcPr>
            <w:tcW w:w="1966" w:type="dxa"/>
            <w:noWrap w:val="0"/>
            <w:vAlign w:val="top"/>
          </w:tcPr>
          <w:p>
            <w:pPr>
              <w:rPr>
                <w:rFonts w:ascii="Arial"/>
                <w:highlight w:val="none"/>
              </w:rPr>
            </w:pPr>
          </w:p>
        </w:tc>
        <w:tc>
          <w:tcPr>
            <w:tcW w:w="1639" w:type="dxa"/>
            <w:noWrap w:val="0"/>
            <w:vAlign w:val="top"/>
          </w:tcPr>
          <w:p>
            <w:pPr>
              <w:rPr>
                <w:rFonts w:ascii="Arial"/>
                <w:highlight w:val="none"/>
              </w:rPr>
            </w:pPr>
          </w:p>
        </w:tc>
        <w:tc>
          <w:tcPr>
            <w:tcW w:w="1045" w:type="dxa"/>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817" w:type="dxa"/>
            <w:noWrap w:val="0"/>
            <w:vAlign w:val="top"/>
          </w:tcPr>
          <w:p>
            <w:pPr>
              <w:rPr>
                <w:rFonts w:ascii="Arial"/>
                <w:highlight w:val="none"/>
              </w:rPr>
            </w:pPr>
          </w:p>
        </w:tc>
        <w:tc>
          <w:tcPr>
            <w:tcW w:w="2519" w:type="dxa"/>
            <w:noWrap w:val="0"/>
            <w:vAlign w:val="top"/>
          </w:tcPr>
          <w:p>
            <w:pPr>
              <w:rPr>
                <w:rFonts w:ascii="Arial"/>
                <w:highlight w:val="none"/>
              </w:rPr>
            </w:pPr>
          </w:p>
        </w:tc>
        <w:tc>
          <w:tcPr>
            <w:tcW w:w="1873" w:type="dxa"/>
            <w:noWrap w:val="0"/>
            <w:vAlign w:val="top"/>
          </w:tcPr>
          <w:p>
            <w:pPr>
              <w:rPr>
                <w:rFonts w:ascii="Arial"/>
                <w:highlight w:val="none"/>
              </w:rPr>
            </w:pPr>
          </w:p>
        </w:tc>
        <w:tc>
          <w:tcPr>
            <w:tcW w:w="1966" w:type="dxa"/>
            <w:noWrap w:val="0"/>
            <w:vAlign w:val="top"/>
          </w:tcPr>
          <w:p>
            <w:pPr>
              <w:rPr>
                <w:rFonts w:ascii="Arial"/>
                <w:highlight w:val="none"/>
              </w:rPr>
            </w:pPr>
          </w:p>
        </w:tc>
        <w:tc>
          <w:tcPr>
            <w:tcW w:w="1639" w:type="dxa"/>
            <w:noWrap w:val="0"/>
            <w:vAlign w:val="top"/>
          </w:tcPr>
          <w:p>
            <w:pPr>
              <w:rPr>
                <w:rFonts w:ascii="Arial"/>
                <w:highlight w:val="none"/>
              </w:rPr>
            </w:pPr>
          </w:p>
        </w:tc>
        <w:tc>
          <w:tcPr>
            <w:tcW w:w="1045" w:type="dxa"/>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817" w:type="dxa"/>
            <w:noWrap w:val="0"/>
            <w:vAlign w:val="top"/>
          </w:tcPr>
          <w:p>
            <w:pPr>
              <w:rPr>
                <w:rFonts w:ascii="Arial"/>
                <w:highlight w:val="none"/>
              </w:rPr>
            </w:pPr>
          </w:p>
        </w:tc>
        <w:tc>
          <w:tcPr>
            <w:tcW w:w="2519" w:type="dxa"/>
            <w:noWrap w:val="0"/>
            <w:vAlign w:val="top"/>
          </w:tcPr>
          <w:p>
            <w:pPr>
              <w:rPr>
                <w:rFonts w:ascii="Arial"/>
                <w:highlight w:val="none"/>
              </w:rPr>
            </w:pPr>
          </w:p>
        </w:tc>
        <w:tc>
          <w:tcPr>
            <w:tcW w:w="1873" w:type="dxa"/>
            <w:noWrap w:val="0"/>
            <w:vAlign w:val="top"/>
          </w:tcPr>
          <w:p>
            <w:pPr>
              <w:rPr>
                <w:rFonts w:ascii="Arial"/>
                <w:highlight w:val="none"/>
              </w:rPr>
            </w:pPr>
          </w:p>
        </w:tc>
        <w:tc>
          <w:tcPr>
            <w:tcW w:w="1966" w:type="dxa"/>
            <w:noWrap w:val="0"/>
            <w:vAlign w:val="top"/>
          </w:tcPr>
          <w:p>
            <w:pPr>
              <w:rPr>
                <w:rFonts w:ascii="Arial"/>
                <w:highlight w:val="none"/>
              </w:rPr>
            </w:pPr>
          </w:p>
        </w:tc>
        <w:tc>
          <w:tcPr>
            <w:tcW w:w="1639" w:type="dxa"/>
            <w:noWrap w:val="0"/>
            <w:vAlign w:val="top"/>
          </w:tcPr>
          <w:p>
            <w:pPr>
              <w:rPr>
                <w:rFonts w:ascii="Arial"/>
                <w:highlight w:val="none"/>
              </w:rPr>
            </w:pPr>
          </w:p>
        </w:tc>
        <w:tc>
          <w:tcPr>
            <w:tcW w:w="1045" w:type="dxa"/>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817" w:type="dxa"/>
            <w:noWrap w:val="0"/>
            <w:vAlign w:val="top"/>
          </w:tcPr>
          <w:p>
            <w:pPr>
              <w:rPr>
                <w:rFonts w:ascii="Arial"/>
                <w:highlight w:val="none"/>
              </w:rPr>
            </w:pPr>
          </w:p>
        </w:tc>
        <w:tc>
          <w:tcPr>
            <w:tcW w:w="2519" w:type="dxa"/>
            <w:noWrap w:val="0"/>
            <w:vAlign w:val="top"/>
          </w:tcPr>
          <w:p>
            <w:pPr>
              <w:rPr>
                <w:rFonts w:ascii="Arial"/>
                <w:highlight w:val="none"/>
              </w:rPr>
            </w:pPr>
          </w:p>
        </w:tc>
        <w:tc>
          <w:tcPr>
            <w:tcW w:w="1873" w:type="dxa"/>
            <w:noWrap w:val="0"/>
            <w:vAlign w:val="top"/>
          </w:tcPr>
          <w:p>
            <w:pPr>
              <w:rPr>
                <w:rFonts w:ascii="Arial"/>
                <w:highlight w:val="none"/>
              </w:rPr>
            </w:pPr>
          </w:p>
        </w:tc>
        <w:tc>
          <w:tcPr>
            <w:tcW w:w="1966" w:type="dxa"/>
            <w:noWrap w:val="0"/>
            <w:vAlign w:val="top"/>
          </w:tcPr>
          <w:p>
            <w:pPr>
              <w:rPr>
                <w:rFonts w:ascii="Arial"/>
                <w:highlight w:val="none"/>
              </w:rPr>
            </w:pPr>
          </w:p>
        </w:tc>
        <w:tc>
          <w:tcPr>
            <w:tcW w:w="1639" w:type="dxa"/>
            <w:noWrap w:val="0"/>
            <w:vAlign w:val="top"/>
          </w:tcPr>
          <w:p>
            <w:pPr>
              <w:rPr>
                <w:rFonts w:ascii="Arial"/>
                <w:highlight w:val="none"/>
              </w:rPr>
            </w:pPr>
          </w:p>
        </w:tc>
        <w:tc>
          <w:tcPr>
            <w:tcW w:w="1045" w:type="dxa"/>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817" w:type="dxa"/>
            <w:noWrap w:val="0"/>
            <w:vAlign w:val="top"/>
          </w:tcPr>
          <w:p>
            <w:pPr>
              <w:rPr>
                <w:rFonts w:ascii="Arial"/>
                <w:highlight w:val="none"/>
              </w:rPr>
            </w:pPr>
          </w:p>
        </w:tc>
        <w:tc>
          <w:tcPr>
            <w:tcW w:w="2519" w:type="dxa"/>
            <w:noWrap w:val="0"/>
            <w:vAlign w:val="top"/>
          </w:tcPr>
          <w:p>
            <w:pPr>
              <w:rPr>
                <w:rFonts w:ascii="Arial"/>
                <w:highlight w:val="none"/>
              </w:rPr>
            </w:pPr>
          </w:p>
        </w:tc>
        <w:tc>
          <w:tcPr>
            <w:tcW w:w="1873" w:type="dxa"/>
            <w:noWrap w:val="0"/>
            <w:vAlign w:val="top"/>
          </w:tcPr>
          <w:p>
            <w:pPr>
              <w:rPr>
                <w:rFonts w:ascii="Arial"/>
                <w:highlight w:val="none"/>
              </w:rPr>
            </w:pPr>
          </w:p>
        </w:tc>
        <w:tc>
          <w:tcPr>
            <w:tcW w:w="1966" w:type="dxa"/>
            <w:noWrap w:val="0"/>
            <w:vAlign w:val="top"/>
          </w:tcPr>
          <w:p>
            <w:pPr>
              <w:rPr>
                <w:rFonts w:ascii="Arial"/>
                <w:highlight w:val="none"/>
              </w:rPr>
            </w:pPr>
          </w:p>
        </w:tc>
        <w:tc>
          <w:tcPr>
            <w:tcW w:w="1639" w:type="dxa"/>
            <w:noWrap w:val="0"/>
            <w:vAlign w:val="top"/>
          </w:tcPr>
          <w:p>
            <w:pPr>
              <w:rPr>
                <w:rFonts w:ascii="Arial"/>
                <w:highlight w:val="none"/>
              </w:rPr>
            </w:pPr>
          </w:p>
        </w:tc>
        <w:tc>
          <w:tcPr>
            <w:tcW w:w="1045" w:type="dxa"/>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817" w:type="dxa"/>
            <w:noWrap w:val="0"/>
            <w:vAlign w:val="top"/>
          </w:tcPr>
          <w:p>
            <w:pPr>
              <w:rPr>
                <w:rFonts w:ascii="Arial"/>
                <w:highlight w:val="none"/>
              </w:rPr>
            </w:pPr>
          </w:p>
        </w:tc>
        <w:tc>
          <w:tcPr>
            <w:tcW w:w="2519" w:type="dxa"/>
            <w:noWrap w:val="0"/>
            <w:vAlign w:val="top"/>
          </w:tcPr>
          <w:p>
            <w:pPr>
              <w:rPr>
                <w:rFonts w:ascii="Arial"/>
                <w:highlight w:val="none"/>
              </w:rPr>
            </w:pPr>
          </w:p>
        </w:tc>
        <w:tc>
          <w:tcPr>
            <w:tcW w:w="1873" w:type="dxa"/>
            <w:noWrap w:val="0"/>
            <w:vAlign w:val="top"/>
          </w:tcPr>
          <w:p>
            <w:pPr>
              <w:rPr>
                <w:rFonts w:ascii="Arial"/>
                <w:highlight w:val="none"/>
              </w:rPr>
            </w:pPr>
          </w:p>
        </w:tc>
        <w:tc>
          <w:tcPr>
            <w:tcW w:w="1966" w:type="dxa"/>
            <w:noWrap w:val="0"/>
            <w:vAlign w:val="top"/>
          </w:tcPr>
          <w:p>
            <w:pPr>
              <w:rPr>
                <w:rFonts w:ascii="Arial"/>
                <w:highlight w:val="none"/>
              </w:rPr>
            </w:pPr>
          </w:p>
        </w:tc>
        <w:tc>
          <w:tcPr>
            <w:tcW w:w="1639" w:type="dxa"/>
            <w:noWrap w:val="0"/>
            <w:vAlign w:val="top"/>
          </w:tcPr>
          <w:p>
            <w:pPr>
              <w:rPr>
                <w:rFonts w:ascii="Arial"/>
                <w:highlight w:val="none"/>
              </w:rPr>
            </w:pPr>
          </w:p>
        </w:tc>
        <w:tc>
          <w:tcPr>
            <w:tcW w:w="1045" w:type="dxa"/>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817" w:type="dxa"/>
            <w:noWrap w:val="0"/>
            <w:vAlign w:val="top"/>
          </w:tcPr>
          <w:p>
            <w:pPr>
              <w:rPr>
                <w:rFonts w:ascii="Arial"/>
                <w:highlight w:val="none"/>
              </w:rPr>
            </w:pPr>
          </w:p>
        </w:tc>
        <w:tc>
          <w:tcPr>
            <w:tcW w:w="2519" w:type="dxa"/>
            <w:noWrap w:val="0"/>
            <w:vAlign w:val="top"/>
          </w:tcPr>
          <w:p>
            <w:pPr>
              <w:rPr>
                <w:rFonts w:ascii="Arial"/>
                <w:highlight w:val="none"/>
              </w:rPr>
            </w:pPr>
          </w:p>
        </w:tc>
        <w:tc>
          <w:tcPr>
            <w:tcW w:w="1873" w:type="dxa"/>
            <w:noWrap w:val="0"/>
            <w:vAlign w:val="top"/>
          </w:tcPr>
          <w:p>
            <w:pPr>
              <w:rPr>
                <w:rFonts w:ascii="Arial"/>
                <w:highlight w:val="none"/>
              </w:rPr>
            </w:pPr>
          </w:p>
        </w:tc>
        <w:tc>
          <w:tcPr>
            <w:tcW w:w="1966" w:type="dxa"/>
            <w:noWrap w:val="0"/>
            <w:vAlign w:val="top"/>
          </w:tcPr>
          <w:p>
            <w:pPr>
              <w:rPr>
                <w:rFonts w:ascii="Arial"/>
                <w:highlight w:val="none"/>
              </w:rPr>
            </w:pPr>
          </w:p>
        </w:tc>
        <w:tc>
          <w:tcPr>
            <w:tcW w:w="1639" w:type="dxa"/>
            <w:noWrap w:val="0"/>
            <w:vAlign w:val="top"/>
          </w:tcPr>
          <w:p>
            <w:pPr>
              <w:rPr>
                <w:rFonts w:ascii="Arial"/>
                <w:highlight w:val="none"/>
              </w:rPr>
            </w:pPr>
          </w:p>
        </w:tc>
        <w:tc>
          <w:tcPr>
            <w:tcW w:w="1045" w:type="dxa"/>
            <w:noWrap w:val="0"/>
            <w:vAlign w:val="top"/>
          </w:tcPr>
          <w:p>
            <w:pPr>
              <w:rPr>
                <w:rFonts w:ascii="Arial"/>
                <w:highlight w:val="none"/>
              </w:rPr>
            </w:pPr>
          </w:p>
        </w:tc>
      </w:tr>
    </w:tbl>
    <w:p>
      <w:pPr>
        <w:spacing w:line="271" w:lineRule="auto"/>
        <w:rPr>
          <w:rFonts w:ascii="Arial"/>
          <w:highlight w:val="none"/>
        </w:rPr>
      </w:pPr>
    </w:p>
    <w:p>
      <w:pPr>
        <w:spacing w:line="272" w:lineRule="auto"/>
        <w:rPr>
          <w:rFonts w:ascii="Arial"/>
          <w:highlight w:val="none"/>
        </w:rPr>
      </w:pPr>
    </w:p>
    <w:p>
      <w:pPr>
        <w:spacing w:line="272" w:lineRule="auto"/>
        <w:rPr>
          <w:rFonts w:ascii="Arial"/>
          <w:highlight w:val="none"/>
        </w:rPr>
      </w:pPr>
    </w:p>
    <w:p>
      <w:pPr>
        <w:spacing w:before="65" w:line="230" w:lineRule="auto"/>
        <w:ind w:left="126"/>
        <w:rPr>
          <w:rFonts w:ascii="宋体" w:hAnsi="宋体" w:cs="宋体"/>
          <w:sz w:val="20"/>
          <w:szCs w:val="20"/>
          <w:highlight w:val="none"/>
        </w:rPr>
      </w:pPr>
      <w:r>
        <w:rPr>
          <w:rFonts w:ascii="宋体" w:hAnsi="宋体" w:cs="宋体"/>
          <w:spacing w:val="12"/>
          <w:sz w:val="20"/>
          <w:szCs w:val="20"/>
          <w:highlight w:val="none"/>
        </w:rPr>
        <w:t>注</w:t>
      </w:r>
      <w:r>
        <w:rPr>
          <w:rFonts w:ascii="宋体" w:hAnsi="宋体" w:cs="宋体"/>
          <w:spacing w:val="8"/>
          <w:sz w:val="20"/>
          <w:szCs w:val="20"/>
          <w:highlight w:val="none"/>
        </w:rPr>
        <w:t>：参选单位提交的参选文件中与比选文件的技术部分的要求有不同时，应逐条列在偏离表中；与比选文件的其他</w:t>
      </w:r>
      <w:r>
        <w:rPr>
          <w:rFonts w:ascii="宋体" w:hAnsi="宋体" w:cs="宋体"/>
          <w:spacing w:val="7"/>
          <w:sz w:val="20"/>
          <w:szCs w:val="20"/>
          <w:highlight w:val="none"/>
        </w:rPr>
        <w:t>技术部分的要求无不同时，须在表中标明“无偏离” ，并将认为参选单位接受比选文件的要求。</w:t>
      </w:r>
    </w:p>
    <w:p>
      <w:pPr>
        <w:spacing w:line="265" w:lineRule="auto"/>
        <w:rPr>
          <w:rFonts w:ascii="Arial"/>
          <w:highlight w:val="none"/>
        </w:rPr>
      </w:pPr>
    </w:p>
    <w:p>
      <w:pPr>
        <w:spacing w:line="265" w:lineRule="auto"/>
        <w:rPr>
          <w:rFonts w:ascii="Arial"/>
          <w:highlight w:val="none"/>
        </w:rPr>
      </w:pPr>
    </w:p>
    <w:p>
      <w:pPr>
        <w:spacing w:line="265" w:lineRule="auto"/>
        <w:rPr>
          <w:rFonts w:ascii="Arial"/>
          <w:highlight w:val="none"/>
        </w:rPr>
      </w:pPr>
    </w:p>
    <w:p>
      <w:pPr>
        <w:spacing w:line="266" w:lineRule="auto"/>
        <w:rPr>
          <w:rFonts w:ascii="Arial"/>
          <w:highlight w:val="none"/>
        </w:rPr>
      </w:pPr>
    </w:p>
    <w:p>
      <w:pPr>
        <w:spacing w:line="266" w:lineRule="auto"/>
        <w:rPr>
          <w:rFonts w:ascii="Arial"/>
          <w:highlight w:val="none"/>
        </w:rPr>
      </w:pPr>
    </w:p>
    <w:p>
      <w:pPr>
        <w:spacing w:line="266" w:lineRule="auto"/>
        <w:rPr>
          <w:rFonts w:ascii="Arial"/>
          <w:highlight w:val="none"/>
        </w:rPr>
      </w:pPr>
    </w:p>
    <w:p>
      <w:pPr>
        <w:spacing w:line="266" w:lineRule="auto"/>
        <w:rPr>
          <w:rFonts w:ascii="Arial"/>
          <w:highlight w:val="none"/>
        </w:rPr>
      </w:pPr>
    </w:p>
    <w:p>
      <w:pPr>
        <w:spacing w:line="266" w:lineRule="auto"/>
        <w:rPr>
          <w:rFonts w:ascii="Arial"/>
          <w:highlight w:val="none"/>
        </w:rPr>
      </w:pPr>
    </w:p>
    <w:p>
      <w:pPr>
        <w:spacing w:before="65" w:line="226" w:lineRule="auto"/>
        <w:ind w:left="233"/>
        <w:rPr>
          <w:rFonts w:ascii="宋体" w:hAnsi="宋体" w:cs="宋体"/>
          <w:sz w:val="20"/>
          <w:szCs w:val="20"/>
          <w:highlight w:val="none"/>
        </w:rPr>
      </w:pPr>
      <w:r>
        <w:rPr>
          <w:rFonts w:ascii="宋体" w:hAnsi="宋体" w:cs="宋体"/>
          <w:spacing w:val="2"/>
          <w:sz w:val="20"/>
          <w:szCs w:val="20"/>
          <w:highlight w:val="none"/>
        </w:rPr>
        <w:t>参选单位： (盖章)</w:t>
      </w:r>
      <w:r>
        <w:rPr>
          <w:rFonts w:ascii="宋体" w:hAnsi="宋体" w:cs="宋体"/>
          <w:spacing w:val="2"/>
          <w:sz w:val="20"/>
          <w:szCs w:val="20"/>
          <w:highlight w:val="none"/>
          <w:u w:val="single"/>
        </w:rPr>
        <w:t xml:space="preserve">       </w:t>
      </w:r>
      <w:r>
        <w:rPr>
          <w:rFonts w:ascii="宋体" w:hAnsi="宋体" w:cs="宋体"/>
          <w:spacing w:val="1"/>
          <w:sz w:val="20"/>
          <w:szCs w:val="20"/>
          <w:highlight w:val="none"/>
          <w:u w:val="single"/>
        </w:rPr>
        <w:t xml:space="preserve">                     </w:t>
      </w:r>
      <w:r>
        <w:rPr>
          <w:rFonts w:hint="eastAsia" w:ascii="宋体" w:hAnsi="宋体" w:cs="宋体"/>
          <w:spacing w:val="1"/>
          <w:sz w:val="20"/>
          <w:szCs w:val="20"/>
          <w:highlight w:val="none"/>
        </w:rPr>
        <w:t>委托代理人</w:t>
      </w:r>
      <w:r>
        <w:rPr>
          <w:rFonts w:ascii="宋体" w:hAnsi="宋体" w:cs="宋体"/>
          <w:spacing w:val="1"/>
          <w:sz w:val="20"/>
          <w:szCs w:val="20"/>
          <w:highlight w:val="none"/>
        </w:rPr>
        <w:t>签字：</w:t>
      </w:r>
      <w:r>
        <w:rPr>
          <w:rFonts w:ascii="宋体" w:hAnsi="宋体" w:cs="宋体"/>
          <w:sz w:val="20"/>
          <w:szCs w:val="20"/>
          <w:highlight w:val="none"/>
          <w:u w:val="single"/>
        </w:rPr>
        <w:t xml:space="preserve">                         </w:t>
      </w:r>
    </w:p>
    <w:p>
      <w:pPr>
        <w:rPr>
          <w:highlight w:val="none"/>
        </w:rPr>
        <w:sectPr>
          <w:footerReference r:id="rId16" w:type="default"/>
          <w:pgSz w:w="11906" w:h="16839"/>
          <w:pgMar w:top="400" w:right="851" w:bottom="1125" w:left="731" w:header="0" w:footer="965" w:gutter="0"/>
          <w:pgNumType w:fmt="decimal"/>
          <w:cols w:space="720" w:num="1"/>
        </w:sectPr>
      </w:pPr>
    </w:p>
    <w:p>
      <w:pPr>
        <w:spacing w:before="94" w:line="226" w:lineRule="auto"/>
        <w:ind w:left="2867"/>
        <w:rPr>
          <w:rFonts w:ascii="宋体" w:hAnsi="宋体" w:cs="宋体"/>
          <w:sz w:val="29"/>
          <w:szCs w:val="29"/>
          <w:highlight w:val="none"/>
        </w:rPr>
      </w:pPr>
      <w:r>
        <w:rPr>
          <w:rFonts w:ascii="宋体" w:hAnsi="宋体" w:cs="宋体"/>
          <w:spacing w:val="9"/>
          <w:sz w:val="29"/>
          <w:szCs w:val="29"/>
          <w:highlight w:val="none"/>
        </w:rPr>
        <w:t>9、参选单位企业概</w:t>
      </w:r>
      <w:r>
        <w:rPr>
          <w:rFonts w:ascii="宋体" w:hAnsi="宋体" w:cs="宋体"/>
          <w:spacing w:val="7"/>
          <w:sz w:val="29"/>
          <w:szCs w:val="29"/>
          <w:highlight w:val="none"/>
        </w:rPr>
        <w:t>况</w:t>
      </w:r>
    </w:p>
    <w:p>
      <w:pPr>
        <w:spacing w:line="21" w:lineRule="exact"/>
        <w:rPr>
          <w:highlight w:val="none"/>
        </w:rPr>
      </w:pPr>
    </w:p>
    <w:tbl>
      <w:tblPr>
        <w:tblStyle w:val="22"/>
        <w:tblW w:w="0" w:type="auto"/>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7"/>
        <w:gridCol w:w="1603"/>
        <w:gridCol w:w="1911"/>
        <w:gridCol w:w="1333"/>
        <w:gridCol w:w="17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1937" w:type="dxa"/>
            <w:noWrap w:val="0"/>
            <w:vAlign w:val="top"/>
          </w:tcPr>
          <w:p>
            <w:pPr>
              <w:spacing w:before="292" w:line="228" w:lineRule="auto"/>
              <w:ind w:left="257"/>
              <w:rPr>
                <w:rFonts w:ascii="宋体" w:hAnsi="宋体" w:cs="宋体"/>
                <w:sz w:val="23"/>
                <w:szCs w:val="23"/>
                <w:highlight w:val="none"/>
              </w:rPr>
            </w:pPr>
            <w:r>
              <w:rPr>
                <w:rFonts w:ascii="宋体" w:hAnsi="宋体" w:cs="宋体"/>
                <w:spacing w:val="8"/>
                <w:sz w:val="23"/>
                <w:szCs w:val="23"/>
                <w:highlight w:val="none"/>
              </w:rPr>
              <w:t>单位注册名称</w:t>
            </w:r>
          </w:p>
        </w:tc>
        <w:tc>
          <w:tcPr>
            <w:tcW w:w="3514" w:type="dxa"/>
            <w:gridSpan w:val="2"/>
            <w:noWrap w:val="0"/>
            <w:vAlign w:val="top"/>
          </w:tcPr>
          <w:p>
            <w:pPr>
              <w:rPr>
                <w:rFonts w:ascii="Arial"/>
                <w:highlight w:val="none"/>
              </w:rPr>
            </w:pPr>
          </w:p>
        </w:tc>
        <w:tc>
          <w:tcPr>
            <w:tcW w:w="1333" w:type="dxa"/>
            <w:noWrap w:val="0"/>
            <w:vAlign w:val="top"/>
          </w:tcPr>
          <w:p>
            <w:pPr>
              <w:spacing w:before="292" w:line="228" w:lineRule="auto"/>
              <w:ind w:left="197"/>
              <w:rPr>
                <w:rFonts w:ascii="宋体" w:hAnsi="宋体" w:cs="宋体"/>
                <w:sz w:val="23"/>
                <w:szCs w:val="23"/>
                <w:highlight w:val="none"/>
              </w:rPr>
            </w:pPr>
            <w:r>
              <w:rPr>
                <w:rFonts w:ascii="宋体" w:hAnsi="宋体" w:cs="宋体"/>
                <w:spacing w:val="7"/>
                <w:sz w:val="23"/>
                <w:szCs w:val="23"/>
                <w:highlight w:val="none"/>
              </w:rPr>
              <w:t>建立日</w:t>
            </w:r>
            <w:r>
              <w:rPr>
                <w:rFonts w:ascii="宋体" w:hAnsi="宋体" w:cs="宋体"/>
                <w:spacing w:val="6"/>
                <w:sz w:val="23"/>
                <w:szCs w:val="23"/>
                <w:highlight w:val="none"/>
              </w:rPr>
              <w:t>期</w:t>
            </w:r>
          </w:p>
        </w:tc>
        <w:tc>
          <w:tcPr>
            <w:tcW w:w="1778" w:type="dxa"/>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1937" w:type="dxa"/>
            <w:noWrap w:val="0"/>
            <w:vAlign w:val="top"/>
          </w:tcPr>
          <w:p>
            <w:pPr>
              <w:spacing w:before="150" w:line="226" w:lineRule="auto"/>
              <w:ind w:left="257"/>
              <w:rPr>
                <w:rFonts w:ascii="宋体" w:hAnsi="宋体" w:cs="宋体"/>
                <w:sz w:val="23"/>
                <w:szCs w:val="23"/>
                <w:highlight w:val="none"/>
              </w:rPr>
            </w:pPr>
            <w:r>
              <w:rPr>
                <w:rFonts w:ascii="宋体" w:hAnsi="宋体" w:cs="宋体"/>
                <w:spacing w:val="8"/>
                <w:sz w:val="23"/>
                <w:szCs w:val="23"/>
                <w:highlight w:val="none"/>
              </w:rPr>
              <w:t>单位法人代表</w:t>
            </w:r>
          </w:p>
        </w:tc>
        <w:tc>
          <w:tcPr>
            <w:tcW w:w="3514" w:type="dxa"/>
            <w:gridSpan w:val="2"/>
            <w:noWrap w:val="0"/>
            <w:vAlign w:val="top"/>
          </w:tcPr>
          <w:p>
            <w:pPr>
              <w:rPr>
                <w:rFonts w:ascii="Arial"/>
                <w:highlight w:val="none"/>
              </w:rPr>
            </w:pPr>
          </w:p>
        </w:tc>
        <w:tc>
          <w:tcPr>
            <w:tcW w:w="1333" w:type="dxa"/>
            <w:noWrap w:val="0"/>
            <w:vAlign w:val="top"/>
          </w:tcPr>
          <w:p>
            <w:pPr>
              <w:spacing w:before="150" w:line="228" w:lineRule="auto"/>
              <w:ind w:left="197"/>
              <w:rPr>
                <w:rFonts w:ascii="宋体" w:hAnsi="宋体" w:cs="宋体"/>
                <w:sz w:val="23"/>
                <w:szCs w:val="23"/>
                <w:highlight w:val="none"/>
              </w:rPr>
            </w:pPr>
            <w:r>
              <w:rPr>
                <w:rFonts w:ascii="宋体" w:hAnsi="宋体" w:cs="宋体"/>
                <w:spacing w:val="7"/>
                <w:sz w:val="23"/>
                <w:szCs w:val="23"/>
                <w:highlight w:val="none"/>
              </w:rPr>
              <w:t>单位性质</w:t>
            </w:r>
          </w:p>
        </w:tc>
        <w:tc>
          <w:tcPr>
            <w:tcW w:w="1778" w:type="dxa"/>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1937" w:type="dxa"/>
            <w:noWrap w:val="0"/>
            <w:vAlign w:val="top"/>
          </w:tcPr>
          <w:p>
            <w:pPr>
              <w:spacing w:before="149" w:line="226" w:lineRule="auto"/>
              <w:ind w:left="257"/>
              <w:rPr>
                <w:rFonts w:hint="eastAsia" w:ascii="宋体" w:hAnsi="宋体" w:eastAsia="宋体" w:cs="宋体"/>
                <w:sz w:val="23"/>
                <w:szCs w:val="23"/>
                <w:highlight w:val="none"/>
                <w:lang w:eastAsia="zh-CN"/>
              </w:rPr>
            </w:pPr>
            <w:r>
              <w:rPr>
                <w:rFonts w:ascii="宋体" w:hAnsi="宋体" w:cs="宋体"/>
                <w:spacing w:val="8"/>
                <w:sz w:val="23"/>
                <w:szCs w:val="23"/>
                <w:highlight w:val="none"/>
              </w:rPr>
              <w:t>单位资质等级</w:t>
            </w:r>
            <w:r>
              <w:rPr>
                <w:rFonts w:hint="eastAsia" w:ascii="宋体" w:hAnsi="宋体" w:cs="宋体"/>
                <w:spacing w:val="8"/>
                <w:sz w:val="23"/>
                <w:szCs w:val="23"/>
                <w:highlight w:val="none"/>
                <w:lang w:eastAsia="zh-CN"/>
              </w:rPr>
              <w:t>（如有）</w:t>
            </w:r>
          </w:p>
        </w:tc>
        <w:tc>
          <w:tcPr>
            <w:tcW w:w="1603" w:type="dxa"/>
            <w:noWrap w:val="0"/>
            <w:vAlign w:val="top"/>
          </w:tcPr>
          <w:p>
            <w:pPr>
              <w:rPr>
                <w:rFonts w:ascii="Arial"/>
                <w:highlight w:val="none"/>
              </w:rPr>
            </w:pPr>
          </w:p>
        </w:tc>
        <w:tc>
          <w:tcPr>
            <w:tcW w:w="1911" w:type="dxa"/>
            <w:noWrap w:val="0"/>
            <w:vAlign w:val="top"/>
          </w:tcPr>
          <w:p>
            <w:pPr>
              <w:spacing w:before="149" w:line="226" w:lineRule="auto"/>
              <w:ind w:left="285"/>
              <w:rPr>
                <w:rFonts w:ascii="宋体" w:hAnsi="宋体" w:cs="宋体"/>
                <w:sz w:val="23"/>
                <w:szCs w:val="23"/>
                <w:highlight w:val="none"/>
              </w:rPr>
            </w:pPr>
            <w:r>
              <w:rPr>
                <w:rFonts w:ascii="宋体" w:hAnsi="宋体" w:cs="宋体"/>
                <w:spacing w:val="11"/>
                <w:sz w:val="23"/>
                <w:szCs w:val="23"/>
                <w:highlight w:val="none"/>
              </w:rPr>
              <w:t>获</w:t>
            </w:r>
            <w:r>
              <w:rPr>
                <w:rFonts w:ascii="宋体" w:hAnsi="宋体" w:cs="宋体"/>
                <w:spacing w:val="7"/>
                <w:sz w:val="23"/>
                <w:szCs w:val="23"/>
                <w:highlight w:val="none"/>
              </w:rPr>
              <w:t>得资质时间</w:t>
            </w:r>
          </w:p>
        </w:tc>
        <w:tc>
          <w:tcPr>
            <w:tcW w:w="3111" w:type="dxa"/>
            <w:gridSpan w:val="2"/>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1937" w:type="dxa"/>
            <w:noWrap w:val="0"/>
            <w:vAlign w:val="top"/>
          </w:tcPr>
          <w:p>
            <w:pPr>
              <w:spacing w:before="149" w:line="227" w:lineRule="auto"/>
              <w:ind w:left="257"/>
              <w:rPr>
                <w:rFonts w:hint="eastAsia" w:ascii="宋体" w:hAnsi="宋体" w:eastAsia="宋体" w:cs="宋体"/>
                <w:sz w:val="23"/>
                <w:szCs w:val="23"/>
                <w:highlight w:val="none"/>
                <w:lang w:eastAsia="zh-CN"/>
              </w:rPr>
            </w:pPr>
            <w:r>
              <w:rPr>
                <w:rFonts w:ascii="宋体" w:hAnsi="宋体" w:cs="宋体"/>
                <w:spacing w:val="8"/>
                <w:sz w:val="23"/>
                <w:szCs w:val="23"/>
                <w:highlight w:val="none"/>
              </w:rPr>
              <w:t>上级主管部门</w:t>
            </w:r>
            <w:r>
              <w:rPr>
                <w:rFonts w:hint="eastAsia" w:ascii="宋体" w:hAnsi="宋体" w:cs="宋体"/>
                <w:spacing w:val="8"/>
                <w:sz w:val="23"/>
                <w:szCs w:val="23"/>
                <w:highlight w:val="none"/>
                <w:lang w:eastAsia="zh-CN"/>
              </w:rPr>
              <w:t>（如有）</w:t>
            </w:r>
          </w:p>
        </w:tc>
        <w:tc>
          <w:tcPr>
            <w:tcW w:w="6625" w:type="dxa"/>
            <w:gridSpan w:val="4"/>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1937" w:type="dxa"/>
            <w:noWrap w:val="0"/>
            <w:vAlign w:val="top"/>
          </w:tcPr>
          <w:p>
            <w:pPr>
              <w:spacing w:before="150" w:line="227" w:lineRule="auto"/>
              <w:ind w:left="254"/>
              <w:rPr>
                <w:rFonts w:ascii="宋体" w:hAnsi="宋体" w:cs="宋体"/>
                <w:sz w:val="23"/>
                <w:szCs w:val="23"/>
                <w:highlight w:val="none"/>
              </w:rPr>
            </w:pPr>
            <w:r>
              <w:rPr>
                <w:rFonts w:ascii="宋体" w:hAnsi="宋体" w:cs="宋体"/>
                <w:spacing w:val="11"/>
                <w:sz w:val="23"/>
                <w:szCs w:val="23"/>
                <w:highlight w:val="none"/>
              </w:rPr>
              <w:t>批</w:t>
            </w:r>
            <w:r>
              <w:rPr>
                <w:rFonts w:ascii="宋体" w:hAnsi="宋体" w:cs="宋体"/>
                <w:spacing w:val="8"/>
                <w:sz w:val="23"/>
                <w:szCs w:val="23"/>
                <w:highlight w:val="none"/>
              </w:rPr>
              <w:t>准成立机构</w:t>
            </w:r>
          </w:p>
        </w:tc>
        <w:tc>
          <w:tcPr>
            <w:tcW w:w="6625" w:type="dxa"/>
            <w:gridSpan w:val="4"/>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7" w:hRule="atLeast"/>
        </w:trPr>
        <w:tc>
          <w:tcPr>
            <w:tcW w:w="1937" w:type="dxa"/>
            <w:noWrap w:val="0"/>
            <w:vAlign w:val="top"/>
          </w:tcPr>
          <w:p>
            <w:pPr>
              <w:spacing w:line="270" w:lineRule="auto"/>
              <w:rPr>
                <w:rFonts w:ascii="Arial"/>
                <w:highlight w:val="none"/>
              </w:rPr>
            </w:pPr>
          </w:p>
          <w:p>
            <w:pPr>
              <w:spacing w:line="270" w:lineRule="auto"/>
              <w:rPr>
                <w:rFonts w:ascii="Arial"/>
                <w:highlight w:val="none"/>
              </w:rPr>
            </w:pPr>
          </w:p>
          <w:p>
            <w:pPr>
              <w:spacing w:line="270" w:lineRule="auto"/>
              <w:rPr>
                <w:rFonts w:ascii="Arial"/>
                <w:highlight w:val="none"/>
              </w:rPr>
            </w:pPr>
          </w:p>
          <w:p>
            <w:pPr>
              <w:spacing w:line="270" w:lineRule="auto"/>
              <w:rPr>
                <w:rFonts w:ascii="Arial"/>
                <w:highlight w:val="none"/>
              </w:rPr>
            </w:pPr>
          </w:p>
          <w:p>
            <w:pPr>
              <w:spacing w:line="271" w:lineRule="auto"/>
              <w:rPr>
                <w:rFonts w:ascii="Arial"/>
                <w:highlight w:val="none"/>
              </w:rPr>
            </w:pPr>
          </w:p>
          <w:p>
            <w:pPr>
              <w:spacing w:before="75" w:line="228" w:lineRule="auto"/>
              <w:ind w:left="504"/>
              <w:rPr>
                <w:rFonts w:ascii="宋体" w:hAnsi="宋体" w:cs="宋体"/>
                <w:sz w:val="23"/>
                <w:szCs w:val="23"/>
                <w:highlight w:val="none"/>
              </w:rPr>
            </w:pPr>
            <w:r>
              <w:rPr>
                <w:rFonts w:hint="eastAsia" w:ascii="宋体" w:hAnsi="宋体" w:cs="宋体"/>
                <w:spacing w:val="6"/>
                <w:sz w:val="23"/>
                <w:szCs w:val="23"/>
                <w:highlight w:val="none"/>
                <w:lang w:eastAsia="zh-CN"/>
              </w:rPr>
              <w:t>经营</w:t>
            </w:r>
            <w:r>
              <w:rPr>
                <w:rFonts w:ascii="宋体" w:hAnsi="宋体" w:cs="宋体"/>
                <w:spacing w:val="5"/>
                <w:sz w:val="23"/>
                <w:szCs w:val="23"/>
                <w:highlight w:val="none"/>
              </w:rPr>
              <w:t>范围</w:t>
            </w:r>
          </w:p>
        </w:tc>
        <w:tc>
          <w:tcPr>
            <w:tcW w:w="6625" w:type="dxa"/>
            <w:gridSpan w:val="4"/>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5" w:hRule="atLeast"/>
        </w:trPr>
        <w:tc>
          <w:tcPr>
            <w:tcW w:w="1937" w:type="dxa"/>
            <w:noWrap w:val="0"/>
            <w:vAlign w:val="top"/>
          </w:tcPr>
          <w:p>
            <w:pPr>
              <w:spacing w:line="257" w:lineRule="auto"/>
              <w:rPr>
                <w:rFonts w:ascii="Arial"/>
                <w:highlight w:val="none"/>
              </w:rPr>
            </w:pPr>
          </w:p>
          <w:p>
            <w:pPr>
              <w:spacing w:line="258" w:lineRule="auto"/>
              <w:rPr>
                <w:rFonts w:ascii="Arial"/>
                <w:highlight w:val="none"/>
              </w:rPr>
            </w:pPr>
          </w:p>
          <w:p>
            <w:pPr>
              <w:spacing w:line="258" w:lineRule="auto"/>
              <w:rPr>
                <w:rFonts w:ascii="Arial"/>
                <w:highlight w:val="none"/>
              </w:rPr>
            </w:pPr>
          </w:p>
          <w:p>
            <w:pPr>
              <w:spacing w:line="258" w:lineRule="auto"/>
              <w:rPr>
                <w:rFonts w:ascii="Arial"/>
                <w:highlight w:val="none"/>
              </w:rPr>
            </w:pPr>
          </w:p>
          <w:p>
            <w:pPr>
              <w:spacing w:line="258" w:lineRule="auto"/>
              <w:rPr>
                <w:rFonts w:ascii="Arial"/>
                <w:highlight w:val="none"/>
              </w:rPr>
            </w:pPr>
          </w:p>
          <w:p>
            <w:pPr>
              <w:spacing w:before="75" w:line="227" w:lineRule="auto"/>
              <w:ind w:left="497"/>
              <w:rPr>
                <w:rFonts w:hint="eastAsia" w:ascii="宋体" w:hAnsi="宋体" w:eastAsia="宋体" w:cs="宋体"/>
                <w:sz w:val="23"/>
                <w:szCs w:val="23"/>
                <w:highlight w:val="none"/>
                <w:lang w:eastAsia="zh-CN"/>
              </w:rPr>
            </w:pPr>
            <w:r>
              <w:rPr>
                <w:rFonts w:ascii="宋体" w:hAnsi="宋体" w:cs="宋体"/>
                <w:spacing w:val="7"/>
                <w:sz w:val="23"/>
                <w:szCs w:val="23"/>
                <w:highlight w:val="none"/>
              </w:rPr>
              <w:t>单位简</w:t>
            </w:r>
            <w:r>
              <w:rPr>
                <w:rFonts w:hint="eastAsia" w:ascii="宋体" w:hAnsi="宋体" w:cs="宋体"/>
                <w:spacing w:val="7"/>
                <w:sz w:val="23"/>
                <w:szCs w:val="23"/>
                <w:highlight w:val="none"/>
                <w:lang w:eastAsia="zh-CN"/>
              </w:rPr>
              <w:t>介</w:t>
            </w:r>
          </w:p>
        </w:tc>
        <w:tc>
          <w:tcPr>
            <w:tcW w:w="6625" w:type="dxa"/>
            <w:gridSpan w:val="4"/>
            <w:noWrap w:val="0"/>
            <w:vAlign w:val="top"/>
          </w:tcPr>
          <w:p>
            <w:pPr>
              <w:rPr>
                <w:rFonts w:ascii="Arial"/>
                <w:highlight w:val="none"/>
              </w:rPr>
            </w:pPr>
          </w:p>
        </w:tc>
      </w:tr>
    </w:tbl>
    <w:p>
      <w:pPr>
        <w:rPr>
          <w:rFonts w:ascii="Arial"/>
          <w:highlight w:val="none"/>
        </w:rPr>
      </w:pPr>
    </w:p>
    <w:p>
      <w:pPr>
        <w:rPr>
          <w:highlight w:val="none"/>
        </w:rPr>
        <w:sectPr>
          <w:footerReference r:id="rId17" w:type="default"/>
          <w:pgSz w:w="11906" w:h="16839"/>
          <w:pgMar w:top="400" w:right="1669" w:bottom="1125" w:left="1669" w:header="0" w:footer="965" w:gutter="0"/>
          <w:pgNumType w:fmt="decimal"/>
          <w:cols w:space="720" w:num="1"/>
        </w:sectPr>
      </w:pPr>
    </w:p>
    <w:p>
      <w:pPr>
        <w:spacing w:line="284" w:lineRule="auto"/>
        <w:rPr>
          <w:rFonts w:ascii="Arial"/>
          <w:highlight w:val="none"/>
        </w:rPr>
      </w:pPr>
    </w:p>
    <w:p>
      <w:pPr>
        <w:spacing w:line="285" w:lineRule="auto"/>
        <w:rPr>
          <w:rFonts w:ascii="Arial"/>
          <w:highlight w:val="none"/>
        </w:rPr>
      </w:pPr>
    </w:p>
    <w:p>
      <w:pPr>
        <w:spacing w:before="95" w:line="238" w:lineRule="auto"/>
        <w:ind w:left="3459"/>
        <w:rPr>
          <w:rFonts w:ascii="宋体" w:hAnsi="宋体" w:cs="宋体"/>
          <w:sz w:val="29"/>
          <w:szCs w:val="29"/>
          <w:highlight w:val="none"/>
        </w:rPr>
      </w:pPr>
      <w:r>
        <w:rPr>
          <w:rFonts w:eastAsia="Times New Roman"/>
          <w:b/>
          <w:bCs/>
          <w:spacing w:val="3"/>
          <w:sz w:val="29"/>
          <w:szCs w:val="29"/>
          <w:highlight w:val="none"/>
        </w:rPr>
        <w:t>1</w:t>
      </w:r>
      <w:r>
        <w:rPr>
          <w:rFonts w:eastAsia="Times New Roman"/>
          <w:b/>
          <w:bCs/>
          <w:spacing w:val="2"/>
          <w:sz w:val="29"/>
          <w:szCs w:val="29"/>
          <w:highlight w:val="none"/>
        </w:rPr>
        <w:t>0</w:t>
      </w:r>
      <w:r>
        <w:rPr>
          <w:rFonts w:hint="eastAsia" w:eastAsia="宋体"/>
          <w:spacing w:val="2"/>
          <w:sz w:val="29"/>
          <w:szCs w:val="29"/>
          <w:highlight w:val="none"/>
          <w:lang w:eastAsia="zh-CN"/>
        </w:rPr>
        <w:t>、</w:t>
      </w:r>
      <w:r>
        <w:rPr>
          <w:rFonts w:ascii="宋体" w:hAnsi="宋体" w:cs="宋体"/>
          <w:spacing w:val="2"/>
          <w:sz w:val="29"/>
          <w:szCs w:val="29"/>
          <w:highlight w:val="none"/>
        </w:rPr>
        <w:t>企业业绩</w:t>
      </w:r>
    </w:p>
    <w:p>
      <w:pPr>
        <w:spacing w:line="401" w:lineRule="auto"/>
        <w:rPr>
          <w:rFonts w:ascii="Arial"/>
          <w:highlight w:val="none"/>
        </w:rPr>
      </w:pPr>
    </w:p>
    <w:p>
      <w:pPr>
        <w:pStyle w:val="20"/>
        <w:rPr>
          <w:rFonts w:hint="eastAsia"/>
          <w:highlight w:val="none"/>
          <w:lang w:val="en-US" w:eastAsia="zh-CN"/>
        </w:rPr>
      </w:pPr>
    </w:p>
    <w:p>
      <w:pPr>
        <w:pStyle w:val="20"/>
        <w:rPr>
          <w:rFonts w:hint="eastAsia"/>
          <w:highlight w:val="none"/>
          <w:lang w:val="en-US" w:eastAsia="zh-CN"/>
        </w:rPr>
      </w:pPr>
    </w:p>
    <w:p>
      <w:pPr>
        <w:pStyle w:val="20"/>
        <w:rPr>
          <w:rFonts w:hint="eastAsia"/>
          <w:highlight w:val="none"/>
          <w:lang w:val="en-US" w:eastAsia="zh-CN"/>
        </w:rPr>
      </w:pPr>
    </w:p>
    <w:p>
      <w:pPr>
        <w:pStyle w:val="20"/>
        <w:rPr>
          <w:rFonts w:hint="eastAsia"/>
          <w:highlight w:val="none"/>
          <w:lang w:val="en-US" w:eastAsia="zh-CN"/>
        </w:rPr>
      </w:pPr>
    </w:p>
    <w:p>
      <w:pPr>
        <w:pStyle w:val="20"/>
        <w:rPr>
          <w:rFonts w:hint="eastAsia"/>
          <w:highlight w:val="none"/>
          <w:lang w:val="en-US" w:eastAsia="zh-CN"/>
        </w:rPr>
      </w:pPr>
    </w:p>
    <w:p>
      <w:pPr>
        <w:pStyle w:val="20"/>
        <w:rPr>
          <w:rFonts w:hint="eastAsia"/>
          <w:highlight w:val="none"/>
          <w:lang w:val="en-US" w:eastAsia="zh-CN"/>
        </w:rPr>
      </w:pPr>
    </w:p>
    <w:p>
      <w:pPr>
        <w:pStyle w:val="20"/>
        <w:rPr>
          <w:rFonts w:hint="eastAsia"/>
          <w:highlight w:val="none"/>
          <w:lang w:val="en-US" w:eastAsia="zh-CN"/>
        </w:rPr>
      </w:pPr>
    </w:p>
    <w:p>
      <w:pPr>
        <w:pStyle w:val="20"/>
        <w:rPr>
          <w:rFonts w:hint="eastAsia"/>
          <w:highlight w:val="none"/>
          <w:lang w:val="en-US" w:eastAsia="zh-CN"/>
        </w:rPr>
      </w:pPr>
    </w:p>
    <w:p>
      <w:pPr>
        <w:pStyle w:val="20"/>
        <w:rPr>
          <w:rFonts w:hint="eastAsia"/>
          <w:highlight w:val="none"/>
          <w:lang w:val="en-US" w:eastAsia="zh-CN"/>
        </w:rPr>
      </w:pPr>
    </w:p>
    <w:p>
      <w:pPr>
        <w:pStyle w:val="20"/>
        <w:rPr>
          <w:rFonts w:hint="eastAsia"/>
          <w:highlight w:val="none"/>
          <w:lang w:val="en-US" w:eastAsia="zh-CN"/>
        </w:rPr>
      </w:pPr>
    </w:p>
    <w:p>
      <w:pPr>
        <w:pStyle w:val="20"/>
        <w:rPr>
          <w:rFonts w:hint="eastAsia"/>
          <w:highlight w:val="none"/>
          <w:lang w:val="en-US" w:eastAsia="zh-CN"/>
        </w:rPr>
      </w:pPr>
    </w:p>
    <w:p>
      <w:pPr>
        <w:pStyle w:val="20"/>
        <w:rPr>
          <w:rFonts w:hint="eastAsia"/>
          <w:highlight w:val="none"/>
          <w:lang w:val="en-US" w:eastAsia="zh-CN"/>
        </w:rPr>
      </w:pPr>
    </w:p>
    <w:p>
      <w:pPr>
        <w:pStyle w:val="20"/>
        <w:rPr>
          <w:rFonts w:hint="eastAsia"/>
          <w:highlight w:val="none"/>
          <w:lang w:val="en-US" w:eastAsia="zh-CN"/>
        </w:rPr>
      </w:pPr>
    </w:p>
    <w:p>
      <w:pPr>
        <w:pStyle w:val="20"/>
        <w:rPr>
          <w:rFonts w:hint="eastAsia"/>
          <w:highlight w:val="none"/>
          <w:lang w:val="en-US" w:eastAsia="zh-CN"/>
        </w:rPr>
      </w:pPr>
    </w:p>
    <w:p>
      <w:pPr>
        <w:pStyle w:val="20"/>
        <w:rPr>
          <w:rFonts w:hint="eastAsia"/>
          <w:highlight w:val="none"/>
          <w:lang w:val="en-US" w:eastAsia="zh-CN"/>
        </w:rPr>
      </w:pPr>
    </w:p>
    <w:p>
      <w:pPr>
        <w:pStyle w:val="20"/>
        <w:rPr>
          <w:rFonts w:hint="eastAsia"/>
          <w:highlight w:val="none"/>
          <w:lang w:val="en-US" w:eastAsia="zh-CN"/>
        </w:rPr>
      </w:pPr>
    </w:p>
    <w:p>
      <w:pPr>
        <w:pStyle w:val="20"/>
        <w:rPr>
          <w:rFonts w:hint="eastAsia"/>
          <w:highlight w:val="none"/>
          <w:lang w:val="en-US" w:eastAsia="zh-CN"/>
        </w:rPr>
      </w:pPr>
    </w:p>
    <w:p>
      <w:pPr>
        <w:pStyle w:val="20"/>
        <w:rPr>
          <w:rFonts w:hint="eastAsia"/>
          <w:highlight w:val="none"/>
          <w:lang w:val="en-US" w:eastAsia="zh-CN"/>
        </w:rPr>
      </w:pPr>
    </w:p>
    <w:p>
      <w:pPr>
        <w:pStyle w:val="20"/>
        <w:rPr>
          <w:rFonts w:hint="eastAsia"/>
          <w:highlight w:val="none"/>
          <w:lang w:val="en-US" w:eastAsia="zh-CN"/>
        </w:rPr>
      </w:pPr>
    </w:p>
    <w:p>
      <w:pPr>
        <w:pStyle w:val="20"/>
        <w:rPr>
          <w:rFonts w:hint="eastAsia"/>
          <w:highlight w:val="none"/>
          <w:lang w:val="en-US" w:eastAsia="zh-CN"/>
        </w:rPr>
      </w:pPr>
    </w:p>
    <w:p>
      <w:pPr>
        <w:pStyle w:val="20"/>
        <w:rPr>
          <w:rFonts w:hint="eastAsia"/>
          <w:highlight w:val="none"/>
          <w:lang w:val="en-US" w:eastAsia="zh-CN"/>
        </w:rPr>
      </w:pPr>
    </w:p>
    <w:p>
      <w:pPr>
        <w:pStyle w:val="20"/>
        <w:rPr>
          <w:rFonts w:hint="eastAsia"/>
          <w:highlight w:val="none"/>
          <w:lang w:val="en-US" w:eastAsia="zh-CN"/>
        </w:rPr>
      </w:pPr>
    </w:p>
    <w:p>
      <w:pPr>
        <w:pStyle w:val="20"/>
        <w:rPr>
          <w:rFonts w:hint="eastAsia"/>
          <w:highlight w:val="none"/>
          <w:lang w:val="en-US" w:eastAsia="zh-CN"/>
        </w:rPr>
      </w:pPr>
    </w:p>
    <w:p>
      <w:pPr>
        <w:pStyle w:val="20"/>
        <w:rPr>
          <w:rFonts w:hint="eastAsia"/>
          <w:highlight w:val="none"/>
          <w:lang w:val="en-US" w:eastAsia="zh-CN"/>
        </w:rPr>
      </w:pPr>
    </w:p>
    <w:p>
      <w:pPr>
        <w:pStyle w:val="20"/>
        <w:rPr>
          <w:rFonts w:hint="eastAsia"/>
          <w:highlight w:val="none"/>
          <w:lang w:val="en-US" w:eastAsia="zh-CN"/>
        </w:rPr>
      </w:pPr>
    </w:p>
    <w:p>
      <w:pPr>
        <w:pStyle w:val="20"/>
        <w:rPr>
          <w:rFonts w:hint="eastAsia"/>
          <w:highlight w:val="none"/>
          <w:lang w:val="en-US" w:eastAsia="zh-CN"/>
        </w:rPr>
      </w:pPr>
    </w:p>
    <w:p>
      <w:pPr>
        <w:pStyle w:val="20"/>
        <w:rPr>
          <w:rFonts w:hint="eastAsia"/>
          <w:highlight w:val="none"/>
          <w:lang w:val="en-US" w:eastAsia="zh-CN"/>
        </w:rPr>
      </w:pPr>
    </w:p>
    <w:p>
      <w:pPr>
        <w:pStyle w:val="20"/>
        <w:rPr>
          <w:rFonts w:hint="eastAsia"/>
          <w:highlight w:val="none"/>
          <w:lang w:val="en-US" w:eastAsia="zh-CN"/>
        </w:rPr>
      </w:pPr>
    </w:p>
    <w:p>
      <w:pPr>
        <w:pStyle w:val="20"/>
        <w:rPr>
          <w:rFonts w:hint="eastAsia"/>
          <w:highlight w:val="none"/>
          <w:lang w:val="en-US" w:eastAsia="zh-CN"/>
        </w:rPr>
      </w:pPr>
    </w:p>
    <w:p>
      <w:pPr>
        <w:pStyle w:val="20"/>
        <w:rPr>
          <w:rFonts w:hint="eastAsia"/>
          <w:highlight w:val="none"/>
          <w:lang w:val="en-US" w:eastAsia="zh-CN"/>
        </w:rPr>
      </w:pPr>
    </w:p>
    <w:p>
      <w:pPr>
        <w:pStyle w:val="20"/>
        <w:rPr>
          <w:rFonts w:hint="eastAsia"/>
          <w:highlight w:val="none"/>
          <w:lang w:val="en-US" w:eastAsia="zh-CN"/>
        </w:rPr>
      </w:pPr>
    </w:p>
    <w:p>
      <w:pPr>
        <w:pStyle w:val="20"/>
        <w:rPr>
          <w:rFonts w:hint="eastAsia"/>
          <w:highlight w:val="none"/>
          <w:lang w:val="en-US" w:eastAsia="zh-CN"/>
        </w:rPr>
      </w:pPr>
    </w:p>
    <w:p>
      <w:pPr>
        <w:pStyle w:val="20"/>
        <w:rPr>
          <w:rFonts w:hint="eastAsia"/>
          <w:highlight w:val="none"/>
          <w:lang w:val="en-US" w:eastAsia="zh-CN"/>
        </w:rPr>
      </w:pPr>
    </w:p>
    <w:p>
      <w:pPr>
        <w:pStyle w:val="20"/>
        <w:rPr>
          <w:rFonts w:hint="eastAsia"/>
          <w:highlight w:val="none"/>
          <w:lang w:val="en-US" w:eastAsia="zh-CN"/>
        </w:rPr>
      </w:pPr>
    </w:p>
    <w:p>
      <w:pPr>
        <w:pStyle w:val="20"/>
        <w:rPr>
          <w:rFonts w:hint="eastAsia"/>
          <w:highlight w:val="none"/>
          <w:lang w:val="en-US" w:eastAsia="zh-CN"/>
        </w:rPr>
      </w:pPr>
    </w:p>
    <w:p>
      <w:pPr>
        <w:pStyle w:val="20"/>
        <w:rPr>
          <w:rFonts w:hint="eastAsia"/>
          <w:highlight w:val="none"/>
          <w:lang w:val="en-US" w:eastAsia="zh-CN"/>
        </w:rPr>
      </w:pPr>
    </w:p>
    <w:p>
      <w:pPr>
        <w:pStyle w:val="20"/>
        <w:rPr>
          <w:highlight w:val="none"/>
          <w:lang w:val="en-US" w:eastAsia="zh-CN"/>
        </w:rPr>
      </w:pPr>
    </w:p>
    <w:p>
      <w:pPr>
        <w:pStyle w:val="20"/>
        <w:rPr>
          <w:highlight w:val="none"/>
          <w:lang w:val="en-US" w:eastAsia="zh-CN"/>
        </w:rPr>
      </w:pPr>
    </w:p>
    <w:p>
      <w:pPr>
        <w:pStyle w:val="20"/>
        <w:rPr>
          <w:highlight w:val="none"/>
          <w:lang w:val="en-US" w:eastAsia="zh-CN"/>
        </w:rPr>
      </w:pPr>
      <w:r>
        <w:rPr>
          <w:highlight w:val="none"/>
          <w:lang w:val="en-US" w:eastAsia="zh-CN"/>
        </w:rPr>
        <w:br w:type="page"/>
      </w:r>
    </w:p>
    <w:p>
      <w:pPr>
        <w:spacing w:line="284" w:lineRule="auto"/>
        <w:rPr>
          <w:rFonts w:ascii="Arial"/>
          <w:highlight w:val="none"/>
        </w:rPr>
      </w:pPr>
    </w:p>
    <w:p>
      <w:pPr>
        <w:spacing w:line="600" w:lineRule="exact"/>
        <w:jc w:val="center"/>
        <w:rPr>
          <w:rFonts w:hint="eastAsia" w:ascii="宋体" w:hAnsi="宋体" w:cs="宋体"/>
          <w:highlight w:val="none"/>
        </w:rPr>
      </w:pPr>
      <w:r>
        <w:rPr>
          <w:rFonts w:hint="eastAsia" w:ascii="宋体" w:hAnsi="宋体" w:cs="宋体"/>
          <w:b/>
          <w:sz w:val="30"/>
          <w:highlight w:val="none"/>
        </w:rPr>
        <w:t>11、项目负责人简历表</w:t>
      </w:r>
    </w:p>
    <w:tbl>
      <w:tblPr>
        <w:tblStyle w:val="22"/>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5"/>
        <w:gridCol w:w="318"/>
        <w:gridCol w:w="1257"/>
        <w:gridCol w:w="1365"/>
        <w:gridCol w:w="1351"/>
        <w:gridCol w:w="1484"/>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575" w:type="dxa"/>
            <w:noWrap w:val="0"/>
            <w:vAlign w:val="center"/>
          </w:tcPr>
          <w:p>
            <w:pPr>
              <w:spacing w:line="360" w:lineRule="auto"/>
              <w:jc w:val="center"/>
              <w:rPr>
                <w:rFonts w:hint="eastAsia" w:ascii="宋体" w:hAnsi="宋体" w:cs="宋体"/>
                <w:sz w:val="24"/>
                <w:highlight w:val="none"/>
              </w:rPr>
            </w:pPr>
            <w:r>
              <w:rPr>
                <w:rFonts w:hint="eastAsia" w:ascii="宋体" w:hAnsi="宋体" w:cs="宋体"/>
                <w:sz w:val="24"/>
                <w:highlight w:val="none"/>
              </w:rPr>
              <w:t>姓名</w:t>
            </w:r>
          </w:p>
        </w:tc>
        <w:tc>
          <w:tcPr>
            <w:tcW w:w="1575" w:type="dxa"/>
            <w:gridSpan w:val="2"/>
            <w:noWrap w:val="0"/>
            <w:vAlign w:val="center"/>
          </w:tcPr>
          <w:p>
            <w:pPr>
              <w:spacing w:line="360" w:lineRule="auto"/>
              <w:jc w:val="center"/>
              <w:rPr>
                <w:rFonts w:hint="eastAsia" w:ascii="宋体" w:hAnsi="宋体" w:cs="宋体"/>
                <w:sz w:val="24"/>
                <w:highlight w:val="none"/>
              </w:rPr>
            </w:pPr>
          </w:p>
        </w:tc>
        <w:tc>
          <w:tcPr>
            <w:tcW w:w="1365" w:type="dxa"/>
            <w:noWrap w:val="0"/>
            <w:vAlign w:val="center"/>
          </w:tcPr>
          <w:p>
            <w:pPr>
              <w:spacing w:line="360" w:lineRule="auto"/>
              <w:jc w:val="center"/>
              <w:rPr>
                <w:rFonts w:hint="eastAsia" w:ascii="宋体" w:hAnsi="宋体" w:cs="宋体"/>
                <w:sz w:val="24"/>
                <w:highlight w:val="none"/>
              </w:rPr>
            </w:pPr>
            <w:r>
              <w:rPr>
                <w:rFonts w:hint="eastAsia" w:ascii="宋体" w:hAnsi="宋体" w:cs="宋体"/>
                <w:sz w:val="24"/>
                <w:highlight w:val="none"/>
              </w:rPr>
              <w:t>年龄</w:t>
            </w:r>
          </w:p>
        </w:tc>
        <w:tc>
          <w:tcPr>
            <w:tcW w:w="1351" w:type="dxa"/>
            <w:noWrap w:val="0"/>
            <w:vAlign w:val="center"/>
          </w:tcPr>
          <w:p>
            <w:pPr>
              <w:spacing w:line="360" w:lineRule="auto"/>
              <w:jc w:val="center"/>
              <w:rPr>
                <w:rFonts w:hint="eastAsia" w:ascii="宋体" w:hAnsi="宋体" w:cs="宋体"/>
                <w:sz w:val="24"/>
                <w:highlight w:val="none"/>
              </w:rPr>
            </w:pPr>
          </w:p>
        </w:tc>
        <w:tc>
          <w:tcPr>
            <w:tcW w:w="1484" w:type="dxa"/>
            <w:noWrap w:val="0"/>
            <w:vAlign w:val="center"/>
          </w:tcPr>
          <w:p>
            <w:pPr>
              <w:spacing w:line="360" w:lineRule="auto"/>
              <w:jc w:val="center"/>
              <w:rPr>
                <w:rFonts w:hint="eastAsia" w:ascii="宋体" w:hAnsi="宋体" w:cs="宋体"/>
                <w:sz w:val="24"/>
                <w:highlight w:val="none"/>
              </w:rPr>
            </w:pPr>
            <w:r>
              <w:rPr>
                <w:rFonts w:hint="eastAsia" w:ascii="宋体" w:hAnsi="宋体" w:cs="宋体"/>
                <w:sz w:val="24"/>
                <w:highlight w:val="none"/>
              </w:rPr>
              <w:t>专业</w:t>
            </w:r>
          </w:p>
        </w:tc>
        <w:tc>
          <w:tcPr>
            <w:tcW w:w="1470" w:type="dxa"/>
            <w:noWrap w:val="0"/>
            <w:vAlign w:val="center"/>
          </w:tcPr>
          <w:p>
            <w:pPr>
              <w:spacing w:line="360" w:lineRule="auto"/>
              <w:jc w:val="center"/>
              <w:rPr>
                <w:rFonts w:hint="eastAsia"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575" w:type="dxa"/>
            <w:tcBorders>
              <w:bottom w:val="single" w:color="auto" w:sz="4" w:space="0"/>
            </w:tcBorders>
            <w:noWrap w:val="0"/>
            <w:vAlign w:val="center"/>
          </w:tcPr>
          <w:p>
            <w:pPr>
              <w:spacing w:line="360" w:lineRule="auto"/>
              <w:jc w:val="center"/>
              <w:rPr>
                <w:rFonts w:hint="eastAsia" w:ascii="宋体" w:hAnsi="宋体" w:cs="宋体"/>
                <w:sz w:val="24"/>
                <w:highlight w:val="none"/>
              </w:rPr>
            </w:pPr>
            <w:r>
              <w:rPr>
                <w:rFonts w:hint="eastAsia" w:ascii="宋体" w:hAnsi="宋体" w:cs="宋体"/>
                <w:sz w:val="24"/>
                <w:highlight w:val="none"/>
              </w:rPr>
              <w:t>职称</w:t>
            </w:r>
          </w:p>
        </w:tc>
        <w:tc>
          <w:tcPr>
            <w:tcW w:w="1575" w:type="dxa"/>
            <w:gridSpan w:val="2"/>
            <w:tcBorders>
              <w:bottom w:val="single" w:color="auto" w:sz="4" w:space="0"/>
            </w:tcBorders>
            <w:noWrap w:val="0"/>
            <w:vAlign w:val="center"/>
          </w:tcPr>
          <w:p>
            <w:pPr>
              <w:spacing w:line="360" w:lineRule="auto"/>
              <w:jc w:val="center"/>
              <w:rPr>
                <w:rFonts w:hint="eastAsia" w:ascii="宋体" w:hAnsi="宋体" w:cs="宋体"/>
                <w:sz w:val="24"/>
                <w:highlight w:val="none"/>
              </w:rPr>
            </w:pPr>
          </w:p>
        </w:tc>
        <w:tc>
          <w:tcPr>
            <w:tcW w:w="1365" w:type="dxa"/>
            <w:tcBorders>
              <w:bottom w:val="single" w:color="auto" w:sz="4" w:space="0"/>
            </w:tcBorders>
            <w:noWrap w:val="0"/>
            <w:vAlign w:val="center"/>
          </w:tcPr>
          <w:p>
            <w:pPr>
              <w:spacing w:line="360" w:lineRule="auto"/>
              <w:ind w:firstLine="360" w:firstLineChars="150"/>
              <w:rPr>
                <w:rFonts w:hint="eastAsia" w:ascii="宋体" w:hAnsi="宋体" w:cs="宋体"/>
                <w:sz w:val="24"/>
                <w:highlight w:val="none"/>
              </w:rPr>
            </w:pPr>
            <w:r>
              <w:rPr>
                <w:rFonts w:hint="eastAsia" w:ascii="宋体" w:hAnsi="宋体" w:cs="宋体"/>
                <w:sz w:val="24"/>
                <w:highlight w:val="none"/>
              </w:rPr>
              <w:t>职务</w:t>
            </w:r>
          </w:p>
        </w:tc>
        <w:tc>
          <w:tcPr>
            <w:tcW w:w="1351" w:type="dxa"/>
            <w:tcBorders>
              <w:bottom w:val="single" w:color="auto" w:sz="4" w:space="0"/>
            </w:tcBorders>
            <w:noWrap w:val="0"/>
            <w:vAlign w:val="center"/>
          </w:tcPr>
          <w:p>
            <w:pPr>
              <w:spacing w:line="360" w:lineRule="auto"/>
              <w:jc w:val="center"/>
              <w:rPr>
                <w:rFonts w:hint="eastAsia" w:ascii="宋体" w:hAnsi="宋体" w:cs="宋体"/>
                <w:sz w:val="24"/>
                <w:highlight w:val="none"/>
              </w:rPr>
            </w:pPr>
          </w:p>
        </w:tc>
        <w:tc>
          <w:tcPr>
            <w:tcW w:w="1484" w:type="dxa"/>
            <w:tcBorders>
              <w:bottom w:val="single" w:color="auto" w:sz="4" w:space="0"/>
            </w:tcBorders>
            <w:noWrap w:val="0"/>
            <w:vAlign w:val="center"/>
          </w:tcPr>
          <w:p>
            <w:pPr>
              <w:spacing w:line="360" w:lineRule="auto"/>
              <w:jc w:val="center"/>
              <w:rPr>
                <w:rFonts w:hint="eastAsia" w:ascii="宋体" w:hAnsi="宋体" w:cs="宋体"/>
                <w:sz w:val="24"/>
                <w:highlight w:val="none"/>
              </w:rPr>
            </w:pPr>
            <w:r>
              <w:rPr>
                <w:rFonts w:hint="eastAsia" w:ascii="宋体" w:hAnsi="宋体" w:cs="宋体"/>
                <w:sz w:val="24"/>
                <w:highlight w:val="none"/>
              </w:rPr>
              <w:t>拟在本项目中担任职务</w:t>
            </w:r>
          </w:p>
        </w:tc>
        <w:tc>
          <w:tcPr>
            <w:tcW w:w="1470" w:type="dxa"/>
            <w:tcBorders>
              <w:bottom w:val="single" w:color="auto" w:sz="4" w:space="0"/>
            </w:tcBorders>
            <w:noWrap w:val="0"/>
            <w:vAlign w:val="center"/>
          </w:tcPr>
          <w:p>
            <w:pPr>
              <w:spacing w:line="360" w:lineRule="auto"/>
              <w:jc w:val="center"/>
              <w:rPr>
                <w:rFonts w:hint="eastAsia"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575" w:type="dxa"/>
            <w:tcBorders>
              <w:bottom w:val="single" w:color="auto" w:sz="4" w:space="0"/>
            </w:tcBorders>
            <w:noWrap w:val="0"/>
            <w:vAlign w:val="center"/>
          </w:tcPr>
          <w:p>
            <w:pPr>
              <w:spacing w:line="360" w:lineRule="auto"/>
              <w:ind w:firstLine="120" w:firstLineChars="50"/>
              <w:jc w:val="center"/>
              <w:rPr>
                <w:rFonts w:hint="eastAsia" w:ascii="宋体" w:hAnsi="宋体" w:cs="宋体"/>
                <w:sz w:val="24"/>
                <w:highlight w:val="none"/>
              </w:rPr>
            </w:pPr>
            <w:r>
              <w:rPr>
                <w:rFonts w:hint="eastAsia" w:ascii="宋体" w:hAnsi="宋体" w:cs="宋体"/>
                <w:sz w:val="24"/>
                <w:highlight w:val="none"/>
              </w:rPr>
              <w:t>毕业学校</w:t>
            </w:r>
          </w:p>
        </w:tc>
        <w:tc>
          <w:tcPr>
            <w:tcW w:w="7245" w:type="dxa"/>
            <w:gridSpan w:val="6"/>
            <w:tcBorders>
              <w:bottom w:val="single" w:color="auto" w:sz="4" w:space="0"/>
            </w:tcBorders>
            <w:noWrap w:val="0"/>
            <w:vAlign w:val="center"/>
          </w:tcPr>
          <w:p>
            <w:pPr>
              <w:spacing w:line="360" w:lineRule="auto"/>
              <w:jc w:val="center"/>
              <w:rPr>
                <w:rFonts w:hint="eastAsia"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8820"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highlight w:val="none"/>
              </w:rPr>
            </w:pPr>
            <w:r>
              <w:rPr>
                <w:rFonts w:hint="eastAsia" w:ascii="宋体" w:hAnsi="宋体" w:cs="宋体"/>
                <w:sz w:val="24"/>
                <w:highlight w:val="none"/>
              </w:rPr>
              <w:t>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893" w:type="dxa"/>
            <w:gridSpan w:val="2"/>
            <w:tcBorders>
              <w:top w:val="single" w:color="auto" w:sz="4" w:space="0"/>
            </w:tcBorders>
            <w:noWrap w:val="0"/>
            <w:vAlign w:val="center"/>
          </w:tcPr>
          <w:p>
            <w:pPr>
              <w:spacing w:line="360" w:lineRule="auto"/>
              <w:jc w:val="center"/>
              <w:rPr>
                <w:rFonts w:hint="eastAsia" w:ascii="宋体" w:hAnsi="宋体" w:cs="宋体"/>
                <w:sz w:val="24"/>
                <w:highlight w:val="none"/>
              </w:rPr>
            </w:pPr>
            <w:r>
              <w:rPr>
                <w:rFonts w:hint="eastAsia" w:ascii="宋体" w:hAnsi="宋体" w:cs="宋体"/>
                <w:sz w:val="24"/>
                <w:highlight w:val="none"/>
              </w:rPr>
              <w:t>年    月</w:t>
            </w:r>
          </w:p>
        </w:tc>
        <w:tc>
          <w:tcPr>
            <w:tcW w:w="2622" w:type="dxa"/>
            <w:gridSpan w:val="2"/>
            <w:tcBorders>
              <w:top w:val="single" w:color="auto" w:sz="4" w:space="0"/>
            </w:tcBorders>
            <w:noWrap w:val="0"/>
            <w:vAlign w:val="center"/>
          </w:tcPr>
          <w:p>
            <w:pPr>
              <w:spacing w:line="360" w:lineRule="auto"/>
              <w:jc w:val="center"/>
              <w:rPr>
                <w:rFonts w:hint="eastAsia" w:ascii="宋体" w:hAnsi="宋体" w:cs="宋体"/>
                <w:sz w:val="24"/>
                <w:highlight w:val="none"/>
              </w:rPr>
            </w:pPr>
            <w:r>
              <w:rPr>
                <w:rFonts w:hint="eastAsia" w:ascii="宋体" w:hAnsi="宋体" w:cs="宋体"/>
                <w:sz w:val="24"/>
                <w:highlight w:val="none"/>
              </w:rPr>
              <w:t>参加过</w:t>
            </w:r>
            <w:r>
              <w:rPr>
                <w:rStyle w:val="35"/>
                <w:rFonts w:hint="eastAsia"/>
                <w:highlight w:val="none"/>
                <w:lang w:val="en-US" w:eastAsia="zh-CN"/>
              </w:rPr>
              <w:t>项目</w:t>
            </w:r>
            <w:r>
              <w:rPr>
                <w:rFonts w:hint="eastAsia" w:ascii="宋体" w:hAnsi="宋体" w:cs="宋体"/>
                <w:sz w:val="24"/>
                <w:highlight w:val="none"/>
              </w:rPr>
              <w:t>的名称</w:t>
            </w:r>
          </w:p>
        </w:tc>
        <w:tc>
          <w:tcPr>
            <w:tcW w:w="2835" w:type="dxa"/>
            <w:gridSpan w:val="2"/>
            <w:tcBorders>
              <w:top w:val="single" w:color="auto" w:sz="4" w:space="0"/>
            </w:tcBorders>
            <w:noWrap w:val="0"/>
            <w:vAlign w:val="center"/>
          </w:tcPr>
          <w:p>
            <w:pPr>
              <w:spacing w:line="360" w:lineRule="auto"/>
              <w:jc w:val="center"/>
              <w:rPr>
                <w:rFonts w:hint="eastAsia" w:ascii="宋体" w:hAnsi="宋体" w:cs="宋体"/>
                <w:sz w:val="24"/>
                <w:highlight w:val="none"/>
              </w:rPr>
            </w:pPr>
            <w:r>
              <w:rPr>
                <w:rFonts w:hint="eastAsia" w:ascii="宋体" w:hAnsi="宋体" w:cs="宋体"/>
                <w:sz w:val="24"/>
                <w:highlight w:val="none"/>
              </w:rPr>
              <w:t>担任何职</w:t>
            </w:r>
          </w:p>
        </w:tc>
        <w:tc>
          <w:tcPr>
            <w:tcW w:w="1470" w:type="dxa"/>
            <w:tcBorders>
              <w:top w:val="single" w:color="auto" w:sz="4" w:space="0"/>
            </w:tcBorders>
            <w:noWrap w:val="0"/>
            <w:vAlign w:val="center"/>
          </w:tcPr>
          <w:p>
            <w:pPr>
              <w:spacing w:line="360" w:lineRule="auto"/>
              <w:jc w:val="center"/>
              <w:rPr>
                <w:rFonts w:hint="eastAsia" w:ascii="宋体" w:hAnsi="宋体" w:cs="宋体"/>
                <w:sz w:val="24"/>
                <w:highlight w:val="none"/>
              </w:rPr>
            </w:pPr>
            <w:r>
              <w:rPr>
                <w:rFonts w:hint="eastAsia" w:ascii="宋体" w:hAnsi="宋体" w:cs="宋体"/>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8" w:hRule="atLeast"/>
          <w:jc w:val="center"/>
        </w:trPr>
        <w:tc>
          <w:tcPr>
            <w:tcW w:w="1893" w:type="dxa"/>
            <w:gridSpan w:val="2"/>
            <w:noWrap w:val="0"/>
            <w:vAlign w:val="center"/>
          </w:tcPr>
          <w:p>
            <w:pPr>
              <w:spacing w:line="360" w:lineRule="auto"/>
              <w:jc w:val="center"/>
              <w:rPr>
                <w:rFonts w:hint="eastAsia" w:ascii="宋体" w:hAnsi="宋体" w:cs="宋体"/>
                <w:sz w:val="24"/>
                <w:highlight w:val="none"/>
              </w:rPr>
            </w:pPr>
          </w:p>
        </w:tc>
        <w:tc>
          <w:tcPr>
            <w:tcW w:w="2622" w:type="dxa"/>
            <w:gridSpan w:val="2"/>
            <w:noWrap w:val="0"/>
            <w:vAlign w:val="center"/>
          </w:tcPr>
          <w:p>
            <w:pPr>
              <w:spacing w:line="360" w:lineRule="auto"/>
              <w:jc w:val="center"/>
              <w:rPr>
                <w:rFonts w:hint="eastAsia" w:ascii="宋体" w:hAnsi="宋体" w:cs="宋体"/>
                <w:sz w:val="24"/>
                <w:highlight w:val="none"/>
              </w:rPr>
            </w:pPr>
          </w:p>
        </w:tc>
        <w:tc>
          <w:tcPr>
            <w:tcW w:w="2835" w:type="dxa"/>
            <w:gridSpan w:val="2"/>
            <w:noWrap w:val="0"/>
            <w:vAlign w:val="center"/>
          </w:tcPr>
          <w:p>
            <w:pPr>
              <w:spacing w:line="360" w:lineRule="auto"/>
              <w:jc w:val="center"/>
              <w:rPr>
                <w:rFonts w:hint="eastAsia" w:ascii="宋体" w:hAnsi="宋体" w:cs="宋体"/>
                <w:sz w:val="24"/>
                <w:highlight w:val="none"/>
              </w:rPr>
            </w:pPr>
          </w:p>
        </w:tc>
        <w:tc>
          <w:tcPr>
            <w:tcW w:w="1470" w:type="dxa"/>
            <w:noWrap w:val="0"/>
            <w:vAlign w:val="center"/>
          </w:tcPr>
          <w:p>
            <w:pPr>
              <w:spacing w:line="360" w:lineRule="auto"/>
              <w:jc w:val="center"/>
              <w:rPr>
                <w:rFonts w:hint="eastAsia" w:ascii="宋体" w:hAnsi="宋体" w:cs="宋体"/>
                <w:sz w:val="24"/>
                <w:highlight w:val="none"/>
              </w:rPr>
            </w:pPr>
          </w:p>
        </w:tc>
      </w:tr>
    </w:tbl>
    <w:p>
      <w:pPr>
        <w:spacing w:before="277" w:line="230" w:lineRule="auto"/>
        <w:ind w:left="1415" w:firstLine="920" w:firstLineChars="400"/>
        <w:rPr>
          <w:rFonts w:ascii="宋体" w:hAnsi="宋体" w:cs="宋体"/>
          <w:sz w:val="23"/>
          <w:szCs w:val="23"/>
          <w:highlight w:val="none"/>
        </w:rPr>
      </w:pPr>
    </w:p>
    <w:p>
      <w:pPr>
        <w:rPr>
          <w:highlight w:val="none"/>
        </w:rPr>
        <w:sectPr>
          <w:footerReference r:id="rId18" w:type="default"/>
          <w:pgSz w:w="11906" w:h="16839"/>
          <w:pgMar w:top="400" w:right="1785" w:bottom="1125" w:left="1785" w:header="0" w:footer="965" w:gutter="0"/>
          <w:pgNumType w:fmt="decimal"/>
          <w:cols w:space="720" w:num="1"/>
        </w:sectPr>
      </w:pPr>
    </w:p>
    <w:p>
      <w:pPr>
        <w:spacing w:line="360" w:lineRule="auto"/>
        <w:jc w:val="center"/>
        <w:rPr>
          <w:rFonts w:hint="eastAsia" w:ascii="宋体" w:hAnsi="宋体" w:cs="宋体"/>
          <w:b/>
          <w:sz w:val="30"/>
          <w:highlight w:val="none"/>
        </w:rPr>
      </w:pPr>
      <w:r>
        <w:rPr>
          <w:rFonts w:hint="eastAsia" w:ascii="宋体" w:hAnsi="宋体" w:cs="宋体"/>
          <w:b/>
          <w:sz w:val="30"/>
          <w:highlight w:val="none"/>
        </w:rPr>
        <w:t>12、拟派本项目的其它人员资历</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8"/>
        <w:gridCol w:w="1363"/>
        <w:gridCol w:w="1213"/>
        <w:gridCol w:w="2580"/>
        <w:gridCol w:w="2493"/>
        <w:gridCol w:w="1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exact"/>
          <w:jc w:val="center"/>
        </w:trPr>
        <w:tc>
          <w:tcPr>
            <w:tcW w:w="565" w:type="pct"/>
            <w:noWrap w:val="0"/>
            <w:vAlign w:val="center"/>
          </w:tcPr>
          <w:p>
            <w:pPr>
              <w:jc w:val="center"/>
              <w:rPr>
                <w:rFonts w:hint="eastAsia" w:ascii="宋体" w:hAnsi="宋体" w:cs="宋体"/>
                <w:highlight w:val="none"/>
              </w:rPr>
            </w:pPr>
            <w:r>
              <w:rPr>
                <w:rFonts w:hint="eastAsia" w:ascii="宋体" w:hAnsi="宋体" w:cs="宋体"/>
                <w:highlight w:val="none"/>
              </w:rPr>
              <w:t>序号</w:t>
            </w:r>
          </w:p>
        </w:tc>
        <w:tc>
          <w:tcPr>
            <w:tcW w:w="654" w:type="pct"/>
            <w:noWrap w:val="0"/>
            <w:vAlign w:val="center"/>
          </w:tcPr>
          <w:p>
            <w:pPr>
              <w:jc w:val="center"/>
              <w:rPr>
                <w:rFonts w:hint="eastAsia" w:ascii="宋体" w:hAnsi="宋体" w:cs="宋体"/>
                <w:highlight w:val="none"/>
              </w:rPr>
            </w:pPr>
            <w:r>
              <w:rPr>
                <w:rFonts w:hint="eastAsia" w:ascii="宋体" w:hAnsi="宋体" w:cs="宋体"/>
                <w:highlight w:val="none"/>
              </w:rPr>
              <w:t>职务</w:t>
            </w:r>
          </w:p>
        </w:tc>
        <w:tc>
          <w:tcPr>
            <w:tcW w:w="582" w:type="pct"/>
            <w:noWrap w:val="0"/>
            <w:vAlign w:val="center"/>
          </w:tcPr>
          <w:p>
            <w:pPr>
              <w:jc w:val="center"/>
              <w:rPr>
                <w:rFonts w:hint="eastAsia" w:ascii="宋体" w:hAnsi="宋体" w:cs="宋体"/>
                <w:highlight w:val="none"/>
              </w:rPr>
            </w:pPr>
            <w:r>
              <w:rPr>
                <w:rFonts w:hint="eastAsia" w:ascii="宋体" w:hAnsi="宋体" w:cs="宋体"/>
                <w:highlight w:val="none"/>
              </w:rPr>
              <w:t>姓名</w:t>
            </w:r>
          </w:p>
        </w:tc>
        <w:tc>
          <w:tcPr>
            <w:tcW w:w="1238" w:type="pct"/>
            <w:noWrap w:val="0"/>
            <w:vAlign w:val="center"/>
          </w:tcPr>
          <w:p>
            <w:pPr>
              <w:jc w:val="center"/>
              <w:rPr>
                <w:rFonts w:hint="eastAsia" w:ascii="宋体" w:hAnsi="宋体" w:cs="宋体"/>
                <w:highlight w:val="none"/>
              </w:rPr>
            </w:pPr>
            <w:r>
              <w:rPr>
                <w:rFonts w:hint="eastAsia" w:ascii="宋体" w:hAnsi="宋体" w:cs="宋体"/>
                <w:highlight w:val="none"/>
              </w:rPr>
              <w:t>注册证书编号/岗位证书编号</w:t>
            </w:r>
          </w:p>
        </w:tc>
        <w:tc>
          <w:tcPr>
            <w:tcW w:w="1196" w:type="pct"/>
            <w:noWrap w:val="0"/>
            <w:vAlign w:val="center"/>
          </w:tcPr>
          <w:p>
            <w:pPr>
              <w:jc w:val="center"/>
              <w:rPr>
                <w:rFonts w:hint="eastAsia" w:ascii="宋体" w:hAnsi="宋体" w:cs="宋体"/>
                <w:highlight w:val="none"/>
              </w:rPr>
            </w:pPr>
            <w:r>
              <w:rPr>
                <w:rFonts w:hint="eastAsia" w:ascii="宋体" w:hAnsi="宋体" w:cs="宋体"/>
                <w:highlight w:val="none"/>
              </w:rPr>
              <w:t>职称证书</w:t>
            </w:r>
          </w:p>
        </w:tc>
        <w:tc>
          <w:tcPr>
            <w:tcW w:w="765" w:type="pct"/>
            <w:noWrap w:val="0"/>
            <w:vAlign w:val="center"/>
          </w:tcPr>
          <w:p>
            <w:pPr>
              <w:jc w:val="center"/>
              <w:rPr>
                <w:rFonts w:hint="eastAsia" w:ascii="宋体" w:hAnsi="宋体" w:cs="宋体"/>
                <w:highlight w:val="none"/>
              </w:rPr>
            </w:pPr>
            <w:r>
              <w:rPr>
                <w:rFonts w:hint="eastAsia" w:ascii="宋体" w:hAnsi="宋体" w:cs="宋体"/>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5" w:type="pct"/>
            <w:noWrap w:val="0"/>
            <w:vAlign w:val="center"/>
          </w:tcPr>
          <w:p>
            <w:pPr>
              <w:spacing w:line="360" w:lineRule="exact"/>
              <w:ind w:left="-105" w:leftChars="-50" w:right="-105" w:rightChars="-50"/>
              <w:jc w:val="center"/>
              <w:rPr>
                <w:rFonts w:hint="eastAsia" w:ascii="宋体" w:hAnsi="宋体" w:cs="宋体"/>
                <w:highlight w:val="none"/>
              </w:rPr>
            </w:pPr>
            <w:r>
              <w:rPr>
                <w:rFonts w:hint="eastAsia" w:ascii="宋体" w:hAnsi="宋体" w:cs="宋体"/>
                <w:highlight w:val="none"/>
              </w:rPr>
              <w:t>1</w:t>
            </w:r>
          </w:p>
        </w:tc>
        <w:tc>
          <w:tcPr>
            <w:tcW w:w="654" w:type="pct"/>
            <w:noWrap w:val="0"/>
            <w:vAlign w:val="center"/>
          </w:tcPr>
          <w:p>
            <w:pPr>
              <w:spacing w:line="360" w:lineRule="exact"/>
              <w:ind w:left="-105" w:leftChars="-50" w:right="-105" w:rightChars="-50"/>
              <w:jc w:val="center"/>
              <w:rPr>
                <w:rFonts w:hint="eastAsia" w:ascii="宋体" w:hAnsi="宋体" w:cs="宋体"/>
                <w:highlight w:val="none"/>
              </w:rPr>
            </w:pPr>
          </w:p>
        </w:tc>
        <w:tc>
          <w:tcPr>
            <w:tcW w:w="582" w:type="pct"/>
            <w:noWrap w:val="0"/>
            <w:vAlign w:val="center"/>
          </w:tcPr>
          <w:p>
            <w:pPr>
              <w:spacing w:line="360" w:lineRule="auto"/>
              <w:ind w:left="65" w:leftChars="-50" w:right="-105" w:rightChars="-50" w:hanging="170" w:hangingChars="81"/>
              <w:jc w:val="center"/>
              <w:rPr>
                <w:rFonts w:hint="eastAsia" w:ascii="宋体" w:hAnsi="宋体" w:cs="宋体"/>
                <w:highlight w:val="none"/>
              </w:rPr>
            </w:pPr>
          </w:p>
        </w:tc>
        <w:tc>
          <w:tcPr>
            <w:tcW w:w="1238" w:type="pct"/>
            <w:noWrap w:val="0"/>
            <w:vAlign w:val="center"/>
          </w:tcPr>
          <w:p>
            <w:pPr>
              <w:spacing w:line="360" w:lineRule="auto"/>
              <w:ind w:left="-105" w:leftChars="-50" w:right="-105" w:rightChars="-50"/>
              <w:jc w:val="center"/>
              <w:rPr>
                <w:rFonts w:hint="eastAsia" w:ascii="宋体" w:hAnsi="宋体" w:cs="宋体"/>
                <w:highlight w:val="none"/>
              </w:rPr>
            </w:pPr>
          </w:p>
        </w:tc>
        <w:tc>
          <w:tcPr>
            <w:tcW w:w="1196" w:type="pct"/>
            <w:noWrap w:val="0"/>
            <w:vAlign w:val="center"/>
          </w:tcPr>
          <w:p>
            <w:pPr>
              <w:spacing w:line="360" w:lineRule="auto"/>
              <w:ind w:left="-105" w:leftChars="-50" w:right="-105" w:rightChars="-50"/>
              <w:jc w:val="center"/>
              <w:rPr>
                <w:rFonts w:hint="eastAsia" w:ascii="宋体" w:hAnsi="宋体" w:cs="宋体"/>
                <w:highlight w:val="none"/>
              </w:rPr>
            </w:pPr>
          </w:p>
        </w:tc>
        <w:tc>
          <w:tcPr>
            <w:tcW w:w="765" w:type="pct"/>
            <w:noWrap w:val="0"/>
            <w:vAlign w:val="center"/>
          </w:tcPr>
          <w:p>
            <w:pPr>
              <w:spacing w:line="360" w:lineRule="auto"/>
              <w:ind w:left="-105" w:leftChars="-50" w:right="-105" w:rightChars="-50"/>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5" w:type="pct"/>
            <w:noWrap w:val="0"/>
            <w:vAlign w:val="center"/>
          </w:tcPr>
          <w:p>
            <w:pPr>
              <w:spacing w:line="360" w:lineRule="exact"/>
              <w:ind w:left="-105" w:leftChars="-50" w:right="-105" w:rightChars="-50"/>
              <w:jc w:val="center"/>
              <w:rPr>
                <w:rFonts w:hint="eastAsia" w:ascii="宋体" w:hAnsi="宋体" w:cs="宋体"/>
                <w:highlight w:val="none"/>
              </w:rPr>
            </w:pPr>
            <w:r>
              <w:rPr>
                <w:rFonts w:hint="eastAsia" w:ascii="宋体" w:hAnsi="宋体" w:cs="宋体"/>
                <w:highlight w:val="none"/>
              </w:rPr>
              <w:t>2</w:t>
            </w:r>
          </w:p>
        </w:tc>
        <w:tc>
          <w:tcPr>
            <w:tcW w:w="654" w:type="pct"/>
            <w:noWrap w:val="0"/>
            <w:vAlign w:val="center"/>
          </w:tcPr>
          <w:p>
            <w:pPr>
              <w:spacing w:line="360" w:lineRule="exact"/>
              <w:ind w:left="-105" w:leftChars="-50" w:right="-105" w:rightChars="-50"/>
              <w:jc w:val="center"/>
              <w:rPr>
                <w:rFonts w:hint="eastAsia" w:ascii="宋体" w:hAnsi="宋体" w:cs="宋体"/>
                <w:highlight w:val="none"/>
              </w:rPr>
            </w:pPr>
          </w:p>
        </w:tc>
        <w:tc>
          <w:tcPr>
            <w:tcW w:w="582" w:type="pct"/>
            <w:noWrap w:val="0"/>
            <w:vAlign w:val="center"/>
          </w:tcPr>
          <w:p>
            <w:pPr>
              <w:spacing w:line="360" w:lineRule="auto"/>
              <w:ind w:left="-105" w:leftChars="-50" w:right="-105" w:rightChars="-50"/>
              <w:jc w:val="center"/>
              <w:rPr>
                <w:rFonts w:hint="eastAsia" w:ascii="宋体" w:hAnsi="宋体" w:cs="宋体"/>
                <w:highlight w:val="none"/>
              </w:rPr>
            </w:pPr>
          </w:p>
        </w:tc>
        <w:tc>
          <w:tcPr>
            <w:tcW w:w="1238" w:type="pct"/>
            <w:noWrap w:val="0"/>
            <w:vAlign w:val="center"/>
          </w:tcPr>
          <w:p>
            <w:pPr>
              <w:spacing w:line="360" w:lineRule="auto"/>
              <w:ind w:left="-105" w:leftChars="-50" w:right="-105" w:rightChars="-50"/>
              <w:jc w:val="center"/>
              <w:rPr>
                <w:rFonts w:hint="eastAsia" w:ascii="宋体" w:hAnsi="宋体" w:cs="宋体"/>
                <w:highlight w:val="none"/>
              </w:rPr>
            </w:pPr>
          </w:p>
        </w:tc>
        <w:tc>
          <w:tcPr>
            <w:tcW w:w="1196" w:type="pct"/>
            <w:noWrap w:val="0"/>
            <w:vAlign w:val="center"/>
          </w:tcPr>
          <w:p>
            <w:pPr>
              <w:spacing w:line="360" w:lineRule="auto"/>
              <w:ind w:left="-105" w:leftChars="-50" w:right="-105" w:rightChars="-50"/>
              <w:jc w:val="center"/>
              <w:rPr>
                <w:rFonts w:hint="eastAsia" w:ascii="宋体" w:hAnsi="宋体" w:cs="宋体"/>
                <w:highlight w:val="none"/>
              </w:rPr>
            </w:pPr>
          </w:p>
        </w:tc>
        <w:tc>
          <w:tcPr>
            <w:tcW w:w="765" w:type="pct"/>
            <w:noWrap w:val="0"/>
            <w:vAlign w:val="center"/>
          </w:tcPr>
          <w:p>
            <w:pPr>
              <w:spacing w:line="360" w:lineRule="auto"/>
              <w:ind w:left="-105" w:leftChars="-50" w:right="-105" w:rightChars="-50"/>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5" w:type="pct"/>
            <w:noWrap w:val="0"/>
            <w:vAlign w:val="center"/>
          </w:tcPr>
          <w:p>
            <w:pPr>
              <w:spacing w:line="360" w:lineRule="exact"/>
              <w:ind w:left="-105" w:leftChars="-50" w:right="-105" w:rightChars="-50"/>
              <w:jc w:val="center"/>
              <w:rPr>
                <w:rFonts w:hint="eastAsia" w:ascii="宋体" w:hAnsi="宋体" w:cs="宋体"/>
                <w:highlight w:val="none"/>
              </w:rPr>
            </w:pPr>
            <w:r>
              <w:rPr>
                <w:rFonts w:hint="eastAsia" w:ascii="宋体" w:hAnsi="宋体" w:cs="宋体"/>
                <w:highlight w:val="none"/>
              </w:rPr>
              <w:t>3</w:t>
            </w:r>
          </w:p>
        </w:tc>
        <w:tc>
          <w:tcPr>
            <w:tcW w:w="654" w:type="pct"/>
            <w:noWrap w:val="0"/>
            <w:vAlign w:val="center"/>
          </w:tcPr>
          <w:p>
            <w:pPr>
              <w:spacing w:line="360" w:lineRule="exact"/>
              <w:ind w:left="-105" w:leftChars="-50" w:right="-105" w:rightChars="-50"/>
              <w:jc w:val="center"/>
              <w:rPr>
                <w:rFonts w:hint="eastAsia" w:ascii="宋体" w:hAnsi="宋体" w:cs="宋体"/>
                <w:highlight w:val="none"/>
              </w:rPr>
            </w:pPr>
          </w:p>
        </w:tc>
        <w:tc>
          <w:tcPr>
            <w:tcW w:w="582" w:type="pct"/>
            <w:noWrap w:val="0"/>
            <w:vAlign w:val="center"/>
          </w:tcPr>
          <w:p>
            <w:pPr>
              <w:spacing w:line="360" w:lineRule="auto"/>
              <w:ind w:left="-105" w:leftChars="-50" w:right="-105" w:rightChars="-50"/>
              <w:jc w:val="center"/>
              <w:rPr>
                <w:rFonts w:hint="eastAsia" w:ascii="宋体" w:hAnsi="宋体" w:cs="宋体"/>
                <w:highlight w:val="none"/>
              </w:rPr>
            </w:pPr>
          </w:p>
        </w:tc>
        <w:tc>
          <w:tcPr>
            <w:tcW w:w="1238" w:type="pct"/>
            <w:noWrap w:val="0"/>
            <w:vAlign w:val="center"/>
          </w:tcPr>
          <w:p>
            <w:pPr>
              <w:spacing w:line="360" w:lineRule="auto"/>
              <w:ind w:left="-105" w:leftChars="-50" w:right="-105" w:rightChars="-50"/>
              <w:jc w:val="center"/>
              <w:rPr>
                <w:rFonts w:hint="eastAsia" w:ascii="宋体" w:hAnsi="宋体" w:cs="宋体"/>
                <w:highlight w:val="none"/>
              </w:rPr>
            </w:pPr>
          </w:p>
        </w:tc>
        <w:tc>
          <w:tcPr>
            <w:tcW w:w="1196" w:type="pct"/>
            <w:noWrap w:val="0"/>
            <w:vAlign w:val="center"/>
          </w:tcPr>
          <w:p>
            <w:pPr>
              <w:spacing w:line="360" w:lineRule="auto"/>
              <w:ind w:left="-105" w:leftChars="-50" w:right="-105" w:rightChars="-50"/>
              <w:jc w:val="center"/>
              <w:rPr>
                <w:rFonts w:hint="eastAsia" w:ascii="宋体" w:hAnsi="宋体" w:cs="宋体"/>
                <w:highlight w:val="none"/>
              </w:rPr>
            </w:pPr>
          </w:p>
        </w:tc>
        <w:tc>
          <w:tcPr>
            <w:tcW w:w="765" w:type="pct"/>
            <w:noWrap w:val="0"/>
            <w:vAlign w:val="center"/>
          </w:tcPr>
          <w:p>
            <w:pPr>
              <w:spacing w:line="360" w:lineRule="auto"/>
              <w:ind w:left="-105" w:leftChars="-50" w:right="-105" w:rightChars="-50"/>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5" w:type="pct"/>
            <w:noWrap w:val="0"/>
            <w:vAlign w:val="center"/>
          </w:tcPr>
          <w:p>
            <w:pPr>
              <w:spacing w:line="360" w:lineRule="exact"/>
              <w:ind w:left="-105" w:leftChars="-50" w:right="-105" w:rightChars="-50"/>
              <w:jc w:val="center"/>
              <w:rPr>
                <w:rFonts w:hint="eastAsia" w:ascii="宋体" w:hAnsi="宋体" w:cs="宋体"/>
                <w:highlight w:val="none"/>
              </w:rPr>
            </w:pPr>
            <w:r>
              <w:rPr>
                <w:rFonts w:hint="eastAsia" w:ascii="宋体" w:hAnsi="宋体" w:cs="宋体"/>
                <w:highlight w:val="none"/>
              </w:rPr>
              <w:t>4</w:t>
            </w:r>
          </w:p>
        </w:tc>
        <w:tc>
          <w:tcPr>
            <w:tcW w:w="654" w:type="pct"/>
            <w:noWrap w:val="0"/>
            <w:vAlign w:val="center"/>
          </w:tcPr>
          <w:p>
            <w:pPr>
              <w:spacing w:line="360" w:lineRule="exact"/>
              <w:ind w:left="-105" w:leftChars="-50" w:right="-105" w:rightChars="-50"/>
              <w:jc w:val="center"/>
              <w:rPr>
                <w:rFonts w:hint="eastAsia" w:ascii="宋体" w:hAnsi="宋体" w:cs="宋体"/>
                <w:highlight w:val="none"/>
              </w:rPr>
            </w:pPr>
          </w:p>
        </w:tc>
        <w:tc>
          <w:tcPr>
            <w:tcW w:w="582" w:type="pct"/>
            <w:noWrap w:val="0"/>
            <w:vAlign w:val="center"/>
          </w:tcPr>
          <w:p>
            <w:pPr>
              <w:spacing w:line="360" w:lineRule="auto"/>
              <w:ind w:left="-105" w:leftChars="-50" w:right="-105" w:rightChars="-50"/>
              <w:jc w:val="center"/>
              <w:rPr>
                <w:rFonts w:hint="eastAsia" w:ascii="宋体" w:hAnsi="宋体" w:cs="宋体"/>
                <w:highlight w:val="none"/>
              </w:rPr>
            </w:pPr>
          </w:p>
        </w:tc>
        <w:tc>
          <w:tcPr>
            <w:tcW w:w="1238" w:type="pct"/>
            <w:noWrap w:val="0"/>
            <w:vAlign w:val="center"/>
          </w:tcPr>
          <w:p>
            <w:pPr>
              <w:spacing w:line="360" w:lineRule="auto"/>
              <w:ind w:left="-105" w:leftChars="-50" w:right="-105" w:rightChars="-50"/>
              <w:jc w:val="center"/>
              <w:rPr>
                <w:rFonts w:hint="eastAsia" w:ascii="宋体" w:hAnsi="宋体" w:cs="宋体"/>
                <w:highlight w:val="none"/>
              </w:rPr>
            </w:pPr>
          </w:p>
        </w:tc>
        <w:tc>
          <w:tcPr>
            <w:tcW w:w="1196" w:type="pct"/>
            <w:noWrap w:val="0"/>
            <w:vAlign w:val="center"/>
          </w:tcPr>
          <w:p>
            <w:pPr>
              <w:spacing w:line="360" w:lineRule="auto"/>
              <w:ind w:left="-105" w:leftChars="-50" w:right="-105" w:rightChars="-50"/>
              <w:jc w:val="center"/>
              <w:rPr>
                <w:rFonts w:hint="eastAsia" w:ascii="宋体" w:hAnsi="宋体" w:cs="宋体"/>
                <w:highlight w:val="none"/>
              </w:rPr>
            </w:pPr>
          </w:p>
        </w:tc>
        <w:tc>
          <w:tcPr>
            <w:tcW w:w="765" w:type="pct"/>
            <w:noWrap w:val="0"/>
            <w:vAlign w:val="center"/>
          </w:tcPr>
          <w:p>
            <w:pPr>
              <w:spacing w:line="360" w:lineRule="auto"/>
              <w:ind w:left="-105" w:leftChars="-50" w:right="-105" w:rightChars="-50"/>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5" w:type="pct"/>
            <w:noWrap w:val="0"/>
            <w:vAlign w:val="center"/>
          </w:tcPr>
          <w:p>
            <w:pPr>
              <w:spacing w:line="360" w:lineRule="exact"/>
              <w:ind w:left="-105" w:leftChars="-50" w:right="-105" w:rightChars="-50"/>
              <w:jc w:val="center"/>
              <w:rPr>
                <w:rFonts w:hint="eastAsia" w:ascii="宋体" w:hAnsi="宋体" w:cs="宋体"/>
                <w:highlight w:val="none"/>
              </w:rPr>
            </w:pPr>
            <w:r>
              <w:rPr>
                <w:rFonts w:hint="eastAsia" w:ascii="宋体" w:hAnsi="宋体" w:cs="宋体"/>
                <w:highlight w:val="none"/>
              </w:rPr>
              <w:t>5</w:t>
            </w:r>
          </w:p>
        </w:tc>
        <w:tc>
          <w:tcPr>
            <w:tcW w:w="654" w:type="pct"/>
            <w:noWrap w:val="0"/>
            <w:vAlign w:val="center"/>
          </w:tcPr>
          <w:p>
            <w:pPr>
              <w:spacing w:line="360" w:lineRule="exact"/>
              <w:ind w:left="-105" w:leftChars="-50" w:right="-105" w:rightChars="-50"/>
              <w:jc w:val="center"/>
              <w:rPr>
                <w:rFonts w:hint="eastAsia" w:ascii="宋体" w:hAnsi="宋体" w:cs="宋体"/>
                <w:highlight w:val="none"/>
              </w:rPr>
            </w:pPr>
          </w:p>
        </w:tc>
        <w:tc>
          <w:tcPr>
            <w:tcW w:w="582" w:type="pct"/>
            <w:noWrap w:val="0"/>
            <w:vAlign w:val="center"/>
          </w:tcPr>
          <w:p>
            <w:pPr>
              <w:spacing w:line="360" w:lineRule="auto"/>
              <w:ind w:left="-105" w:leftChars="-50" w:right="-105" w:rightChars="-50"/>
              <w:jc w:val="center"/>
              <w:rPr>
                <w:rFonts w:hint="eastAsia" w:ascii="宋体" w:hAnsi="宋体" w:cs="宋体"/>
                <w:szCs w:val="21"/>
                <w:highlight w:val="none"/>
              </w:rPr>
            </w:pPr>
          </w:p>
        </w:tc>
        <w:tc>
          <w:tcPr>
            <w:tcW w:w="1238" w:type="pct"/>
            <w:noWrap w:val="0"/>
            <w:vAlign w:val="center"/>
          </w:tcPr>
          <w:p>
            <w:pPr>
              <w:spacing w:line="360" w:lineRule="auto"/>
              <w:ind w:left="-105" w:leftChars="-50" w:right="-105" w:rightChars="-50"/>
              <w:jc w:val="center"/>
              <w:rPr>
                <w:rFonts w:hint="eastAsia" w:ascii="宋体" w:hAnsi="宋体" w:cs="宋体"/>
                <w:highlight w:val="none"/>
              </w:rPr>
            </w:pPr>
          </w:p>
        </w:tc>
        <w:tc>
          <w:tcPr>
            <w:tcW w:w="1196" w:type="pct"/>
            <w:noWrap w:val="0"/>
            <w:vAlign w:val="center"/>
          </w:tcPr>
          <w:p>
            <w:pPr>
              <w:spacing w:line="360" w:lineRule="auto"/>
              <w:ind w:left="-105" w:leftChars="-50" w:right="-105" w:rightChars="-50"/>
              <w:jc w:val="center"/>
              <w:rPr>
                <w:rFonts w:hint="eastAsia" w:ascii="宋体" w:hAnsi="宋体" w:cs="宋体"/>
                <w:highlight w:val="none"/>
              </w:rPr>
            </w:pPr>
          </w:p>
        </w:tc>
        <w:tc>
          <w:tcPr>
            <w:tcW w:w="765" w:type="pct"/>
            <w:noWrap w:val="0"/>
            <w:vAlign w:val="center"/>
          </w:tcPr>
          <w:p>
            <w:pPr>
              <w:spacing w:line="360" w:lineRule="auto"/>
              <w:ind w:left="-105" w:leftChars="-50" w:right="-105" w:rightChars="-50"/>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5" w:type="pct"/>
            <w:noWrap w:val="0"/>
            <w:vAlign w:val="center"/>
          </w:tcPr>
          <w:p>
            <w:pPr>
              <w:spacing w:line="360" w:lineRule="exact"/>
              <w:ind w:left="-105" w:leftChars="-50" w:right="-105" w:rightChars="-50"/>
              <w:jc w:val="center"/>
              <w:rPr>
                <w:rFonts w:hint="eastAsia" w:ascii="宋体" w:hAnsi="宋体" w:cs="宋体"/>
                <w:highlight w:val="none"/>
              </w:rPr>
            </w:pPr>
            <w:r>
              <w:rPr>
                <w:rFonts w:hint="eastAsia" w:ascii="宋体" w:hAnsi="宋体" w:cs="宋体"/>
                <w:highlight w:val="none"/>
              </w:rPr>
              <w:t>。。。</w:t>
            </w:r>
          </w:p>
        </w:tc>
        <w:tc>
          <w:tcPr>
            <w:tcW w:w="654" w:type="pct"/>
            <w:noWrap w:val="0"/>
            <w:vAlign w:val="center"/>
          </w:tcPr>
          <w:p>
            <w:pPr>
              <w:spacing w:line="360" w:lineRule="exact"/>
              <w:ind w:left="-105" w:leftChars="-50" w:right="-105" w:rightChars="-50"/>
              <w:jc w:val="center"/>
              <w:rPr>
                <w:rFonts w:hint="eastAsia" w:ascii="宋体" w:hAnsi="宋体" w:cs="宋体"/>
                <w:highlight w:val="none"/>
              </w:rPr>
            </w:pPr>
          </w:p>
        </w:tc>
        <w:tc>
          <w:tcPr>
            <w:tcW w:w="582" w:type="pct"/>
            <w:noWrap w:val="0"/>
            <w:vAlign w:val="center"/>
          </w:tcPr>
          <w:p>
            <w:pPr>
              <w:spacing w:line="360" w:lineRule="auto"/>
              <w:ind w:left="-105" w:leftChars="-50" w:right="-105" w:rightChars="-50"/>
              <w:jc w:val="center"/>
              <w:rPr>
                <w:rFonts w:hint="eastAsia" w:ascii="宋体" w:hAnsi="宋体" w:cs="宋体"/>
                <w:highlight w:val="none"/>
              </w:rPr>
            </w:pPr>
          </w:p>
        </w:tc>
        <w:tc>
          <w:tcPr>
            <w:tcW w:w="1238" w:type="pct"/>
            <w:noWrap w:val="0"/>
            <w:vAlign w:val="center"/>
          </w:tcPr>
          <w:p>
            <w:pPr>
              <w:spacing w:line="360" w:lineRule="auto"/>
              <w:ind w:left="-105" w:leftChars="-50" w:right="-105" w:rightChars="-50"/>
              <w:jc w:val="center"/>
              <w:rPr>
                <w:rFonts w:hint="eastAsia" w:ascii="宋体" w:hAnsi="宋体" w:cs="宋体"/>
                <w:highlight w:val="none"/>
              </w:rPr>
            </w:pPr>
          </w:p>
        </w:tc>
        <w:tc>
          <w:tcPr>
            <w:tcW w:w="1196" w:type="pct"/>
            <w:noWrap w:val="0"/>
            <w:vAlign w:val="center"/>
          </w:tcPr>
          <w:p>
            <w:pPr>
              <w:spacing w:line="360" w:lineRule="auto"/>
              <w:ind w:left="-105" w:leftChars="-50" w:right="-105" w:rightChars="-50"/>
              <w:jc w:val="center"/>
              <w:rPr>
                <w:rFonts w:hint="eastAsia" w:ascii="宋体" w:hAnsi="宋体" w:cs="宋体"/>
                <w:highlight w:val="none"/>
              </w:rPr>
            </w:pPr>
          </w:p>
        </w:tc>
        <w:tc>
          <w:tcPr>
            <w:tcW w:w="765" w:type="pct"/>
            <w:noWrap w:val="0"/>
            <w:vAlign w:val="center"/>
          </w:tcPr>
          <w:p>
            <w:pPr>
              <w:spacing w:line="360" w:lineRule="auto"/>
              <w:ind w:left="-105" w:leftChars="-50" w:right="-105" w:rightChars="-50"/>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5" w:type="pct"/>
            <w:noWrap w:val="0"/>
            <w:vAlign w:val="center"/>
          </w:tcPr>
          <w:p>
            <w:pPr>
              <w:spacing w:line="360" w:lineRule="exact"/>
              <w:ind w:left="-105" w:leftChars="-50" w:right="-105" w:rightChars="-50"/>
              <w:jc w:val="center"/>
              <w:rPr>
                <w:rFonts w:hint="eastAsia" w:ascii="宋体" w:hAnsi="宋体" w:cs="宋体"/>
                <w:highlight w:val="none"/>
              </w:rPr>
            </w:pPr>
          </w:p>
        </w:tc>
        <w:tc>
          <w:tcPr>
            <w:tcW w:w="654" w:type="pct"/>
            <w:noWrap w:val="0"/>
            <w:vAlign w:val="center"/>
          </w:tcPr>
          <w:p>
            <w:pPr>
              <w:spacing w:line="360" w:lineRule="exact"/>
              <w:ind w:left="-105" w:leftChars="-50" w:right="-105" w:rightChars="-50"/>
              <w:jc w:val="center"/>
              <w:rPr>
                <w:rFonts w:hint="eastAsia" w:ascii="宋体" w:hAnsi="宋体" w:cs="宋体"/>
                <w:highlight w:val="none"/>
              </w:rPr>
            </w:pPr>
          </w:p>
        </w:tc>
        <w:tc>
          <w:tcPr>
            <w:tcW w:w="582" w:type="pct"/>
            <w:noWrap w:val="0"/>
            <w:vAlign w:val="center"/>
          </w:tcPr>
          <w:p>
            <w:pPr>
              <w:spacing w:line="360" w:lineRule="auto"/>
              <w:ind w:left="-105" w:leftChars="-50" w:right="-105" w:rightChars="-50"/>
              <w:jc w:val="center"/>
              <w:rPr>
                <w:rFonts w:hint="eastAsia" w:ascii="宋体" w:hAnsi="宋体" w:cs="宋体"/>
                <w:highlight w:val="none"/>
              </w:rPr>
            </w:pPr>
          </w:p>
        </w:tc>
        <w:tc>
          <w:tcPr>
            <w:tcW w:w="1238" w:type="pct"/>
            <w:noWrap w:val="0"/>
            <w:vAlign w:val="center"/>
          </w:tcPr>
          <w:p>
            <w:pPr>
              <w:spacing w:line="360" w:lineRule="auto"/>
              <w:ind w:left="-105" w:leftChars="-50" w:right="-105" w:rightChars="-50"/>
              <w:jc w:val="center"/>
              <w:rPr>
                <w:rFonts w:hint="eastAsia" w:ascii="宋体" w:hAnsi="宋体" w:cs="宋体"/>
                <w:highlight w:val="none"/>
              </w:rPr>
            </w:pPr>
          </w:p>
        </w:tc>
        <w:tc>
          <w:tcPr>
            <w:tcW w:w="1196" w:type="pct"/>
            <w:noWrap w:val="0"/>
            <w:vAlign w:val="center"/>
          </w:tcPr>
          <w:p>
            <w:pPr>
              <w:spacing w:line="360" w:lineRule="auto"/>
              <w:ind w:left="-105" w:leftChars="-50" w:right="-105" w:rightChars="-50"/>
              <w:jc w:val="center"/>
              <w:rPr>
                <w:rFonts w:hint="eastAsia" w:ascii="宋体" w:hAnsi="宋体" w:cs="宋体"/>
                <w:highlight w:val="none"/>
              </w:rPr>
            </w:pPr>
          </w:p>
        </w:tc>
        <w:tc>
          <w:tcPr>
            <w:tcW w:w="765" w:type="pct"/>
            <w:noWrap w:val="0"/>
            <w:vAlign w:val="center"/>
          </w:tcPr>
          <w:p>
            <w:pPr>
              <w:spacing w:line="360" w:lineRule="auto"/>
              <w:ind w:left="-105" w:leftChars="-50" w:right="-105" w:rightChars="-50"/>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5" w:type="pct"/>
            <w:noWrap w:val="0"/>
            <w:vAlign w:val="center"/>
          </w:tcPr>
          <w:p>
            <w:pPr>
              <w:spacing w:line="360" w:lineRule="exact"/>
              <w:ind w:left="-105" w:leftChars="-50" w:right="-105" w:rightChars="-50"/>
              <w:jc w:val="center"/>
              <w:rPr>
                <w:rFonts w:hint="eastAsia" w:ascii="宋体" w:hAnsi="宋体" w:cs="宋体"/>
                <w:highlight w:val="none"/>
              </w:rPr>
            </w:pPr>
          </w:p>
        </w:tc>
        <w:tc>
          <w:tcPr>
            <w:tcW w:w="654" w:type="pct"/>
            <w:noWrap w:val="0"/>
            <w:vAlign w:val="center"/>
          </w:tcPr>
          <w:p>
            <w:pPr>
              <w:spacing w:line="360" w:lineRule="exact"/>
              <w:ind w:left="-105" w:leftChars="-50" w:right="-105" w:rightChars="-50"/>
              <w:jc w:val="center"/>
              <w:rPr>
                <w:rFonts w:hint="eastAsia" w:ascii="宋体" w:hAnsi="宋体" w:cs="宋体"/>
                <w:highlight w:val="none"/>
              </w:rPr>
            </w:pPr>
          </w:p>
        </w:tc>
        <w:tc>
          <w:tcPr>
            <w:tcW w:w="582" w:type="pct"/>
            <w:noWrap w:val="0"/>
            <w:vAlign w:val="center"/>
          </w:tcPr>
          <w:p>
            <w:pPr>
              <w:ind w:left="-105" w:leftChars="-50" w:right="-105" w:rightChars="-50"/>
              <w:jc w:val="center"/>
              <w:rPr>
                <w:rFonts w:hint="eastAsia" w:ascii="宋体" w:hAnsi="宋体" w:cs="宋体"/>
                <w:highlight w:val="none"/>
              </w:rPr>
            </w:pPr>
          </w:p>
        </w:tc>
        <w:tc>
          <w:tcPr>
            <w:tcW w:w="1238" w:type="pct"/>
            <w:noWrap w:val="0"/>
            <w:vAlign w:val="center"/>
          </w:tcPr>
          <w:p>
            <w:pPr>
              <w:spacing w:line="360" w:lineRule="auto"/>
              <w:ind w:left="-105" w:leftChars="-50" w:right="-105" w:rightChars="-50"/>
              <w:jc w:val="center"/>
              <w:rPr>
                <w:rFonts w:hint="eastAsia" w:ascii="宋体" w:hAnsi="宋体" w:cs="宋体"/>
                <w:highlight w:val="none"/>
              </w:rPr>
            </w:pPr>
          </w:p>
        </w:tc>
        <w:tc>
          <w:tcPr>
            <w:tcW w:w="1196" w:type="pct"/>
            <w:noWrap w:val="0"/>
            <w:vAlign w:val="center"/>
          </w:tcPr>
          <w:p>
            <w:pPr>
              <w:spacing w:line="360" w:lineRule="auto"/>
              <w:ind w:left="-105" w:leftChars="-50" w:right="-105" w:rightChars="-50"/>
              <w:jc w:val="center"/>
              <w:rPr>
                <w:rFonts w:hint="eastAsia" w:ascii="宋体" w:hAnsi="宋体" w:cs="宋体"/>
                <w:highlight w:val="none"/>
              </w:rPr>
            </w:pPr>
          </w:p>
        </w:tc>
        <w:tc>
          <w:tcPr>
            <w:tcW w:w="765" w:type="pct"/>
            <w:noWrap w:val="0"/>
            <w:vAlign w:val="center"/>
          </w:tcPr>
          <w:p>
            <w:pPr>
              <w:spacing w:line="360" w:lineRule="auto"/>
              <w:ind w:left="-105" w:leftChars="-50" w:right="-105" w:rightChars="-50"/>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5" w:type="pct"/>
            <w:noWrap w:val="0"/>
            <w:vAlign w:val="center"/>
          </w:tcPr>
          <w:p>
            <w:pPr>
              <w:spacing w:line="360" w:lineRule="exact"/>
              <w:ind w:left="-105" w:leftChars="-50" w:right="-105" w:rightChars="-50"/>
              <w:jc w:val="center"/>
              <w:rPr>
                <w:rFonts w:hint="eastAsia" w:ascii="宋体" w:hAnsi="宋体" w:cs="宋体"/>
                <w:highlight w:val="none"/>
              </w:rPr>
            </w:pPr>
          </w:p>
        </w:tc>
        <w:tc>
          <w:tcPr>
            <w:tcW w:w="654" w:type="pct"/>
            <w:noWrap w:val="0"/>
            <w:vAlign w:val="center"/>
          </w:tcPr>
          <w:p>
            <w:pPr>
              <w:spacing w:line="360" w:lineRule="exact"/>
              <w:ind w:left="-105" w:leftChars="-50" w:right="-105" w:rightChars="-50"/>
              <w:jc w:val="center"/>
              <w:rPr>
                <w:rFonts w:hint="eastAsia" w:ascii="宋体" w:hAnsi="宋体" w:cs="宋体"/>
                <w:highlight w:val="none"/>
              </w:rPr>
            </w:pPr>
          </w:p>
        </w:tc>
        <w:tc>
          <w:tcPr>
            <w:tcW w:w="582" w:type="pct"/>
            <w:noWrap w:val="0"/>
            <w:vAlign w:val="center"/>
          </w:tcPr>
          <w:p>
            <w:pPr>
              <w:ind w:left="-105" w:leftChars="-50" w:right="-105" w:rightChars="-50"/>
              <w:jc w:val="center"/>
              <w:rPr>
                <w:rFonts w:hint="eastAsia" w:ascii="宋体" w:hAnsi="宋体" w:cs="宋体"/>
                <w:highlight w:val="none"/>
              </w:rPr>
            </w:pPr>
          </w:p>
        </w:tc>
        <w:tc>
          <w:tcPr>
            <w:tcW w:w="1238" w:type="pct"/>
            <w:noWrap w:val="0"/>
            <w:vAlign w:val="center"/>
          </w:tcPr>
          <w:p>
            <w:pPr>
              <w:spacing w:line="360" w:lineRule="auto"/>
              <w:ind w:left="-105" w:leftChars="-50" w:right="-105" w:rightChars="-50"/>
              <w:jc w:val="center"/>
              <w:rPr>
                <w:rFonts w:hint="eastAsia" w:ascii="宋体" w:hAnsi="宋体" w:cs="宋体"/>
                <w:highlight w:val="none"/>
              </w:rPr>
            </w:pPr>
          </w:p>
        </w:tc>
        <w:tc>
          <w:tcPr>
            <w:tcW w:w="1196" w:type="pct"/>
            <w:noWrap w:val="0"/>
            <w:vAlign w:val="center"/>
          </w:tcPr>
          <w:p>
            <w:pPr>
              <w:spacing w:line="360" w:lineRule="auto"/>
              <w:ind w:left="-105" w:leftChars="-50" w:right="-105" w:rightChars="-50"/>
              <w:jc w:val="center"/>
              <w:rPr>
                <w:rFonts w:hint="eastAsia" w:ascii="宋体" w:hAnsi="宋体" w:cs="宋体"/>
                <w:highlight w:val="none"/>
              </w:rPr>
            </w:pPr>
          </w:p>
        </w:tc>
        <w:tc>
          <w:tcPr>
            <w:tcW w:w="765" w:type="pct"/>
            <w:noWrap w:val="0"/>
            <w:vAlign w:val="center"/>
          </w:tcPr>
          <w:p>
            <w:pPr>
              <w:spacing w:line="360" w:lineRule="auto"/>
              <w:ind w:left="-105" w:leftChars="-50" w:right="-105" w:rightChars="-50"/>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5" w:type="pct"/>
            <w:noWrap w:val="0"/>
            <w:vAlign w:val="center"/>
          </w:tcPr>
          <w:p>
            <w:pPr>
              <w:spacing w:line="360" w:lineRule="exact"/>
              <w:ind w:left="-105" w:leftChars="-50" w:right="-105" w:rightChars="-50"/>
              <w:jc w:val="center"/>
              <w:rPr>
                <w:rFonts w:hint="eastAsia" w:ascii="宋体" w:hAnsi="宋体" w:cs="宋体"/>
                <w:highlight w:val="none"/>
              </w:rPr>
            </w:pPr>
          </w:p>
        </w:tc>
        <w:tc>
          <w:tcPr>
            <w:tcW w:w="654" w:type="pct"/>
            <w:noWrap w:val="0"/>
            <w:vAlign w:val="center"/>
          </w:tcPr>
          <w:p>
            <w:pPr>
              <w:spacing w:line="360" w:lineRule="exact"/>
              <w:ind w:left="-105" w:leftChars="-50" w:right="-105" w:rightChars="-50"/>
              <w:jc w:val="center"/>
              <w:rPr>
                <w:rFonts w:hint="eastAsia" w:ascii="宋体" w:hAnsi="宋体" w:cs="宋体"/>
                <w:highlight w:val="none"/>
              </w:rPr>
            </w:pPr>
          </w:p>
        </w:tc>
        <w:tc>
          <w:tcPr>
            <w:tcW w:w="582" w:type="pct"/>
            <w:noWrap w:val="0"/>
            <w:vAlign w:val="center"/>
          </w:tcPr>
          <w:p>
            <w:pPr>
              <w:ind w:left="-105" w:leftChars="-50" w:right="-105" w:rightChars="-50"/>
              <w:jc w:val="center"/>
              <w:rPr>
                <w:rFonts w:hint="eastAsia" w:ascii="宋体" w:hAnsi="宋体" w:cs="宋体"/>
                <w:highlight w:val="none"/>
              </w:rPr>
            </w:pPr>
          </w:p>
        </w:tc>
        <w:tc>
          <w:tcPr>
            <w:tcW w:w="1238" w:type="pct"/>
            <w:noWrap w:val="0"/>
            <w:vAlign w:val="center"/>
          </w:tcPr>
          <w:p>
            <w:pPr>
              <w:spacing w:line="360" w:lineRule="auto"/>
              <w:ind w:left="-105" w:leftChars="-50" w:right="-105" w:rightChars="-50"/>
              <w:jc w:val="center"/>
              <w:rPr>
                <w:rFonts w:hint="eastAsia" w:ascii="宋体" w:hAnsi="宋体" w:cs="宋体"/>
                <w:highlight w:val="none"/>
              </w:rPr>
            </w:pPr>
          </w:p>
        </w:tc>
        <w:tc>
          <w:tcPr>
            <w:tcW w:w="1196" w:type="pct"/>
            <w:noWrap w:val="0"/>
            <w:vAlign w:val="center"/>
          </w:tcPr>
          <w:p>
            <w:pPr>
              <w:spacing w:line="360" w:lineRule="auto"/>
              <w:ind w:left="-105" w:leftChars="-50" w:right="-105" w:rightChars="-50"/>
              <w:jc w:val="center"/>
              <w:rPr>
                <w:rFonts w:hint="eastAsia" w:ascii="宋体" w:hAnsi="宋体" w:cs="宋体"/>
                <w:highlight w:val="none"/>
              </w:rPr>
            </w:pPr>
          </w:p>
        </w:tc>
        <w:tc>
          <w:tcPr>
            <w:tcW w:w="765" w:type="pct"/>
            <w:noWrap w:val="0"/>
            <w:vAlign w:val="center"/>
          </w:tcPr>
          <w:p>
            <w:pPr>
              <w:spacing w:line="360" w:lineRule="auto"/>
              <w:ind w:left="-105" w:leftChars="-50" w:right="-105" w:rightChars="-50"/>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5" w:type="pct"/>
            <w:noWrap w:val="0"/>
            <w:vAlign w:val="center"/>
          </w:tcPr>
          <w:p>
            <w:pPr>
              <w:spacing w:line="360" w:lineRule="exact"/>
              <w:ind w:left="-105" w:leftChars="-50" w:right="-105" w:rightChars="-50"/>
              <w:jc w:val="center"/>
              <w:rPr>
                <w:rFonts w:hint="eastAsia" w:ascii="宋体" w:hAnsi="宋体" w:cs="宋体"/>
                <w:highlight w:val="none"/>
              </w:rPr>
            </w:pPr>
          </w:p>
        </w:tc>
        <w:tc>
          <w:tcPr>
            <w:tcW w:w="654" w:type="pct"/>
            <w:noWrap w:val="0"/>
            <w:vAlign w:val="center"/>
          </w:tcPr>
          <w:p>
            <w:pPr>
              <w:spacing w:line="360" w:lineRule="exact"/>
              <w:ind w:left="-105" w:leftChars="-50" w:right="-105" w:rightChars="-50"/>
              <w:jc w:val="center"/>
              <w:rPr>
                <w:rFonts w:hint="eastAsia" w:ascii="宋体" w:hAnsi="宋体" w:cs="宋体"/>
                <w:highlight w:val="none"/>
              </w:rPr>
            </w:pPr>
          </w:p>
        </w:tc>
        <w:tc>
          <w:tcPr>
            <w:tcW w:w="582" w:type="pct"/>
            <w:noWrap w:val="0"/>
            <w:vAlign w:val="center"/>
          </w:tcPr>
          <w:p>
            <w:pPr>
              <w:ind w:left="-105" w:leftChars="-50" w:right="-105" w:rightChars="-50"/>
              <w:jc w:val="center"/>
              <w:rPr>
                <w:rFonts w:hint="eastAsia" w:ascii="宋体" w:hAnsi="宋体" w:cs="宋体"/>
                <w:highlight w:val="none"/>
              </w:rPr>
            </w:pPr>
          </w:p>
        </w:tc>
        <w:tc>
          <w:tcPr>
            <w:tcW w:w="1238" w:type="pct"/>
            <w:noWrap w:val="0"/>
            <w:vAlign w:val="center"/>
          </w:tcPr>
          <w:p>
            <w:pPr>
              <w:spacing w:line="360" w:lineRule="auto"/>
              <w:ind w:left="-105" w:leftChars="-50" w:right="-105" w:rightChars="-50"/>
              <w:jc w:val="center"/>
              <w:rPr>
                <w:rFonts w:hint="eastAsia" w:ascii="宋体" w:hAnsi="宋体" w:cs="宋体"/>
                <w:highlight w:val="none"/>
              </w:rPr>
            </w:pPr>
          </w:p>
        </w:tc>
        <w:tc>
          <w:tcPr>
            <w:tcW w:w="1196" w:type="pct"/>
            <w:noWrap w:val="0"/>
            <w:vAlign w:val="center"/>
          </w:tcPr>
          <w:p>
            <w:pPr>
              <w:spacing w:line="360" w:lineRule="auto"/>
              <w:ind w:left="-105" w:leftChars="-50" w:right="-105" w:rightChars="-50"/>
              <w:jc w:val="center"/>
              <w:rPr>
                <w:rFonts w:hint="eastAsia" w:ascii="宋体" w:hAnsi="宋体" w:cs="宋体"/>
                <w:highlight w:val="none"/>
              </w:rPr>
            </w:pPr>
          </w:p>
        </w:tc>
        <w:tc>
          <w:tcPr>
            <w:tcW w:w="765" w:type="pct"/>
            <w:noWrap w:val="0"/>
            <w:vAlign w:val="center"/>
          </w:tcPr>
          <w:p>
            <w:pPr>
              <w:spacing w:line="360" w:lineRule="auto"/>
              <w:ind w:left="-105" w:leftChars="-50" w:right="-105" w:rightChars="-50"/>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5" w:type="pct"/>
            <w:noWrap w:val="0"/>
            <w:vAlign w:val="center"/>
          </w:tcPr>
          <w:p>
            <w:pPr>
              <w:spacing w:line="360" w:lineRule="exact"/>
              <w:ind w:left="-105" w:leftChars="-50" w:right="-105" w:rightChars="-50"/>
              <w:jc w:val="center"/>
              <w:rPr>
                <w:rFonts w:hint="eastAsia" w:ascii="宋体" w:hAnsi="宋体" w:cs="宋体"/>
                <w:highlight w:val="none"/>
              </w:rPr>
            </w:pPr>
          </w:p>
        </w:tc>
        <w:tc>
          <w:tcPr>
            <w:tcW w:w="654" w:type="pct"/>
            <w:noWrap w:val="0"/>
            <w:vAlign w:val="center"/>
          </w:tcPr>
          <w:p>
            <w:pPr>
              <w:spacing w:line="360" w:lineRule="exact"/>
              <w:ind w:left="-105" w:leftChars="-50" w:right="-105" w:rightChars="-50"/>
              <w:jc w:val="center"/>
              <w:rPr>
                <w:rFonts w:hint="eastAsia" w:ascii="宋体" w:hAnsi="宋体" w:cs="宋体"/>
                <w:highlight w:val="none"/>
              </w:rPr>
            </w:pPr>
          </w:p>
        </w:tc>
        <w:tc>
          <w:tcPr>
            <w:tcW w:w="582" w:type="pct"/>
            <w:noWrap w:val="0"/>
            <w:vAlign w:val="center"/>
          </w:tcPr>
          <w:p>
            <w:pPr>
              <w:ind w:left="-105" w:leftChars="-50" w:right="-105" w:rightChars="-50"/>
              <w:jc w:val="center"/>
              <w:rPr>
                <w:rFonts w:hint="eastAsia" w:ascii="宋体" w:hAnsi="宋体" w:cs="宋体"/>
                <w:highlight w:val="none"/>
              </w:rPr>
            </w:pPr>
          </w:p>
        </w:tc>
        <w:tc>
          <w:tcPr>
            <w:tcW w:w="1238" w:type="pct"/>
            <w:noWrap w:val="0"/>
            <w:vAlign w:val="center"/>
          </w:tcPr>
          <w:p>
            <w:pPr>
              <w:spacing w:line="360" w:lineRule="auto"/>
              <w:ind w:left="-105" w:leftChars="-50" w:right="-105" w:rightChars="-50"/>
              <w:jc w:val="center"/>
              <w:rPr>
                <w:rFonts w:hint="eastAsia" w:ascii="宋体" w:hAnsi="宋体" w:cs="宋体"/>
                <w:highlight w:val="none"/>
              </w:rPr>
            </w:pPr>
          </w:p>
        </w:tc>
        <w:tc>
          <w:tcPr>
            <w:tcW w:w="1196" w:type="pct"/>
            <w:noWrap w:val="0"/>
            <w:vAlign w:val="center"/>
          </w:tcPr>
          <w:p>
            <w:pPr>
              <w:spacing w:line="360" w:lineRule="auto"/>
              <w:ind w:left="-105" w:leftChars="-50" w:right="-105" w:rightChars="-50"/>
              <w:jc w:val="center"/>
              <w:rPr>
                <w:rFonts w:hint="eastAsia" w:ascii="宋体" w:hAnsi="宋体" w:cs="宋体"/>
                <w:highlight w:val="none"/>
              </w:rPr>
            </w:pPr>
          </w:p>
        </w:tc>
        <w:tc>
          <w:tcPr>
            <w:tcW w:w="765" w:type="pct"/>
            <w:noWrap w:val="0"/>
            <w:vAlign w:val="center"/>
          </w:tcPr>
          <w:p>
            <w:pPr>
              <w:spacing w:line="360" w:lineRule="auto"/>
              <w:ind w:left="-105" w:leftChars="-50" w:right="-105" w:rightChars="-50"/>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5" w:type="pct"/>
            <w:noWrap w:val="0"/>
            <w:vAlign w:val="center"/>
          </w:tcPr>
          <w:p>
            <w:pPr>
              <w:spacing w:line="360" w:lineRule="exact"/>
              <w:ind w:left="-105" w:leftChars="-50" w:right="-105" w:rightChars="-50"/>
              <w:jc w:val="center"/>
              <w:rPr>
                <w:rFonts w:hint="eastAsia" w:ascii="宋体" w:hAnsi="宋体" w:cs="宋体"/>
                <w:highlight w:val="none"/>
              </w:rPr>
            </w:pPr>
          </w:p>
        </w:tc>
        <w:tc>
          <w:tcPr>
            <w:tcW w:w="654" w:type="pct"/>
            <w:noWrap w:val="0"/>
            <w:vAlign w:val="center"/>
          </w:tcPr>
          <w:p>
            <w:pPr>
              <w:spacing w:line="360" w:lineRule="exact"/>
              <w:ind w:left="-105" w:leftChars="-50" w:right="-105" w:rightChars="-50"/>
              <w:jc w:val="center"/>
              <w:rPr>
                <w:rFonts w:hint="eastAsia" w:ascii="宋体" w:hAnsi="宋体" w:cs="宋体"/>
                <w:highlight w:val="none"/>
              </w:rPr>
            </w:pPr>
          </w:p>
        </w:tc>
        <w:tc>
          <w:tcPr>
            <w:tcW w:w="582" w:type="pct"/>
            <w:noWrap w:val="0"/>
            <w:vAlign w:val="center"/>
          </w:tcPr>
          <w:p>
            <w:pPr>
              <w:ind w:left="-105" w:leftChars="-50" w:right="-105" w:rightChars="-50"/>
              <w:jc w:val="center"/>
              <w:rPr>
                <w:rFonts w:hint="eastAsia" w:ascii="宋体" w:hAnsi="宋体" w:cs="宋体"/>
                <w:highlight w:val="none"/>
              </w:rPr>
            </w:pPr>
          </w:p>
        </w:tc>
        <w:tc>
          <w:tcPr>
            <w:tcW w:w="1238" w:type="pct"/>
            <w:noWrap w:val="0"/>
            <w:vAlign w:val="center"/>
          </w:tcPr>
          <w:p>
            <w:pPr>
              <w:spacing w:line="360" w:lineRule="auto"/>
              <w:ind w:left="-105" w:leftChars="-50" w:right="-105" w:rightChars="-50"/>
              <w:jc w:val="center"/>
              <w:rPr>
                <w:rFonts w:hint="eastAsia" w:ascii="宋体" w:hAnsi="宋体" w:cs="宋体"/>
                <w:highlight w:val="none"/>
              </w:rPr>
            </w:pPr>
          </w:p>
        </w:tc>
        <w:tc>
          <w:tcPr>
            <w:tcW w:w="1196" w:type="pct"/>
            <w:noWrap w:val="0"/>
            <w:vAlign w:val="center"/>
          </w:tcPr>
          <w:p>
            <w:pPr>
              <w:spacing w:line="360" w:lineRule="auto"/>
              <w:ind w:left="-105" w:leftChars="-50" w:right="-105" w:rightChars="-50"/>
              <w:jc w:val="center"/>
              <w:rPr>
                <w:rFonts w:hint="eastAsia" w:ascii="宋体" w:hAnsi="宋体" w:cs="宋体"/>
                <w:highlight w:val="none"/>
              </w:rPr>
            </w:pPr>
          </w:p>
        </w:tc>
        <w:tc>
          <w:tcPr>
            <w:tcW w:w="765" w:type="pct"/>
            <w:noWrap w:val="0"/>
            <w:vAlign w:val="center"/>
          </w:tcPr>
          <w:p>
            <w:pPr>
              <w:spacing w:line="360" w:lineRule="auto"/>
              <w:ind w:left="-105" w:leftChars="-50" w:right="-105" w:rightChars="-50"/>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5" w:type="pct"/>
            <w:noWrap w:val="0"/>
            <w:vAlign w:val="center"/>
          </w:tcPr>
          <w:p>
            <w:pPr>
              <w:spacing w:line="360" w:lineRule="exact"/>
              <w:ind w:left="-105" w:leftChars="-50" w:right="-105" w:rightChars="-50"/>
              <w:jc w:val="center"/>
              <w:rPr>
                <w:rFonts w:hint="eastAsia" w:ascii="宋体" w:hAnsi="宋体" w:cs="宋体"/>
                <w:highlight w:val="none"/>
              </w:rPr>
            </w:pPr>
          </w:p>
        </w:tc>
        <w:tc>
          <w:tcPr>
            <w:tcW w:w="654" w:type="pct"/>
            <w:noWrap w:val="0"/>
            <w:vAlign w:val="center"/>
          </w:tcPr>
          <w:p>
            <w:pPr>
              <w:spacing w:line="360" w:lineRule="exact"/>
              <w:ind w:left="-105" w:leftChars="-50" w:right="-105" w:rightChars="-50"/>
              <w:jc w:val="center"/>
              <w:rPr>
                <w:rFonts w:hint="eastAsia" w:ascii="宋体" w:hAnsi="宋体" w:cs="宋体"/>
                <w:highlight w:val="none"/>
              </w:rPr>
            </w:pPr>
          </w:p>
        </w:tc>
        <w:tc>
          <w:tcPr>
            <w:tcW w:w="582" w:type="pct"/>
            <w:noWrap w:val="0"/>
            <w:vAlign w:val="center"/>
          </w:tcPr>
          <w:p>
            <w:pPr>
              <w:ind w:left="-105" w:leftChars="-50" w:right="-105" w:rightChars="-50"/>
              <w:jc w:val="center"/>
              <w:rPr>
                <w:rFonts w:hint="eastAsia" w:ascii="宋体" w:hAnsi="宋体" w:cs="宋体"/>
                <w:highlight w:val="none"/>
              </w:rPr>
            </w:pPr>
          </w:p>
        </w:tc>
        <w:tc>
          <w:tcPr>
            <w:tcW w:w="1238" w:type="pct"/>
            <w:noWrap w:val="0"/>
            <w:vAlign w:val="center"/>
          </w:tcPr>
          <w:p>
            <w:pPr>
              <w:spacing w:line="360" w:lineRule="auto"/>
              <w:ind w:left="-105" w:leftChars="-50" w:right="-105" w:rightChars="-50"/>
              <w:jc w:val="center"/>
              <w:rPr>
                <w:rFonts w:hint="eastAsia" w:ascii="宋体" w:hAnsi="宋体" w:cs="宋体"/>
                <w:highlight w:val="none"/>
              </w:rPr>
            </w:pPr>
          </w:p>
        </w:tc>
        <w:tc>
          <w:tcPr>
            <w:tcW w:w="1196" w:type="pct"/>
            <w:noWrap w:val="0"/>
            <w:vAlign w:val="center"/>
          </w:tcPr>
          <w:p>
            <w:pPr>
              <w:spacing w:line="360" w:lineRule="auto"/>
              <w:ind w:left="-105" w:leftChars="-50" w:right="-105" w:rightChars="-50"/>
              <w:jc w:val="center"/>
              <w:rPr>
                <w:rFonts w:hint="eastAsia" w:ascii="宋体" w:hAnsi="宋体" w:cs="宋体"/>
                <w:highlight w:val="none"/>
              </w:rPr>
            </w:pPr>
          </w:p>
        </w:tc>
        <w:tc>
          <w:tcPr>
            <w:tcW w:w="765" w:type="pct"/>
            <w:noWrap w:val="0"/>
            <w:vAlign w:val="center"/>
          </w:tcPr>
          <w:p>
            <w:pPr>
              <w:spacing w:line="360" w:lineRule="auto"/>
              <w:ind w:left="-105" w:leftChars="-50" w:right="-105" w:rightChars="-50"/>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5" w:type="pct"/>
            <w:noWrap w:val="0"/>
            <w:vAlign w:val="center"/>
          </w:tcPr>
          <w:p>
            <w:pPr>
              <w:spacing w:line="360" w:lineRule="exact"/>
              <w:ind w:left="-105" w:leftChars="-50" w:right="-105" w:rightChars="-50"/>
              <w:jc w:val="center"/>
              <w:rPr>
                <w:rFonts w:hint="eastAsia" w:ascii="宋体" w:hAnsi="宋体" w:cs="宋体"/>
                <w:highlight w:val="none"/>
              </w:rPr>
            </w:pPr>
          </w:p>
        </w:tc>
        <w:tc>
          <w:tcPr>
            <w:tcW w:w="654" w:type="pct"/>
            <w:noWrap w:val="0"/>
            <w:vAlign w:val="center"/>
          </w:tcPr>
          <w:p>
            <w:pPr>
              <w:spacing w:line="360" w:lineRule="exact"/>
              <w:ind w:left="-105" w:leftChars="-50" w:right="-105" w:rightChars="-50"/>
              <w:jc w:val="center"/>
              <w:rPr>
                <w:rFonts w:hint="eastAsia" w:ascii="宋体" w:hAnsi="宋体" w:cs="宋体"/>
                <w:highlight w:val="none"/>
              </w:rPr>
            </w:pPr>
          </w:p>
        </w:tc>
        <w:tc>
          <w:tcPr>
            <w:tcW w:w="582" w:type="pct"/>
            <w:noWrap w:val="0"/>
            <w:vAlign w:val="center"/>
          </w:tcPr>
          <w:p>
            <w:pPr>
              <w:ind w:left="-105" w:leftChars="-50" w:right="-105" w:rightChars="-50"/>
              <w:jc w:val="center"/>
              <w:rPr>
                <w:rFonts w:hint="eastAsia" w:ascii="宋体" w:hAnsi="宋体" w:cs="宋体"/>
                <w:highlight w:val="none"/>
              </w:rPr>
            </w:pPr>
          </w:p>
        </w:tc>
        <w:tc>
          <w:tcPr>
            <w:tcW w:w="1238" w:type="pct"/>
            <w:noWrap w:val="0"/>
            <w:vAlign w:val="center"/>
          </w:tcPr>
          <w:p>
            <w:pPr>
              <w:spacing w:line="360" w:lineRule="auto"/>
              <w:ind w:left="-105" w:leftChars="-50" w:right="-105" w:rightChars="-50"/>
              <w:jc w:val="center"/>
              <w:rPr>
                <w:rFonts w:hint="eastAsia" w:ascii="宋体" w:hAnsi="宋体" w:cs="宋体"/>
                <w:highlight w:val="none"/>
              </w:rPr>
            </w:pPr>
          </w:p>
        </w:tc>
        <w:tc>
          <w:tcPr>
            <w:tcW w:w="1196" w:type="pct"/>
            <w:noWrap w:val="0"/>
            <w:vAlign w:val="center"/>
          </w:tcPr>
          <w:p>
            <w:pPr>
              <w:spacing w:line="360" w:lineRule="auto"/>
              <w:ind w:left="-105" w:leftChars="-50" w:right="-105" w:rightChars="-50"/>
              <w:jc w:val="center"/>
              <w:rPr>
                <w:rFonts w:hint="eastAsia" w:ascii="宋体" w:hAnsi="宋体" w:cs="宋体"/>
                <w:highlight w:val="none"/>
              </w:rPr>
            </w:pPr>
          </w:p>
        </w:tc>
        <w:tc>
          <w:tcPr>
            <w:tcW w:w="765" w:type="pct"/>
            <w:noWrap w:val="0"/>
            <w:vAlign w:val="center"/>
          </w:tcPr>
          <w:p>
            <w:pPr>
              <w:spacing w:line="360" w:lineRule="auto"/>
              <w:ind w:left="-105" w:leftChars="-50" w:right="-105" w:rightChars="-50"/>
              <w:jc w:val="center"/>
              <w:rPr>
                <w:rFonts w:hint="eastAsia" w:ascii="宋体" w:hAnsi="宋体" w:cs="宋体"/>
                <w:highlight w:val="none"/>
              </w:rPr>
            </w:pPr>
          </w:p>
        </w:tc>
      </w:tr>
    </w:tbl>
    <w:p>
      <w:pPr>
        <w:spacing w:before="95" w:line="238" w:lineRule="auto"/>
        <w:jc w:val="center"/>
        <w:rPr>
          <w:rFonts w:eastAsia="Times New Roman"/>
          <w:b/>
          <w:bCs/>
          <w:spacing w:val="8"/>
          <w:sz w:val="29"/>
          <w:szCs w:val="29"/>
          <w:highlight w:val="none"/>
        </w:rPr>
      </w:pPr>
    </w:p>
    <w:p>
      <w:pPr>
        <w:spacing w:before="95" w:line="238" w:lineRule="auto"/>
        <w:jc w:val="center"/>
        <w:rPr>
          <w:rFonts w:eastAsia="Times New Roman"/>
          <w:b/>
          <w:bCs/>
          <w:spacing w:val="8"/>
          <w:sz w:val="29"/>
          <w:szCs w:val="29"/>
          <w:highlight w:val="none"/>
        </w:rPr>
      </w:pPr>
    </w:p>
    <w:p>
      <w:pPr>
        <w:spacing w:before="95" w:line="238" w:lineRule="auto"/>
        <w:jc w:val="center"/>
        <w:rPr>
          <w:rFonts w:eastAsia="Times New Roman"/>
          <w:b/>
          <w:bCs/>
          <w:spacing w:val="8"/>
          <w:sz w:val="29"/>
          <w:szCs w:val="29"/>
          <w:highlight w:val="none"/>
        </w:rPr>
      </w:pPr>
    </w:p>
    <w:p>
      <w:pPr>
        <w:spacing w:before="95" w:line="238" w:lineRule="auto"/>
        <w:jc w:val="center"/>
        <w:rPr>
          <w:rFonts w:eastAsia="Times New Roman"/>
          <w:b/>
          <w:bCs/>
          <w:spacing w:val="8"/>
          <w:sz w:val="29"/>
          <w:szCs w:val="29"/>
          <w:highlight w:val="none"/>
        </w:rPr>
      </w:pPr>
    </w:p>
    <w:p>
      <w:pPr>
        <w:spacing w:before="95" w:line="238" w:lineRule="auto"/>
        <w:jc w:val="center"/>
        <w:rPr>
          <w:rFonts w:eastAsia="Times New Roman"/>
          <w:b/>
          <w:bCs/>
          <w:spacing w:val="8"/>
          <w:sz w:val="29"/>
          <w:szCs w:val="29"/>
          <w:highlight w:val="none"/>
        </w:rPr>
      </w:pPr>
    </w:p>
    <w:p>
      <w:pPr>
        <w:spacing w:line="600" w:lineRule="exact"/>
        <w:jc w:val="center"/>
        <w:rPr>
          <w:rFonts w:hint="eastAsia" w:ascii="宋体" w:hAnsi="宋体" w:cs="宋体"/>
          <w:b/>
          <w:sz w:val="30"/>
          <w:highlight w:val="none"/>
        </w:rPr>
      </w:pPr>
      <w:r>
        <w:rPr>
          <w:rFonts w:hint="eastAsia" w:ascii="宋体" w:hAnsi="宋体" w:cs="宋体"/>
          <w:b/>
          <w:sz w:val="30"/>
          <w:highlight w:val="none"/>
        </w:rPr>
        <w:t>13、技术方案</w:t>
      </w:r>
    </w:p>
    <w:p>
      <w:pPr>
        <w:spacing w:before="95" w:line="238" w:lineRule="auto"/>
        <w:jc w:val="center"/>
        <w:rPr>
          <w:rFonts w:hint="eastAsia" w:ascii="宋体" w:hAnsi="宋体" w:cs="宋体"/>
          <w:sz w:val="24"/>
          <w:highlight w:val="none"/>
        </w:rPr>
      </w:pPr>
      <w:r>
        <w:rPr>
          <w:rFonts w:hint="eastAsia" w:ascii="宋体" w:hAnsi="宋体" w:cs="宋体"/>
          <w:sz w:val="24"/>
          <w:highlight w:val="none"/>
        </w:rPr>
        <w:t>注：根据技术标评分自行编制方案及分项目录。</w:t>
      </w:r>
    </w:p>
    <w:p>
      <w:pPr>
        <w:spacing w:before="95" w:line="238" w:lineRule="auto"/>
        <w:jc w:val="center"/>
        <w:rPr>
          <w:rFonts w:ascii="宋体" w:hAnsi="宋体" w:cs="宋体"/>
          <w:sz w:val="29"/>
          <w:szCs w:val="29"/>
          <w:highlight w:val="none"/>
        </w:rPr>
      </w:pPr>
      <w:r>
        <w:rPr>
          <w:rFonts w:hint="eastAsia" w:ascii="宋体" w:hAnsi="宋体" w:cs="宋体"/>
          <w:sz w:val="24"/>
          <w:highlight w:val="none"/>
        </w:rPr>
        <w:br w:type="page"/>
      </w:r>
      <w:r>
        <w:rPr>
          <w:rFonts w:hint="eastAsia" w:ascii="宋体" w:hAnsi="宋体" w:cs="宋体"/>
          <w:b/>
          <w:sz w:val="30"/>
          <w:highlight w:val="none"/>
        </w:rPr>
        <w:t>14、参选人认为需要提供的其他材料</w:t>
      </w:r>
    </w:p>
    <w:p>
      <w:pPr>
        <w:spacing w:line="600" w:lineRule="exact"/>
        <w:jc w:val="center"/>
        <w:rPr>
          <w:rFonts w:ascii="宋体" w:hAnsi="宋体" w:cs="宋体"/>
          <w:spacing w:val="-3"/>
          <w:sz w:val="44"/>
          <w:szCs w:val="44"/>
          <w:highlight w:val="none"/>
        </w:rPr>
      </w:pPr>
    </w:p>
    <w:p>
      <w:pPr>
        <w:jc w:val="center"/>
        <w:rPr>
          <w:rFonts w:ascii="宋体" w:hAnsi="宋体" w:cs="宋体"/>
          <w:sz w:val="29"/>
          <w:szCs w:val="29"/>
          <w:highlight w:val="none"/>
        </w:rPr>
      </w:pPr>
    </w:p>
    <w:p>
      <w:pPr>
        <w:spacing w:line="600" w:lineRule="exact"/>
        <w:jc w:val="center"/>
        <w:rPr>
          <w:rFonts w:ascii="宋体" w:hAnsi="宋体" w:cs="宋体"/>
          <w:spacing w:val="-3"/>
          <w:sz w:val="44"/>
          <w:szCs w:val="44"/>
          <w:highlight w:val="none"/>
        </w:rPr>
      </w:pPr>
    </w:p>
    <w:sectPr>
      <w:headerReference r:id="rId19" w:type="default"/>
      <w:footerReference r:id="rId20" w:type="default"/>
      <w:pgSz w:w="11906" w:h="16838"/>
      <w:pgMar w:top="1701" w:right="850" w:bottom="1134" w:left="850" w:header="851" w:footer="754" w:gutter="0"/>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A6C60DA-DFA3-43FC-9AA3-8B4BC36F92A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3B4B89C-7186-49EB-BE09-3CF8DFA6D14D}"/>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ˎ̥">
    <w:altName w:val="Times New Roman"/>
    <w:panose1 w:val="00000000000000000000"/>
    <w:charset w:val="00"/>
    <w:family w:val="auto"/>
    <w:pitch w:val="default"/>
    <w:sig w:usb0="00000000" w:usb1="00000000" w:usb2="00000000"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Consolas">
    <w:panose1 w:val="020B0609020204030204"/>
    <w:charset w:val="00"/>
    <w:family w:val="modern"/>
    <w:pitch w:val="default"/>
    <w:sig w:usb0="E00006FF" w:usb1="0000FCFF" w:usb2="00000001" w:usb3="00000000" w:csb0="6000019F" w:csb1="DFD70000"/>
  </w:font>
  <w:font w:name="楷体_GB2312">
    <w:panose1 w:val="02010609030101010101"/>
    <w:charset w:val="86"/>
    <w:family w:val="auto"/>
    <w:pitch w:val="default"/>
    <w:sig w:usb0="00000001" w:usb1="080E0000" w:usb2="00000000" w:usb3="00000000" w:csb0="00040000" w:csb1="00000000"/>
  </w:font>
  <w:font w:name="_x000B__x000C_">
    <w:altName w:val="Times New Roman"/>
    <w:panose1 w:val="00000000000000000000"/>
    <w:charset w:val="00"/>
    <w:family w:val="roman"/>
    <w:pitch w:val="default"/>
    <w:sig w:usb0="00000000" w:usb1="00000000" w:usb2="00000000" w:usb3="00000000" w:csb0="00040001" w:csb1="00000000"/>
    <w:embedRegular r:id="rId3" w:fontKey="{DCF1B781-822A-43CB-8B0A-28AAB0C2A4CD}"/>
  </w:font>
  <w:font w:name="新宋体">
    <w:panose1 w:val="02010609030101010101"/>
    <w:charset w:val="86"/>
    <w:family w:val="modern"/>
    <w:pitch w:val="default"/>
    <w:sig w:usb0="00000283" w:usb1="288F0000" w:usb2="00000006" w:usb3="00000000" w:csb0="00040001" w:csb1="00000000"/>
    <w:embedRegular r:id="rId4" w:fontKey="{53D83D0F-4A11-4101-B7A3-19C51A883CD7}"/>
  </w:font>
  <w:font w:name="仿宋">
    <w:panose1 w:val="02010609060101010101"/>
    <w:charset w:val="86"/>
    <w:family w:val="auto"/>
    <w:pitch w:val="default"/>
    <w:sig w:usb0="800002BF" w:usb1="38CF7CFA" w:usb2="00000016" w:usb3="00000000" w:csb0="00040001" w:csb1="00000000"/>
    <w:embedRegular r:id="rId5" w:fontKey="{B11F431B-58A1-4C1F-8076-A3BDF9B0433E}"/>
  </w:font>
  <w:font w:name="微软雅黑">
    <w:panose1 w:val="020B0503020204020204"/>
    <w:charset w:val="86"/>
    <w:family w:val="auto"/>
    <w:pitch w:val="default"/>
    <w:sig w:usb0="80000287" w:usb1="2ACF3C50" w:usb2="00000016" w:usb3="00000000" w:csb0="0004001F" w:csb1="00000000"/>
    <w:embedRegular r:id="rId6" w:fontKey="{181C4AAB-2CF1-4554-A557-39E87742F1A9}"/>
  </w:font>
  <w:font w:name="Arial">
    <w:panose1 w:val="020B0604020202020204"/>
    <w:charset w:val="00"/>
    <w:family w:val="swiss"/>
    <w:pitch w:val="default"/>
    <w:sig w:usb0="E0002EFF" w:usb1="C000785B" w:usb2="00000009" w:usb3="00000000" w:csb0="400001FF" w:csb1="FFFF0000"/>
    <w:embedRegular r:id="rId7" w:fontKey="{48D9C259-EF43-4168-A460-9D453D129A78}"/>
  </w:font>
  <w:font w:name="仿宋_GB2312">
    <w:panose1 w:val="02010609030101010101"/>
    <w:charset w:val="86"/>
    <w:family w:val="modern"/>
    <w:pitch w:val="default"/>
    <w:sig w:usb0="00000001" w:usb1="080E0000" w:usb2="00000000" w:usb3="00000000" w:csb0="00040000" w:csb1="00000000"/>
    <w:embedRegular r:id="rId8" w:fontKey="{BC218BC2-6CCE-44BA-89E7-CC7F1C12DFCE}"/>
  </w:font>
  <w:font w:name="等线">
    <w:panose1 w:val="02010600030101010101"/>
    <w:charset w:val="86"/>
    <w:family w:val="auto"/>
    <w:pitch w:val="default"/>
    <w:sig w:usb0="A00002BF" w:usb1="38CF7CFA" w:usb2="00000016" w:usb3="00000000" w:csb0="0004000F" w:csb1="00000000"/>
    <w:embedRegular r:id="rId9" w:fontKey="{2A406CDF-D9CC-4038-AEDA-A8C21AE66F4C}"/>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7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Tq6sgBAACaAwAADgAAAGRycy9lMm9Eb2MueG1srVPNjtMwEL4j8Q6W&#10;79TZHiCKmq5A1SIkBEgLD+A6dmPJf/K4TfoC8AacuHDnufocjJ2kC8tlD1yc8cz4m/m+mWxuR2vI&#10;SUbQ3rX0ZlVRIp3wnXaHln75fPeipgQSdx033smWniXQ2+3zZ5shNHLte286GQmCOGiG0NI+pdAw&#10;BqKXlsPKB+kwqHy0POE1HlgX+YDo1rB1Vb1kg49diF5IAPTupiCdEeNTAL1SWsidF0crXZpQozQ8&#10;ISXodQC6Ld0qJUX6qBTIRExLkWkqJxZBe59Ptt3w5hB56LWYW+BPaeERJ8u1w6JXqB1PnByj/gfK&#10;ahE9eJVWwls2ESmKIIub6pE29z0PsnBBqSFcRYf/Bys+nD5FojvcBEoctzjwy/dvlx+/Lj+/kld1&#10;1mcI0GDafcDENL7xY86d/YDOTHtU0eYvEiIYR3XPV3XlmIjIj+p1XVcYEhhbLojDHp6HCOmt9JZk&#10;o6URx1dU5af3kKbUJSVXc/5OG4N+3hj3lwMxs4fl3qces5XG/Tg3vvfdGfkMOPmWOlx0Ssw7h8Lm&#10;JVmMuBj7xTiGqA992aJcD8LrY8ImSm+5wgQ7F8aRFXbzeuWd+PNesh5+qe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El06urIAQAAmgMAAA4AAAAAAAAAAQAgAAAAHgEAAGRycy9lMm9Eb2Mu&#10;eG1sUEsFBgAAAAAGAAYAWQEAAFgFA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5007"/>
      <w:rPr>
        <w:rFonts w:eastAsia="Times New Roman"/>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24</w:t>
                          </w:r>
                          <w:r>
                            <w:fldChar w:fldCharType="end"/>
                          </w:r>
                        </w:p>
                      </w:txbxContent>
                    </wps:txbx>
                    <wps:bodyPr vert="horz" wrap="none" lIns="0" tIns="0" rIns="0" bIns="0" anchor="t" anchorCtr="0" upright="0">
                      <a:spAutoFit/>
                    </wps:bodyPr>
                  </wps:wsp>
                </a:graphicData>
              </a:graphic>
            </wp:anchor>
          </w:drawing>
        </mc:Choice>
        <mc:Fallback>
          <w:pict>
            <v:shape id="文本框 72"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oDx/N4BAADAAwAADgAAAGRycy9lMm9Eb2MueG1srVPNjtMwEL4j8Q6W&#10;7zTZHpYqarqCrRYhIUBaeADXcRpL/tN42qQ8ALwBJy7cea4+B2Mn6cJy2QOXZDwef/N9n8frm8Ea&#10;dlQQtXc1v1qUnCknfaPdvuafP929WHEWUbhGGO9UzU8q8pvN82frPlRq6TtvGgWMQFys+lDzDjFU&#10;RRFlp6yICx+Uo83WgxVIS9gXDYie0K0plmV5XfQemgBeqhgpux03+YQITwH0baul2np5sMrhiArK&#10;CCRJsdMh8k1m27ZK4oe2jQqZqTkpxfylJhTv0rfYrEW1BxE6LScK4ikUHmmyQjtqeoHaChTsAPof&#10;KKsl+OhbXEhvi1FIdoRUXJWPvLnvRFBZC1kdw8X0+P9g5fvjR2C6oUkgS5ywdOPn79/OP36df35l&#10;L5fJoD7EiuruA1Xi8NoPVDznIyWT7qEFm/6kiNE+YZ0u9qoBmUyHVsvVqqQtSXvzgvCLh+MBIr5R&#10;3rIU1Bzo/rKt4vgu4lg6l6Ruzt9pY/IdGvdXgjBTpkjcR44pwmE3TIJ2vjmRHnoI1Kfz8IWznsag&#10;5o6mnjPz1pHLxBXnAOZgNwfCSTpYc+RsDG9xnKxDAL3v8qwlUjG8OiAxzQISjbH3xI4uNlswDWGa&#10;nD/Xuerh4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6gPH83gEAAMADAAAOAAAAAAAA&#10;AAEAIAAAAB4BAABkcnMvZTJvRG9jLnhtbFBLBQYAAAAABgAGAFkBAABu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5134"/>
      <w:rPr>
        <w:rFonts w:eastAsia="Times New Roman"/>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28</w:t>
                          </w:r>
                          <w:r>
                            <w:fldChar w:fldCharType="end"/>
                          </w:r>
                        </w:p>
                      </w:txbxContent>
                    </wps:txbx>
                    <wps:bodyPr vert="horz" wrap="none" lIns="0" tIns="0" rIns="0" bIns="0" anchor="t" anchorCtr="0" upright="0">
                      <a:spAutoFit/>
                    </wps:bodyPr>
                  </wps:wsp>
                </a:graphicData>
              </a:graphic>
            </wp:anchor>
          </w:drawing>
        </mc:Choice>
        <mc:Fallback>
          <w:pict>
            <v:shape id="文本框 73"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8r3d8BAADAAwAADgAAAGRycy9lMm9Eb2MueG1srVPNjtMwEL4j8Q6W&#10;7zRpkaCqmq6AahESAqSFB3Adp7HkP824TcoDwBtw4sKd5+pz7NhJurB72cNekvHM+Jv5vhmvr3pr&#10;2FEBau8qPp+VnCknfa3dvuLfvl6/WHKGUbhaGO9UxU8K+dXm+bN1F1Zq4VtvagWMQByuulDxNsaw&#10;KgqUrbICZz4oR8HGgxWRjrAvahAdoVtTLMryVdF5qAN4qRDJux2CfESExwD6ptFSbb08WOXigArK&#10;iEiUsNUB+SZ32zRKxs9NgyoyU3FiGvOXipC9S99isxarPYjQajm2IB7Twj1OVmhHRS9QWxEFO4B+&#10;AGW1BI++iTPpbTEQyYoQi3l5T5ubVgSVuZDUGC6i49PByk/HL8B0TZsw58wJSxM///p5/v33/OcH&#10;e/0yCdQFXFHeTaDM2L/1PSVPfiRn4t03YNOfGDGKk7yni7yqj0ymS8vFcllSSFJsOhB+cXc9AMb3&#10;yluWjIoDzS/LKo4fMQ6pU0qq5vy1NibP0Lj/HISZPEXqfegxWbHf9SOhna9PxIceAtVpPXznrKM1&#10;qLijrefMfHCkctqYyYDJ2E2GcJIuVjxyNpjv4rBZhwB63+ZdS01heHOI1GkmkNoYao/d0WCzBOMS&#10;ps3595yz7h7e5h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d8r3d8BAADAAwAADgAAAAAA&#10;AAABACAAAAAeAQAAZHJzL2Uyb0RvYy54bWxQSwUGAAAAAAYABgBZAQAAbwU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5134"/>
      <w:rPr>
        <w:rFonts w:eastAsia="Times New Roman"/>
        <w:sz w:val="17"/>
        <w:szCs w:val="17"/>
      </w:rPr>
    </w:pPr>
    <w:r>
      <w:rPr>
        <w:sz w:val="1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29</w:t>
                          </w:r>
                          <w:r>
                            <w:fldChar w:fldCharType="end"/>
                          </w:r>
                        </w:p>
                      </w:txbxContent>
                    </wps:txbx>
                    <wps:bodyPr vert="horz" wrap="none" lIns="0" tIns="0" rIns="0" bIns="0" anchor="t" anchorCtr="0" upright="0">
                      <a:spAutoFit/>
                    </wps:bodyPr>
                  </wps:wsp>
                </a:graphicData>
              </a:graphic>
            </wp:anchor>
          </w:drawing>
        </mc:Choice>
        <mc:Fallback>
          <w:pict>
            <v:shape id="文本框 74"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2+C9d8BAADAAwAADgAAAGRycy9lMm9Eb2MueG1srVPNjtMwEL4j8Q6W&#10;7zTZCkEVNV0B1SIkBEgLD+A6TmPJfxpPm5QHgDfgxIU7z9Xn2LGTdGG57IFLMp4ZfzPfN+P19WAN&#10;OyqI2ruaXy1KzpSTvtFuX/Mvn2+erTiLKFwjjHeq5icV+fXm6ZN1Hyq19J03jQJGIC5Wfah5hxiq&#10;ooiyU1bEhQ/KUbD1YAXSEfZFA6IndGuKZVm+KHoPTQAvVYzk3Y5BPiHCYwB922qptl4erHI4ooIy&#10;AolS7HSIfJO7bVsl8WPbRoXM1JyYYv5SEbJ36Vts1qLagwidllML4jEtPOBkhXZU9AK1FSjYAfQ/&#10;UFZL8NG3uJDeFiORrAixuCofaHPbiaAyF5I6hovo8f/Byg/HT8B0Q5uw5MwJSxM///h+/vn7/Osb&#10;e/k8CdSHWFHebaBMHF77gZJnfyRn4j20YNOfGDGKk7yni7xqQCbTpdVytSopJCk2Hwi/uL8eIOJb&#10;5S1LRs2B5pdlFcf3EcfUOSVVc/5GG5NnaNxfDsJMniL1PvaYLBx2w0Ro55sT8aGHQHU6D18562kN&#10;au5o6zkz7xypnDZmNmA2drMhnKSLNUfORvMNjpt1CKD3Xd611FQMrw5InWYCqY2x9tQdDTZLMC1h&#10;2pw/zznr/uFt7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l2+C9d8BAADAAwAADgAAAAAA&#10;AAABACAAAAAeAQAAZHJzL2Uyb0RvYy54bWxQSwUGAAAAAAYABgBZAQAAbwU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196"/>
      <w:rPr>
        <w:rFonts w:eastAsia="Times New Roman"/>
        <w:sz w:val="17"/>
        <w:szCs w:val="17"/>
      </w:rPr>
    </w:pPr>
    <w:r>
      <w:rPr>
        <w:sz w:val="1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30</w:t>
                          </w:r>
                          <w:r>
                            <w:fldChar w:fldCharType="end"/>
                          </w:r>
                        </w:p>
                      </w:txbxContent>
                    </wps:txbx>
                    <wps:bodyPr vert="horz" wrap="none" lIns="0" tIns="0" rIns="0" bIns="0" anchor="t" anchorCtr="0" upright="0">
                      <a:spAutoFit/>
                    </wps:bodyPr>
                  </wps:wsp>
                </a:graphicData>
              </a:graphic>
            </wp:anchor>
          </w:drawing>
        </mc:Choice>
        <mc:Fallback>
          <w:pict>
            <v:shape id="文本框 75"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DBY1N8BAADAAwAADgAAAGRycy9lMm9Eb2MueG1srVPBjtMwEL0j8Q+W&#10;7zTZIqCKmq6AahESAqSFD3Adp7FkeyyP26R8APwBJy7c+a5+B2Mn6cJy2QOXZDwzfjPvzXh9PVjD&#10;jiqgBlfzq0XJmXISGu32Nf/86ebJijOMwjXCgFM1Pynk15vHj9a9r9QSOjCNCoxAHFa9r3kXo6+K&#10;AmWnrMAFeOUo2EKwItIx7IsmiJ7QrSmWZfm86CE0PoBUiOTdjkE+IYaHAELbaqm2IA9WuTiiBmVE&#10;JErYaY98k7ttWyXjh7ZFFZmpOTGN+UtFyN6lb7FZi2ofhO+0nFoQD2nhHicrtKOiF6itiIIdgv4H&#10;ymoZAKGNCwm2GIlkRYjFVXlPm9tOeJW5kNToL6Lj/4OV748fA9MNbcJTzpywNPHz92/nH7/OP7+y&#10;F8+SQL3HivJuPWXG4RUMlDz7kZyJ99AGm/7EiFGc5D1d5FVDZDJdWi1Xq5JCkmLzgfCLu+s+YHyj&#10;wLJk1DzQ/LKs4vgO45g6p6RqDm60MXmGxv3lIMzkKVLvY4/JisNumAjtoDkRH3oIVKeD8IWzntag&#10;5o62njPz1pHKaWNmI8zGbjaEk3Sx5pGz0Xwdx806+KD3Xd611BT6l4dInWYCqY2x9tQdDTZLMC1h&#10;2pw/zznr7uFt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0DBY1N8BAADAAwAADgAAAAAA&#10;AAABACAAAAAeAQAAZHJzL2Uyb0RvYy54bWxQSwUGAAAAAAYABgBZAQAAbwU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0"/>
      <w:rPr>
        <w:rFonts w:eastAsia="Times New Roman"/>
        <w:sz w:val="17"/>
        <w:szCs w:val="17"/>
      </w:rPr>
    </w:pPr>
    <w:r>
      <w:rPr>
        <w:sz w:val="17"/>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31</w:t>
                          </w:r>
                          <w:r>
                            <w:fldChar w:fldCharType="end"/>
                          </w:r>
                        </w:p>
                      </w:txbxContent>
                    </wps:txbx>
                    <wps:bodyPr vert="horz" wrap="none" lIns="0" tIns="0" rIns="0" bIns="0" anchor="t" anchorCtr="0" upright="0">
                      <a:spAutoFit/>
                    </wps:bodyPr>
                  </wps:wsp>
                </a:graphicData>
              </a:graphic>
            </wp:anchor>
          </w:drawing>
        </mc:Choice>
        <mc:Fallback>
          <w:pict>
            <v:shape id="文本框 7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v2Ye98BAADAAwAADgAAAGRycy9lMm9Eb2MueG1srVPNjtMwEL4j8Q6W&#10;7zTZCi1V1HQFVIuQECAtPIDrOI0l/2nGbVIeAN6AExfuPFefg7GTdGG57IFLMp4ZfzPfN+P1zWAN&#10;OypA7V3NrxYlZ8pJ32i3r/nnT7fPVpxhFK4RxjtV85NCfrN5+mTdh0otfedNo4ARiMOqDzXvYgxV&#10;UaDslBW48EE5CrYerIh0hH3RgOgJ3ZpiWZbXRe+hCeClQiTvdgzyCREeA+jbVku19fJglYsjKigj&#10;IlHCTgfkm9xt2yoZP7QtqshMzYlpzF8qQvYufYvNWlR7EKHTcmpBPKaFB5ys0I6KXqC2Igp2AP0P&#10;lNUSPPo2LqS3xUgkK0IsrsoH2tx1IqjMhaTGcBEd/x+sfH/8CEw3tAnPOXPC0sTP37+df/w6//zK&#10;XlwngfqAFeXdBcqMwys/UPLsR3Im3kMLNv2JEaM4yXu6yKuGyGS6tFquViWFJMXmA+EX99cDYHyj&#10;vGXJqDnQ/LKs4vgO45g6p6Rqzt9qY/IMjfvLQZjJU6Texx6TFYfdMBHa+eZEfOghUJ3OwxfOelqD&#10;mjvaes7MW0cqp42ZDZiN3WwIJ+lizSNno/k6jpt1CKD3Xd611BSGl4dInWYCqY2x9tQdDTZLMC1h&#10;2pw/zznr/uFt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pv2Ye98BAADAAwAADgAAAAAA&#10;AAABACAAAAAeAQAAZHJzL2Uyb0RvYy54bWxQSwUGAAAAAAYABgBZAQAAbwU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33</w:t>
                          </w:r>
                          <w:r>
                            <w:fldChar w:fldCharType="end"/>
                          </w:r>
                        </w:p>
                      </w:txbxContent>
                    </wps:txbx>
                    <wps:bodyPr vert="horz" wrap="none" lIns="0" tIns="0" rIns="0" bIns="0" anchor="t" anchorCtr="0" upright="0">
                      <a:spAutoFit/>
                    </wps:bodyPr>
                  </wps:wsp>
                </a:graphicData>
              </a:graphic>
            </wp:anchor>
          </w:drawing>
        </mc:Choice>
        <mc:Fallback>
          <w:pict>
            <v:shape id="文本框 77"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aJCWt8BAADAAwAADgAAAGRycy9lMm9Eb2MueG1srVPNjtMwEL4j8Q6W&#10;7zTZSrBV1HQFVIuQECAtPIDrOI0l/8kzbVIeAN6AExfuPFefg7GTdGG57IFLMp4ZfzPfN+P1zWAN&#10;O6oI2ruaXy1KzpSTvtFuX/PPn26frTgDFK4RxjtV85MCfrN5+mTdh0otfedNoyIjEAdVH2reIYaq&#10;KEB2ygpY+KAcBVsfrUA6xn3RRNETujXFsixfFL2PTYheKgDybscgnxDjYwB922qptl4erHI4okZl&#10;BBIl6HQAvsndtq2S+KFtQSEzNSemmL9UhOxd+habtaj2UYROy6kF8ZgWHnCyQjsqeoHaChTsEPU/&#10;UFbL6MG3uJDeFiORrAixuCofaHPXiaAyF5IawkV0+H+w8v3xY2S6oU14zpkTliZ+/v7t/OPX+edX&#10;dn2dBOoDVJR3FygTh1d+oOTZD+RMvIc22vQnRoziJO/pIq8akMl0abVcrUoKSYrNB8Iv7q+HCPhG&#10;ecuSUfNI88uyiuM7wDF1TknVnL/VxuQZGveXgzCTp0i9jz0mC4fdMBHa+eZEfOghUJ3Oxy+c9bQG&#10;NXe09ZyZt45UThszG3E2drMhnKSLNUfORvM1jpt1CFHvu7xrqSkILw9InWYCqY2x9tQdDTZLMC1h&#10;2pw/zznr/uFt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4aJCWt8BAADAAwAADgAAAAAA&#10;AAABACAAAAAeAQAAZHJzL2Uyb0RvYy54bWxQSwUGAAAAAAYABgBZAQAAbwU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6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U6lC98BAAC/AwAADgAAAGRycy9lMm9Eb2MueG1srVPBjtMwEL0j8Q+W&#10;7zTZCq2qqOkKqBYhIUBa9gNcx2ks2R7LnjYpHwB/wIkLd76r38HYSbqwXPbAJRnPjN/MezNe3wzW&#10;sKMKUYOr+dWi5Ew5CY12+5rff759seIsonCNMOBUzU8q8pvN82fr3ldqCR2YRgVGIC5Wva95h+ir&#10;ooiyU1bEBXjlKNhCsALpGPZFE0RP6NYUy7K8LnoIjQ8gVYzk3Y5BPiGGpwBC22qptiAPVjkcUYMy&#10;AolS7LSPfJO7bVsl8WPbRoXM1JyYYv5SEbJ36Vts1qLaB+E7LacWxFNaeMTJCu2o6AVqK1CwQ9D/&#10;QFktA0RocSHBFiORrAixuCofaXPXCa8yF5I6+ovo8f/Byg/HT4HppuZLzpywNPDz92/nH7/OP7+y&#10;65dJn97HitLuPCXi8BoG2prZH8mZaA9tsOlPhBjFSd3TRV01IJPp0mq5WpUUkhSbD4RfPFz3IeJb&#10;BZYlo+aBxpdVFcf3EcfUOSVVc3CrjckjNO4vB2EmT5F6H3tMFg67YSK0g+ZEfOgdUJ0OwhfOetqC&#10;mjtaes7MO0cip4WZjTAbu9kQTtLFmiNno/kGx8U6+KD3XV611FT0rw5InWYCqY2x9tQdzTVLMO1g&#10;Wpw/zznr4d1t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oU6lC98BAAC/AwAADgAAAAAA&#10;AAABACAAAAAeAQAAZHJzL2Uyb0RvYy54bWxQSwUGAAAAAAYABgBZAQAAbwU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198"/>
      <w:rPr>
        <w:rFonts w:eastAsia="Times New Roman"/>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14</w:t>
                          </w:r>
                          <w:r>
                            <w:fldChar w:fldCharType="end"/>
                          </w:r>
                        </w:p>
                      </w:txbxContent>
                    </wps:txbx>
                    <wps:bodyPr vert="horz" wrap="none" lIns="0" tIns="0" rIns="0" bIns="0" anchor="t" anchorCtr="0" upright="0">
                      <a:spAutoFit/>
                    </wps:bodyPr>
                  </wps:wsp>
                </a:graphicData>
              </a:graphic>
            </wp:anchor>
          </w:drawing>
        </mc:Choice>
        <mc:Fallback>
          <w:pict>
            <v:shape id="文本框 6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hF/Kt8BAAC/AwAADgAAAGRycy9lMm9Eb2MueG1srVPBjtMwEL0j8Q+W&#10;7zTZIlZV1HQFVIuQECAtfIDrOI0l22PZ0yblA+APOHHhznf1Oxg7SReWyx64JOOZ8Zt5b8brm8Ea&#10;dlQhanA1v1qUnCknodFuX/PPn26frTiLKFwjDDhV85OK/Gbz9Mm695VaQgemUYERiItV72veIfqq&#10;KKLslBVxAV45CrYQrEA6hn3RBNETujXFsiyvix5C4wNIFSN5t2OQT4jhMYDQtlqqLciDVQ5H1KCM&#10;QKIUO+0j3+Ru21ZJ/NC2USEzNSemmL9UhOxd+habtaj2QfhOy6kF8ZgWHnCyQjsqeoHaChTsEPQ/&#10;UFbLABFaXEiwxUgkK0IsrsoH2tx1wqvMhaSO/iJ6/H+w8v3xY2C6qflzzpywNPDz92/nH7/OP7+y&#10;6xdJn97HitLuPCXi8AoG2prZH8mZaA9tsOlPhBjFSd3TRV01IJPp0mq5WpUUkhSbD4Rf3F/3IeIb&#10;BZYlo+aBxpdVFcd3EcfUOSVVc3CrjckjNO4vB2EmT5F6H3tMFg67YSK0g+ZEfOgdUJ0OwhfOetqC&#10;mjtaes7MW0cip4WZjTAbu9kQTtLFmiNno/kax8U6+KD3XV611FT0Lw9InWYCqY2x9tQdzTVLMO1g&#10;Wpw/zznr/t1t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5hF/Kt8BAAC/AwAADgAAAAAA&#10;AAABACAAAAAeAQAAZHJzL2Uyb0RvYy54bWxQSwUGAAAAAAYABgBZAQAAbwU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6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Ny/hd8BAAC/AwAADgAAAGRycy9lMm9Eb2MueG1srVPNjtMwEL4j8Q6W&#10;7zTZClVV1XS1UC1CQoC07AO4jtNY8p/G0yblAeANOHHhznP1ORg7SReWyx72koxnxt/M9814fd1b&#10;w44Kovau4lezkjPlpK+121f8/svtqyVnEYWrhfFOVfykIr/evHyx7sJKzX3rTa2AEYiLqy5UvEUM&#10;q6KIslVWxJkPylGw8WAF0hH2RQ2iI3RrinlZLorOQx3ASxUjebdDkI+I8BRA3zRaqq2XB6scDqig&#10;jECiFFsdIt/kbptGSfzUNFEhMxUnppi/VITsXfoWm7VY7UGEVsuxBfGUFh5xskI7KnqB2goU7AD6&#10;PyirJfjoG5xJb4uBSFaEWFyVj7S5a0VQmQtJHcNF9Ph8sPLj8TMwXVf8NWdOWBr4+cf388/f51/f&#10;2GKR9OlCXFHaXaBE7N/4nrZm8kdyJtp9Azb9iRCjOKl7uqiremQyXVrOl8uSQpJi04Hwi4frASK+&#10;U96yZFQcaHxZVXH8EHFInVJSNedvtTF5hMb94yDM5ClS70OPycJ+14+Edr4+ER96B1Sn9fCVs462&#10;oOKOlp4z896RyGlhJgMmYzcZwkm6WHHkbDDf4rBYhwB63+ZVS03FcHNA6jQTSG0MtcfuaK5ZgnEH&#10;0+L8fc5ZD+9u8w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kNy/hd8BAAC/AwAADgAAAAAA&#10;AAABACAAAAAeAQAAZHJzL2Uyb0RvYy54bWxQSwUGAAAAAAYABgBZAQAAbwU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5011"/>
      <w:rPr>
        <w:rFonts w:eastAsia="Times New Roman"/>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18</w:t>
                          </w:r>
                          <w:r>
                            <w:fldChar w:fldCharType="end"/>
                          </w:r>
                        </w:p>
                      </w:txbxContent>
                    </wps:txbx>
                    <wps:bodyPr vert="horz" wrap="none" lIns="0" tIns="0" rIns="0" bIns="0" anchor="t" anchorCtr="0" upright="0">
                      <a:spAutoFit/>
                    </wps:bodyPr>
                  </wps:wsp>
                </a:graphicData>
              </a:graphic>
            </wp:anchor>
          </w:drawing>
        </mc:Choice>
        <mc:Fallback>
          <w:pict>
            <v:shape id="文本框 67"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4NlpN8BAAC/AwAADgAAAGRycy9lMm9Eb2MueG1srVPBjtMwEL0j8Q+W&#10;7zTZSixV1HQFVIuQECAtfIDrOI0l22N53CblA+APOHHhznf1Oxg7SReWyx64JOOZ8Zt5b8brm8Ea&#10;dlQBNbiaXy1KzpST0Gi3r/nnT7fPVpxhFK4RBpyq+Ukhv9k8fbLufaWW0IFpVGAE4rDqfc27GH1V&#10;FCg7ZQUuwCtHwRaCFZGOYV80QfSEbk2xLMvroofQ+ABSIZJ3Owb5hBgeAwhtq6XagjxY5eKIGpQR&#10;kShhpz3yTe62bZWMH9oWVWSm5sQ05i8VIXuXvsVmLap9EL7TcmpBPKaFB5ys0I6KXqC2Igp2CPof&#10;KKtlAIQ2LiTYYiSSFSEWV+UDbe464VXmQlKjv4iO/w9Wvj9+DEw3NX/OmROWBn7+/u3849f551d2&#10;/SLp03usKO3OU2IcXsFAWzP7kZyJ9tAGm/5EiFGc1D1d1FVDZDJdWi1Xq5JCkmLzgfCL++s+YHyj&#10;wLJk1DzQ+LKq4vgO45g6p6RqDm61MXmExv3lIMzkKVLvY4/JisNumAjtoDkRH3oHVKeD8IWznrag&#10;5o6WnjPz1pHIaWFmI8zGbjaEk3Sx5pGz0Xwdx8U6+KD3XV611BT6l4dInWYCqY2x9tQdzTVLMO1g&#10;Wpw/zznr/t1t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14NlpN8BAAC/AwAADgAAAAAA&#10;AAABACAAAAAeAQAAZHJzL2Uyb0RvYy54bWxQSwUGAAAAAAYABgBZAQAAbwU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5012"/>
      <w:rPr>
        <w:rFonts w:eastAsia="Times New Roman"/>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19</w:t>
                          </w:r>
                          <w:r>
                            <w:fldChar w:fldCharType="end"/>
                          </w:r>
                        </w:p>
                      </w:txbxContent>
                    </wps:txbx>
                    <wps:bodyPr vert="horz" wrap="none" lIns="0" tIns="0" rIns="0" bIns="0" anchor="t" anchorCtr="0" upright="0">
                      <a:spAutoFit/>
                    </wps:bodyPr>
                  </wps:wsp>
                </a:graphicData>
              </a:graphic>
            </wp:anchor>
          </w:drawing>
        </mc:Choice>
        <mc:Fallback>
          <w:pict>
            <v:shape id="文本框 68"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BCGd4BAAC/AwAADgAAAGRycy9lMm9Eb2MueG1srVPNjtMwEL4j8Q6W&#10;7zTZHqqoaroCqkVICJAWHsB1nMaS/+SZNikPAG/AiQt3nqvPwdhJurBc9sAlGc+Mv5nvm/HmdrCG&#10;nVQE7V3NbxYlZ8pJ32h3qPnnT3cvKs4AhWuE8U7V/KyA326fP9v0Ya2WvvOmUZERiIN1H2reIYZ1&#10;UYDslBWw8EE5CrY+WoF0jIeiiaIndGuKZVmuit7HJkQvFQB5d2OQT4jxKYC+bbVUOy+PVjkcUaMy&#10;AokSdDoA3+Zu21ZJ/NC2oJCZmhNTzF8qQvY+fYvtRqwPUYROy6kF8ZQWHnGyQjsqeoXaCRTsGPU/&#10;UFbL6MG3uJDeFiORrAixuCkfaXPfiaAyF5IawlV0+H+w8v3pY2S6qfmKMycsDfzy/dvlx6/Lz69s&#10;VSV9+gBrSrsPlIjDKz/Q1sx+IGeiPbTRpj8RYhQndc9XddWATKZL1bKqSgpJis0Hwi8erocI+EZ5&#10;y5JR80jjy6qK0zvAMXVOSdWcv9PG5BEa95eDMJOnSL2PPSYLh/0wEdr75kx86B1Qnc7HL5z1tAU1&#10;d7T0nJm3jkROCzMbcTb2syGcpIs1R85G8zWOi3UMUR+6vGqpKQgvj0idZgKpjbH21B3NNUsw7WBa&#10;nD/POevh3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7kEIZ3gEAAL8DAAAOAAAAAAAA&#10;AAEAIAAAAB4BAABkcnMvZTJvRG9jLnhtbFBLBQYAAAAABgAGAFkBAABu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5133"/>
      <w:rPr>
        <w:rFonts w:eastAsia="Times New Roman"/>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20</w:t>
                          </w:r>
                          <w:r>
                            <w:fldChar w:fldCharType="end"/>
                          </w:r>
                        </w:p>
                      </w:txbxContent>
                    </wps:txbx>
                    <wps:bodyPr vert="horz" wrap="none" lIns="0" tIns="0" rIns="0" bIns="0" anchor="t" anchorCtr="0" upright="0">
                      <a:spAutoFit/>
                    </wps:bodyPr>
                  </wps:wsp>
                </a:graphicData>
              </a:graphic>
            </wp:anchor>
          </w:drawing>
        </mc:Choice>
        <mc:Fallback>
          <w:pict>
            <v:shape id="文本框 69"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M+YON4BAAC/AwAADgAAAGRycy9lMm9Eb2MueG1srVPNjtMwEL4j8Q6W&#10;7zTZHpYSNV0B1SIkBEgLD+A6TmPJf5pxm5QHgDfgxIU7z9XnYOwkXVgue+CSjGfG38z3zXh9M1jD&#10;jgpQe1fzq0XJmXLSN9rta/750+2zFWcYhWuE8U7V/KSQ32yePln3oVJL33nTKGAE4rDqQ827GENV&#10;FCg7ZQUufFCOgq0HKyIdYV80IHpCt6ZYluV10XtoAnipEMm7HYN8QoTHAPq21VJtvTxY5eKICsqI&#10;SJSw0wH5JnfbtkrGD22LKjJTc2Ia85eKkL1L32KzFtUeROi0nFoQj2nhAScrtKOiF6itiIIdQP8D&#10;ZbUEj76NC+ltMRLJihCLq/KBNnedCCpzIakxXETH/wcr3x8/AtNNzZ9z5oSlgZ+/fzv/+HX++ZVd&#10;v0j69AErSrsLlBiHV36grZn9SM5Ee2jBpj8RYhQndU8XddUQmUyXVsvVqqSQpNh8IPzi/noAjG+U&#10;tywZNQcaX1ZVHN9hHFPnlFTN+VttTB6hcX85CDN5itT72GOy4rAbJkI735yID70DqtN5+MJZT1tQ&#10;c0dLz5l560jktDCzAbOxmw3hJF2seeRsNF/HcbEOAfS+y6uWmsLw8hCp00wgtTHWnrqjuWYJph1M&#10;i/PnOWfdv7vN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8z5g43gEAAL8DAAAOAAAAAAAA&#10;AAEAIAAAAB4BAABkcnMvZTJvRG9jLnhtbFBLBQYAAAAABgAGAFkBAABu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5011"/>
      <w:rPr>
        <w:rFonts w:eastAsia="Times New Roman"/>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22</w:t>
                          </w:r>
                          <w:r>
                            <w:fldChar w:fldCharType="end"/>
                          </w:r>
                        </w:p>
                      </w:txbxContent>
                    </wps:txbx>
                    <wps:bodyPr vert="horz" wrap="none" lIns="0" tIns="0" rIns="0" bIns="0" anchor="t" anchorCtr="0" upright="0">
                      <a:spAutoFit/>
                    </wps:bodyPr>
                  </wps:wsp>
                </a:graphicData>
              </a:graphic>
            </wp:anchor>
          </w:drawing>
        </mc:Choice>
        <mc:Fallback>
          <w:pict>
            <v:shape id="文本框 70"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lqhAt0BAAC/AwAADgAAAGRycy9lMm9Eb2MueG1srVNNrtMwEN4jcQfL&#10;e5q8LqCKmj4B1UNICJAeHMB1nMaS/zTjNikHgBuwYsOec/UcjJ2khcfmLdgk45nxN/N9M17fDtaw&#10;owLU3tX8ZlFyppz0jXb7mn/+dPdsxRlG4RphvFM1Pynkt5unT9Z9qNTSd940ChiBOKz6UPMuxlAV&#10;BcpOWYELH5SjYOvBikhH2BcNiJ7QrSmWZfm86D00AbxUiOTdjkE+IcJjAH3baqm2Xh6scnFEBWVE&#10;JErY6YB8k7ttWyXjh7ZFFZmpOTGN+UtFyN6lb7FZi2oPInRaTi2Ix7TwgJMV2lHRC9RWRMEOoP+B&#10;slqCR9/GhfS2GIlkRYjFTflAm/tOBJW5kNQYLqLj/4OV748fgemm5jR2JywN/Pz92/nHr/PPr+xF&#10;1qcPWFHafaDEOLzyA21N0i35kZyJ9tCCTX8ixChO6p4u6qohMpkurZarVUkhSbH5QDjF9XoAjG+U&#10;tywZNQcaX1ZVHN9hHFPnlFTN+TttTB6hcX85CDN5imuPyYrDbpga3/nmRHzoHVCdzsMXznragpo7&#10;WnrOzFtHIqeFmQ2Yjd1sCCfpYs0jZ6P5Oo6LdQig911etdQUhpeHSJ1mAqmNsfbUHc01SzDtYFqc&#10;P8856/ruN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JaoQLdAQAAvwMAAA4AAAAAAAAA&#10;AQAgAAAAHgEAAGRycy9lMm9Eb2MueG1sUEsFBgAAAAAGAAYAWQEAAG0FA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5013"/>
      <w:rPr>
        <w:rFonts w:eastAsia="Times New Roman"/>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23</w:t>
                          </w:r>
                          <w:r>
                            <w:fldChar w:fldCharType="end"/>
                          </w:r>
                        </w:p>
                      </w:txbxContent>
                    </wps:txbx>
                    <wps:bodyPr vert="horz" wrap="none" lIns="0" tIns="0" rIns="0" bIns="0" anchor="t" anchorCtr="0" upright="0">
                      <a:spAutoFit/>
                    </wps:bodyPr>
                  </wps:wsp>
                </a:graphicData>
              </a:graphic>
            </wp:anchor>
          </w:drawing>
        </mc:Choice>
        <mc:Fallback>
          <w:pict>
            <v:shape id="文本框 71"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QV7I98BAAC/AwAADgAAAGRycy9lMm9Eb2MueG1srVPBjtMwEL0j8Q+W&#10;7zRpD1CqpiugWoSEAGnhA1zHaSzZHsueNikfAH/AiQt3vqvfsWMn6cLuZQ97ScYz4zfz3ozXV701&#10;7KhC1OAqPp+VnCknodZuX/FvX69fLDmLKFwtDDhV8ZOK/Grz/Nm68yu1gBZMrQIjEBdXna94i+hX&#10;RRFlq6yIM/DKUbCBYAXSMeyLOoiO0K0pFmX5sugg1D6AVDGSdzsE+YgYHgMITaOl2oI8WOVwQA3K&#10;CCRKsdU+8k3utmmUxM9NExUyU3FiivlLRcjepW+xWYvVPgjfajm2IB7Twj1OVmhHRS9QW4GCHYJ+&#10;AGW1DBChwZkEWwxEsiLEYl7e0+amFV5lLiR19BfR49PByk/HL4HpuuKvOXPC0sDPv36ef/89//nB&#10;Xs2TPp2PK0q78ZSI/VvoaWsmfyRnot03waY/EWIUJ3VPF3VVj0ymS8vFcllSSFJsOhB+cXfdh4jv&#10;FViWjIoHGl9WVRw/RhxSp5RUzcG1NiaP0Lj/HISZPEXqfegxWdjv+pHQDuoT8aF3QHVaCN8562gL&#10;Ku5o6TkzHxyJnBZmMsJk7CZDOEkXK46cDeY7HBbr4IPet3nVUlPRvzkgdZoJpDaG2mN3NNcswbiD&#10;aXH+Peesu3e3uQ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9QV7I98BAAC/AwAADgAAAAAA&#10;AAABACAAAAAeAQAAZHJzL2Uyb0RvYy54bWxQSwUGAAAAAAYABgBZAQAAbwU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23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rPr>
        <w:rFonts w:ascii="仿宋_GB2312" w:eastAsia="仿宋_GB2312"/>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chineseCountingThousand"/>
      <w:suff w:val="nothing"/>
      <w:lvlText w:val="第%1章  "/>
      <w:lvlJc w:val="left"/>
      <w:pPr>
        <w:ind w:firstLine="964"/>
      </w:pPr>
      <w:rPr>
        <w:rFonts w:hint="eastAsia" w:cs="Times New Roman"/>
      </w:rPr>
    </w:lvl>
    <w:lvl w:ilvl="1" w:tentative="0">
      <w:start w:val="1"/>
      <w:numFmt w:val="none"/>
      <w:suff w:val="nothing"/>
      <w:lvlText w:val=""/>
      <w:lvlJc w:val="left"/>
      <w:rPr>
        <w:rFonts w:hint="eastAsia" w:cs="Times New Roman"/>
      </w:rPr>
    </w:lvl>
    <w:lvl w:ilvl="2" w:tentative="0">
      <w:start w:val="1"/>
      <w:numFmt w:val="none"/>
      <w:pStyle w:val="4"/>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
    <w:nsid w:val="0847FA41"/>
    <w:multiLevelType w:val="singleLevel"/>
    <w:tmpl w:val="0847FA41"/>
    <w:lvl w:ilvl="0" w:tentative="0">
      <w:start w:val="2"/>
      <w:numFmt w:val="chineseCounting"/>
      <w:suff w:val="nothing"/>
      <w:lvlText w:val="%1、"/>
      <w:lvlJc w:val="left"/>
      <w:rPr>
        <w:rFonts w:hint="eastAsia"/>
      </w:rPr>
    </w:lvl>
  </w:abstractNum>
  <w:abstractNum w:abstractNumId="2">
    <w:nsid w:val="570B55D8"/>
    <w:multiLevelType w:val="singleLevel"/>
    <w:tmpl w:val="570B55D8"/>
    <w:lvl w:ilvl="0" w:tentative="0">
      <w:start w:val="7"/>
      <w:numFmt w:val="chineseCounting"/>
      <w:suff w:val="nothing"/>
      <w:lvlText w:val="%1、"/>
      <w:lvlJc w:val="left"/>
    </w:lvl>
  </w:abstractNum>
  <w:abstractNum w:abstractNumId="3">
    <w:nsid w:val="60DD4FA2"/>
    <w:multiLevelType w:val="multilevel"/>
    <w:tmpl w:val="60DD4FA2"/>
    <w:lvl w:ilvl="0" w:tentative="0">
      <w:start w:val="1"/>
      <w:numFmt w:val="japaneseCounting"/>
      <w:lvlText w:val="第%1章"/>
      <w:lvlJc w:val="left"/>
      <w:pPr>
        <w:ind w:left="1318" w:hanging="1080"/>
      </w:pPr>
      <w:rPr>
        <w:rFonts w:hint="default"/>
      </w:rPr>
    </w:lvl>
    <w:lvl w:ilvl="1" w:tentative="0">
      <w:start w:val="1"/>
      <w:numFmt w:val="lowerLetter"/>
      <w:lvlText w:val="%2)"/>
      <w:lvlJc w:val="left"/>
      <w:pPr>
        <w:ind w:left="1078" w:hanging="420"/>
      </w:pPr>
    </w:lvl>
    <w:lvl w:ilvl="2" w:tentative="0">
      <w:start w:val="1"/>
      <w:numFmt w:val="lowerRoman"/>
      <w:lvlText w:val="%3."/>
      <w:lvlJc w:val="right"/>
      <w:pPr>
        <w:ind w:left="1498" w:hanging="420"/>
      </w:pPr>
    </w:lvl>
    <w:lvl w:ilvl="3" w:tentative="0">
      <w:start w:val="1"/>
      <w:numFmt w:val="decimal"/>
      <w:lvlText w:val="%4."/>
      <w:lvlJc w:val="left"/>
      <w:pPr>
        <w:ind w:left="1918" w:hanging="420"/>
      </w:pPr>
    </w:lvl>
    <w:lvl w:ilvl="4" w:tentative="0">
      <w:start w:val="1"/>
      <w:numFmt w:val="lowerLetter"/>
      <w:lvlText w:val="%5)"/>
      <w:lvlJc w:val="left"/>
      <w:pPr>
        <w:ind w:left="2338" w:hanging="420"/>
      </w:pPr>
    </w:lvl>
    <w:lvl w:ilvl="5" w:tentative="0">
      <w:start w:val="1"/>
      <w:numFmt w:val="lowerRoman"/>
      <w:lvlText w:val="%6."/>
      <w:lvlJc w:val="right"/>
      <w:pPr>
        <w:ind w:left="2758" w:hanging="420"/>
      </w:pPr>
    </w:lvl>
    <w:lvl w:ilvl="6" w:tentative="0">
      <w:start w:val="1"/>
      <w:numFmt w:val="decimal"/>
      <w:lvlText w:val="%7."/>
      <w:lvlJc w:val="left"/>
      <w:pPr>
        <w:ind w:left="3178" w:hanging="420"/>
      </w:pPr>
    </w:lvl>
    <w:lvl w:ilvl="7" w:tentative="0">
      <w:start w:val="1"/>
      <w:numFmt w:val="lowerLetter"/>
      <w:lvlText w:val="%8)"/>
      <w:lvlJc w:val="left"/>
      <w:pPr>
        <w:ind w:left="3598" w:hanging="420"/>
      </w:pPr>
    </w:lvl>
    <w:lvl w:ilvl="8" w:tentative="0">
      <w:start w:val="1"/>
      <w:numFmt w:val="lowerRoman"/>
      <w:lvlText w:val="%9."/>
      <w:lvlJc w:val="right"/>
      <w:pPr>
        <w:ind w:left="4018"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attachedTemplate r:id="rId1"/>
  <w:documentProtection w:enforcement="0"/>
  <w:defaultTabStop w:val="420"/>
  <w:hyphenationZone w:val="36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iNWNhMzNmZDUzYjAyZmM1ZWU4OTMxNzA3ZTlhMGYifQ=="/>
  </w:docVars>
  <w:rsids>
    <w:rsidRoot w:val="17D46344"/>
    <w:rsid w:val="00005A84"/>
    <w:rsid w:val="00007915"/>
    <w:rsid w:val="00013168"/>
    <w:rsid w:val="000132A2"/>
    <w:rsid w:val="00023198"/>
    <w:rsid w:val="00041965"/>
    <w:rsid w:val="00046071"/>
    <w:rsid w:val="00053AB0"/>
    <w:rsid w:val="00054576"/>
    <w:rsid w:val="00057142"/>
    <w:rsid w:val="00057450"/>
    <w:rsid w:val="00061155"/>
    <w:rsid w:val="00061D4A"/>
    <w:rsid w:val="0006772A"/>
    <w:rsid w:val="00072FD4"/>
    <w:rsid w:val="0008279F"/>
    <w:rsid w:val="000831C4"/>
    <w:rsid w:val="00090BE0"/>
    <w:rsid w:val="000939EF"/>
    <w:rsid w:val="000A68FB"/>
    <w:rsid w:val="000B1E7B"/>
    <w:rsid w:val="000B67CB"/>
    <w:rsid w:val="000C0F7E"/>
    <w:rsid w:val="000C3D38"/>
    <w:rsid w:val="000C53CB"/>
    <w:rsid w:val="000D26D7"/>
    <w:rsid w:val="000E451C"/>
    <w:rsid w:val="000E489C"/>
    <w:rsid w:val="000E6650"/>
    <w:rsid w:val="000E6BD9"/>
    <w:rsid w:val="000F21FC"/>
    <w:rsid w:val="000F4B27"/>
    <w:rsid w:val="0011029F"/>
    <w:rsid w:val="00120BAF"/>
    <w:rsid w:val="00124237"/>
    <w:rsid w:val="00124512"/>
    <w:rsid w:val="001348D3"/>
    <w:rsid w:val="00145310"/>
    <w:rsid w:val="0015059F"/>
    <w:rsid w:val="001526FD"/>
    <w:rsid w:val="00153DE4"/>
    <w:rsid w:val="001925D7"/>
    <w:rsid w:val="001A2A1A"/>
    <w:rsid w:val="001B20CA"/>
    <w:rsid w:val="001B4745"/>
    <w:rsid w:val="001C75F2"/>
    <w:rsid w:val="001E44CB"/>
    <w:rsid w:val="001E75A2"/>
    <w:rsid w:val="001F076A"/>
    <w:rsid w:val="001F219D"/>
    <w:rsid w:val="001F7D0B"/>
    <w:rsid w:val="002028C8"/>
    <w:rsid w:val="00204628"/>
    <w:rsid w:val="00206951"/>
    <w:rsid w:val="00210239"/>
    <w:rsid w:val="00216E2A"/>
    <w:rsid w:val="0022163A"/>
    <w:rsid w:val="002250D8"/>
    <w:rsid w:val="002254B0"/>
    <w:rsid w:val="002307B3"/>
    <w:rsid w:val="00232ECB"/>
    <w:rsid w:val="002334A7"/>
    <w:rsid w:val="002378EF"/>
    <w:rsid w:val="002448C7"/>
    <w:rsid w:val="00245EE2"/>
    <w:rsid w:val="00267B74"/>
    <w:rsid w:val="00274E26"/>
    <w:rsid w:val="00280A07"/>
    <w:rsid w:val="0029098C"/>
    <w:rsid w:val="00295F3A"/>
    <w:rsid w:val="00297AED"/>
    <w:rsid w:val="002A6482"/>
    <w:rsid w:val="002A7E0A"/>
    <w:rsid w:val="002B384B"/>
    <w:rsid w:val="002B702C"/>
    <w:rsid w:val="002B7B45"/>
    <w:rsid w:val="002C1909"/>
    <w:rsid w:val="002D2393"/>
    <w:rsid w:val="002E0467"/>
    <w:rsid w:val="002F4142"/>
    <w:rsid w:val="002F6AC6"/>
    <w:rsid w:val="003100A3"/>
    <w:rsid w:val="00320830"/>
    <w:rsid w:val="003227F7"/>
    <w:rsid w:val="0033074B"/>
    <w:rsid w:val="00343ECD"/>
    <w:rsid w:val="00344FCB"/>
    <w:rsid w:val="0035120F"/>
    <w:rsid w:val="003626EE"/>
    <w:rsid w:val="00366253"/>
    <w:rsid w:val="00367FC0"/>
    <w:rsid w:val="0037384F"/>
    <w:rsid w:val="00394D4D"/>
    <w:rsid w:val="003950AC"/>
    <w:rsid w:val="003A4FF0"/>
    <w:rsid w:val="003A7F00"/>
    <w:rsid w:val="003B078C"/>
    <w:rsid w:val="003B131C"/>
    <w:rsid w:val="003C1F96"/>
    <w:rsid w:val="003C698C"/>
    <w:rsid w:val="003D4C92"/>
    <w:rsid w:val="003E0BC6"/>
    <w:rsid w:val="003E41D9"/>
    <w:rsid w:val="003E5473"/>
    <w:rsid w:val="003F144A"/>
    <w:rsid w:val="003F3EFF"/>
    <w:rsid w:val="003F7D75"/>
    <w:rsid w:val="004102C4"/>
    <w:rsid w:val="004143A2"/>
    <w:rsid w:val="00432B86"/>
    <w:rsid w:val="0043579C"/>
    <w:rsid w:val="00437B7D"/>
    <w:rsid w:val="0044098B"/>
    <w:rsid w:val="00442C13"/>
    <w:rsid w:val="00444636"/>
    <w:rsid w:val="00447121"/>
    <w:rsid w:val="00450409"/>
    <w:rsid w:val="00451443"/>
    <w:rsid w:val="004534AE"/>
    <w:rsid w:val="00454AEF"/>
    <w:rsid w:val="00473F30"/>
    <w:rsid w:val="00481F3C"/>
    <w:rsid w:val="00483FF5"/>
    <w:rsid w:val="004874DF"/>
    <w:rsid w:val="004A0418"/>
    <w:rsid w:val="004A3841"/>
    <w:rsid w:val="004A69F4"/>
    <w:rsid w:val="004A741F"/>
    <w:rsid w:val="004B1180"/>
    <w:rsid w:val="004B150E"/>
    <w:rsid w:val="004B4FD1"/>
    <w:rsid w:val="004B57F8"/>
    <w:rsid w:val="004C1FDC"/>
    <w:rsid w:val="004C3FD3"/>
    <w:rsid w:val="004D4696"/>
    <w:rsid w:val="004D4E72"/>
    <w:rsid w:val="004D587C"/>
    <w:rsid w:val="004E336F"/>
    <w:rsid w:val="004F3F15"/>
    <w:rsid w:val="004F4ECB"/>
    <w:rsid w:val="00501A58"/>
    <w:rsid w:val="00503778"/>
    <w:rsid w:val="005052FC"/>
    <w:rsid w:val="0050758E"/>
    <w:rsid w:val="00533429"/>
    <w:rsid w:val="00536197"/>
    <w:rsid w:val="005418D4"/>
    <w:rsid w:val="00557FD2"/>
    <w:rsid w:val="005642E1"/>
    <w:rsid w:val="00566FBC"/>
    <w:rsid w:val="00567AA8"/>
    <w:rsid w:val="0057141E"/>
    <w:rsid w:val="005838C4"/>
    <w:rsid w:val="005B48CF"/>
    <w:rsid w:val="005C06A2"/>
    <w:rsid w:val="005C2A7C"/>
    <w:rsid w:val="005C6A06"/>
    <w:rsid w:val="005C6FA5"/>
    <w:rsid w:val="005C7C51"/>
    <w:rsid w:val="005D662D"/>
    <w:rsid w:val="005E0FD8"/>
    <w:rsid w:val="005E400E"/>
    <w:rsid w:val="005F690E"/>
    <w:rsid w:val="00604040"/>
    <w:rsid w:val="0061544C"/>
    <w:rsid w:val="006157D4"/>
    <w:rsid w:val="00636698"/>
    <w:rsid w:val="006379B0"/>
    <w:rsid w:val="006427C2"/>
    <w:rsid w:val="00643989"/>
    <w:rsid w:val="006619D8"/>
    <w:rsid w:val="006721CC"/>
    <w:rsid w:val="0067655E"/>
    <w:rsid w:val="006779B9"/>
    <w:rsid w:val="0068485F"/>
    <w:rsid w:val="00687645"/>
    <w:rsid w:val="006959D4"/>
    <w:rsid w:val="00697052"/>
    <w:rsid w:val="00697290"/>
    <w:rsid w:val="006976BB"/>
    <w:rsid w:val="006A0A65"/>
    <w:rsid w:val="006A4195"/>
    <w:rsid w:val="006B1626"/>
    <w:rsid w:val="006B50B9"/>
    <w:rsid w:val="006C254D"/>
    <w:rsid w:val="006C7278"/>
    <w:rsid w:val="006F3708"/>
    <w:rsid w:val="006F66A9"/>
    <w:rsid w:val="00710E63"/>
    <w:rsid w:val="00711B57"/>
    <w:rsid w:val="00713DF6"/>
    <w:rsid w:val="00717F5A"/>
    <w:rsid w:val="00733AE5"/>
    <w:rsid w:val="00735422"/>
    <w:rsid w:val="00741EB2"/>
    <w:rsid w:val="0074264C"/>
    <w:rsid w:val="00743D50"/>
    <w:rsid w:val="00753159"/>
    <w:rsid w:val="00753BC2"/>
    <w:rsid w:val="00757ECC"/>
    <w:rsid w:val="00766413"/>
    <w:rsid w:val="00786B8D"/>
    <w:rsid w:val="00793445"/>
    <w:rsid w:val="007B5F79"/>
    <w:rsid w:val="007C44D9"/>
    <w:rsid w:val="007C62D2"/>
    <w:rsid w:val="007E29CC"/>
    <w:rsid w:val="007E3BCE"/>
    <w:rsid w:val="00806AE3"/>
    <w:rsid w:val="00807842"/>
    <w:rsid w:val="00811143"/>
    <w:rsid w:val="008113AA"/>
    <w:rsid w:val="008142A2"/>
    <w:rsid w:val="008236A3"/>
    <w:rsid w:val="008242F1"/>
    <w:rsid w:val="00837AD5"/>
    <w:rsid w:val="00840D7B"/>
    <w:rsid w:val="008468C0"/>
    <w:rsid w:val="00847599"/>
    <w:rsid w:val="00851D51"/>
    <w:rsid w:val="00852055"/>
    <w:rsid w:val="0085744E"/>
    <w:rsid w:val="00857E40"/>
    <w:rsid w:val="0086098A"/>
    <w:rsid w:val="0086123A"/>
    <w:rsid w:val="00863E29"/>
    <w:rsid w:val="0086469C"/>
    <w:rsid w:val="0087168D"/>
    <w:rsid w:val="00872A94"/>
    <w:rsid w:val="00882980"/>
    <w:rsid w:val="0088310C"/>
    <w:rsid w:val="008A2C6E"/>
    <w:rsid w:val="008A63BB"/>
    <w:rsid w:val="008B14E7"/>
    <w:rsid w:val="008B1557"/>
    <w:rsid w:val="008B156E"/>
    <w:rsid w:val="008B3134"/>
    <w:rsid w:val="008B4F54"/>
    <w:rsid w:val="008B6E85"/>
    <w:rsid w:val="008C0410"/>
    <w:rsid w:val="008D28D8"/>
    <w:rsid w:val="008E28BD"/>
    <w:rsid w:val="008E530A"/>
    <w:rsid w:val="008F3489"/>
    <w:rsid w:val="00902262"/>
    <w:rsid w:val="00907F31"/>
    <w:rsid w:val="00910A7E"/>
    <w:rsid w:val="0091321B"/>
    <w:rsid w:val="009150EF"/>
    <w:rsid w:val="009157C7"/>
    <w:rsid w:val="00926FD4"/>
    <w:rsid w:val="00935B75"/>
    <w:rsid w:val="00953148"/>
    <w:rsid w:val="00972768"/>
    <w:rsid w:val="009777F5"/>
    <w:rsid w:val="00984210"/>
    <w:rsid w:val="00984905"/>
    <w:rsid w:val="009A16C1"/>
    <w:rsid w:val="009A2204"/>
    <w:rsid w:val="009A300D"/>
    <w:rsid w:val="009A6650"/>
    <w:rsid w:val="009B35E8"/>
    <w:rsid w:val="009D0756"/>
    <w:rsid w:val="009D494E"/>
    <w:rsid w:val="009D7C7D"/>
    <w:rsid w:val="009E2AB3"/>
    <w:rsid w:val="009E587F"/>
    <w:rsid w:val="00A02219"/>
    <w:rsid w:val="00A0447F"/>
    <w:rsid w:val="00A14D5F"/>
    <w:rsid w:val="00A21F24"/>
    <w:rsid w:val="00A233E1"/>
    <w:rsid w:val="00A265E3"/>
    <w:rsid w:val="00A32562"/>
    <w:rsid w:val="00A435A3"/>
    <w:rsid w:val="00A4666F"/>
    <w:rsid w:val="00A524EA"/>
    <w:rsid w:val="00A5635A"/>
    <w:rsid w:val="00A57C9A"/>
    <w:rsid w:val="00A604A3"/>
    <w:rsid w:val="00A66619"/>
    <w:rsid w:val="00A76761"/>
    <w:rsid w:val="00A86835"/>
    <w:rsid w:val="00A86D64"/>
    <w:rsid w:val="00A93A4D"/>
    <w:rsid w:val="00A95E0A"/>
    <w:rsid w:val="00AB3D27"/>
    <w:rsid w:val="00AB56BE"/>
    <w:rsid w:val="00AD2731"/>
    <w:rsid w:val="00AE7358"/>
    <w:rsid w:val="00AF5B74"/>
    <w:rsid w:val="00AF6AD8"/>
    <w:rsid w:val="00B00B9E"/>
    <w:rsid w:val="00B024A0"/>
    <w:rsid w:val="00B12D3E"/>
    <w:rsid w:val="00B12F21"/>
    <w:rsid w:val="00B13D31"/>
    <w:rsid w:val="00B16614"/>
    <w:rsid w:val="00B215C0"/>
    <w:rsid w:val="00B25084"/>
    <w:rsid w:val="00B25AE7"/>
    <w:rsid w:val="00B51F91"/>
    <w:rsid w:val="00B54E25"/>
    <w:rsid w:val="00B643DE"/>
    <w:rsid w:val="00B81624"/>
    <w:rsid w:val="00B81981"/>
    <w:rsid w:val="00B85130"/>
    <w:rsid w:val="00B856F1"/>
    <w:rsid w:val="00B85A05"/>
    <w:rsid w:val="00B875E2"/>
    <w:rsid w:val="00BA2212"/>
    <w:rsid w:val="00BA6349"/>
    <w:rsid w:val="00BB7D95"/>
    <w:rsid w:val="00BC19A3"/>
    <w:rsid w:val="00BE34F2"/>
    <w:rsid w:val="00BE762A"/>
    <w:rsid w:val="00BF0771"/>
    <w:rsid w:val="00BF6AA3"/>
    <w:rsid w:val="00C14EE1"/>
    <w:rsid w:val="00C17520"/>
    <w:rsid w:val="00C252FE"/>
    <w:rsid w:val="00C25A89"/>
    <w:rsid w:val="00C30033"/>
    <w:rsid w:val="00C320ED"/>
    <w:rsid w:val="00C32E1C"/>
    <w:rsid w:val="00C33FE3"/>
    <w:rsid w:val="00C36E8E"/>
    <w:rsid w:val="00C37949"/>
    <w:rsid w:val="00C5110A"/>
    <w:rsid w:val="00C53442"/>
    <w:rsid w:val="00C610BE"/>
    <w:rsid w:val="00C644C5"/>
    <w:rsid w:val="00C66DFE"/>
    <w:rsid w:val="00C73CF5"/>
    <w:rsid w:val="00C7465C"/>
    <w:rsid w:val="00C816EB"/>
    <w:rsid w:val="00C84643"/>
    <w:rsid w:val="00C94CF9"/>
    <w:rsid w:val="00C95DC4"/>
    <w:rsid w:val="00CA55C2"/>
    <w:rsid w:val="00CB1255"/>
    <w:rsid w:val="00CB39F2"/>
    <w:rsid w:val="00CC26EC"/>
    <w:rsid w:val="00CD60E7"/>
    <w:rsid w:val="00CE12A8"/>
    <w:rsid w:val="00CE2300"/>
    <w:rsid w:val="00CF2205"/>
    <w:rsid w:val="00CF60A9"/>
    <w:rsid w:val="00D019E3"/>
    <w:rsid w:val="00D04415"/>
    <w:rsid w:val="00D10AF5"/>
    <w:rsid w:val="00D17182"/>
    <w:rsid w:val="00D262CB"/>
    <w:rsid w:val="00D340EF"/>
    <w:rsid w:val="00D4054E"/>
    <w:rsid w:val="00D6177E"/>
    <w:rsid w:val="00D65B6B"/>
    <w:rsid w:val="00D81693"/>
    <w:rsid w:val="00D91755"/>
    <w:rsid w:val="00D96FF4"/>
    <w:rsid w:val="00DA0533"/>
    <w:rsid w:val="00DB153D"/>
    <w:rsid w:val="00DC540A"/>
    <w:rsid w:val="00DD26D1"/>
    <w:rsid w:val="00DF74C1"/>
    <w:rsid w:val="00E04055"/>
    <w:rsid w:val="00E05364"/>
    <w:rsid w:val="00E11BF6"/>
    <w:rsid w:val="00E12500"/>
    <w:rsid w:val="00E17AE5"/>
    <w:rsid w:val="00E24161"/>
    <w:rsid w:val="00E26078"/>
    <w:rsid w:val="00E275BA"/>
    <w:rsid w:val="00E3440D"/>
    <w:rsid w:val="00E378AA"/>
    <w:rsid w:val="00E401A2"/>
    <w:rsid w:val="00E40835"/>
    <w:rsid w:val="00E44CC3"/>
    <w:rsid w:val="00E46C20"/>
    <w:rsid w:val="00E567C8"/>
    <w:rsid w:val="00E620F5"/>
    <w:rsid w:val="00E65EBB"/>
    <w:rsid w:val="00E66723"/>
    <w:rsid w:val="00E71427"/>
    <w:rsid w:val="00E71651"/>
    <w:rsid w:val="00E71C44"/>
    <w:rsid w:val="00E75A3B"/>
    <w:rsid w:val="00E85F07"/>
    <w:rsid w:val="00E8618C"/>
    <w:rsid w:val="00E90F90"/>
    <w:rsid w:val="00EA25C4"/>
    <w:rsid w:val="00EB21CD"/>
    <w:rsid w:val="00EB43BA"/>
    <w:rsid w:val="00EC18D4"/>
    <w:rsid w:val="00EC385D"/>
    <w:rsid w:val="00EC3FC6"/>
    <w:rsid w:val="00EC4266"/>
    <w:rsid w:val="00EC6F8E"/>
    <w:rsid w:val="00ED1D15"/>
    <w:rsid w:val="00EE47A7"/>
    <w:rsid w:val="00EE4A8C"/>
    <w:rsid w:val="00EF07EC"/>
    <w:rsid w:val="00EF324B"/>
    <w:rsid w:val="00EF36B3"/>
    <w:rsid w:val="00EF67B6"/>
    <w:rsid w:val="00F02548"/>
    <w:rsid w:val="00F02F0A"/>
    <w:rsid w:val="00F14CD2"/>
    <w:rsid w:val="00F31F76"/>
    <w:rsid w:val="00F374CC"/>
    <w:rsid w:val="00F414BF"/>
    <w:rsid w:val="00F45BF3"/>
    <w:rsid w:val="00F468E6"/>
    <w:rsid w:val="00F5223B"/>
    <w:rsid w:val="00F61DAD"/>
    <w:rsid w:val="00F62801"/>
    <w:rsid w:val="00F726B1"/>
    <w:rsid w:val="00F84DD1"/>
    <w:rsid w:val="00F941AE"/>
    <w:rsid w:val="00FA5542"/>
    <w:rsid w:val="00FA5643"/>
    <w:rsid w:val="00FA64DC"/>
    <w:rsid w:val="00FB20D6"/>
    <w:rsid w:val="00FC0D62"/>
    <w:rsid w:val="00FD4DAB"/>
    <w:rsid w:val="00FF3043"/>
    <w:rsid w:val="00FF75F0"/>
    <w:rsid w:val="010954FC"/>
    <w:rsid w:val="010B1842"/>
    <w:rsid w:val="019F6A78"/>
    <w:rsid w:val="01A71FD9"/>
    <w:rsid w:val="01C268D7"/>
    <w:rsid w:val="023A4BFB"/>
    <w:rsid w:val="024E7E34"/>
    <w:rsid w:val="026E4641"/>
    <w:rsid w:val="029307AF"/>
    <w:rsid w:val="02B32C00"/>
    <w:rsid w:val="02FE0DAB"/>
    <w:rsid w:val="03124228"/>
    <w:rsid w:val="0344455C"/>
    <w:rsid w:val="03AB5A37"/>
    <w:rsid w:val="03BD6196"/>
    <w:rsid w:val="03C43031"/>
    <w:rsid w:val="03D15ABC"/>
    <w:rsid w:val="03F87849"/>
    <w:rsid w:val="041C69A4"/>
    <w:rsid w:val="04380079"/>
    <w:rsid w:val="04B2316F"/>
    <w:rsid w:val="04C35E11"/>
    <w:rsid w:val="04E92477"/>
    <w:rsid w:val="05286DF6"/>
    <w:rsid w:val="056E043F"/>
    <w:rsid w:val="057C5441"/>
    <w:rsid w:val="05962755"/>
    <w:rsid w:val="05B1320D"/>
    <w:rsid w:val="05BB0CE0"/>
    <w:rsid w:val="05D309F4"/>
    <w:rsid w:val="05DB04A3"/>
    <w:rsid w:val="0616478A"/>
    <w:rsid w:val="063F6C84"/>
    <w:rsid w:val="06524C0E"/>
    <w:rsid w:val="065D35AE"/>
    <w:rsid w:val="066F1ED1"/>
    <w:rsid w:val="06AC78B6"/>
    <w:rsid w:val="06AD5647"/>
    <w:rsid w:val="06BE6425"/>
    <w:rsid w:val="06BF609C"/>
    <w:rsid w:val="06F4459D"/>
    <w:rsid w:val="07064F2D"/>
    <w:rsid w:val="071A0584"/>
    <w:rsid w:val="076C56D4"/>
    <w:rsid w:val="078A2E29"/>
    <w:rsid w:val="07CF2716"/>
    <w:rsid w:val="07DC63DC"/>
    <w:rsid w:val="07F52985"/>
    <w:rsid w:val="083841B9"/>
    <w:rsid w:val="084F136C"/>
    <w:rsid w:val="08AE3149"/>
    <w:rsid w:val="08B7029F"/>
    <w:rsid w:val="08B91166"/>
    <w:rsid w:val="08F14E86"/>
    <w:rsid w:val="094840A2"/>
    <w:rsid w:val="09D41E2C"/>
    <w:rsid w:val="09FF67ED"/>
    <w:rsid w:val="0A685934"/>
    <w:rsid w:val="0AA75373"/>
    <w:rsid w:val="0AF73FD4"/>
    <w:rsid w:val="0B560A80"/>
    <w:rsid w:val="0B7218AA"/>
    <w:rsid w:val="0BBA5F4B"/>
    <w:rsid w:val="0BDE4F88"/>
    <w:rsid w:val="0C762CD4"/>
    <w:rsid w:val="0C86753C"/>
    <w:rsid w:val="0C8E2713"/>
    <w:rsid w:val="0C9D1D39"/>
    <w:rsid w:val="0CB96085"/>
    <w:rsid w:val="0CCC0884"/>
    <w:rsid w:val="0D1D4826"/>
    <w:rsid w:val="0D8670BE"/>
    <w:rsid w:val="0D8D6983"/>
    <w:rsid w:val="0E0C3E24"/>
    <w:rsid w:val="0E6869AA"/>
    <w:rsid w:val="0ED34CF7"/>
    <w:rsid w:val="0EEC7BA6"/>
    <w:rsid w:val="0F7D0676"/>
    <w:rsid w:val="0F8C0A60"/>
    <w:rsid w:val="10116031"/>
    <w:rsid w:val="103264DB"/>
    <w:rsid w:val="104904CB"/>
    <w:rsid w:val="10874CC1"/>
    <w:rsid w:val="108F5B02"/>
    <w:rsid w:val="117B33B0"/>
    <w:rsid w:val="11DA17B3"/>
    <w:rsid w:val="1230538D"/>
    <w:rsid w:val="12BD1987"/>
    <w:rsid w:val="12D325AD"/>
    <w:rsid w:val="131D034D"/>
    <w:rsid w:val="13231533"/>
    <w:rsid w:val="132A7356"/>
    <w:rsid w:val="134D4EC2"/>
    <w:rsid w:val="13571FB3"/>
    <w:rsid w:val="13634840"/>
    <w:rsid w:val="136F6664"/>
    <w:rsid w:val="137F010F"/>
    <w:rsid w:val="13A36D90"/>
    <w:rsid w:val="13CE5AEB"/>
    <w:rsid w:val="142851FC"/>
    <w:rsid w:val="14C3448E"/>
    <w:rsid w:val="14CB3D60"/>
    <w:rsid w:val="14D237B4"/>
    <w:rsid w:val="14E56E23"/>
    <w:rsid w:val="154370C3"/>
    <w:rsid w:val="15745AC0"/>
    <w:rsid w:val="157502AF"/>
    <w:rsid w:val="158005E4"/>
    <w:rsid w:val="15AD693F"/>
    <w:rsid w:val="15AE7646"/>
    <w:rsid w:val="15CA1D79"/>
    <w:rsid w:val="15DC201E"/>
    <w:rsid w:val="15F27379"/>
    <w:rsid w:val="16605DED"/>
    <w:rsid w:val="16610152"/>
    <w:rsid w:val="16A1573D"/>
    <w:rsid w:val="16B66298"/>
    <w:rsid w:val="16D21D27"/>
    <w:rsid w:val="170535D2"/>
    <w:rsid w:val="170F37A6"/>
    <w:rsid w:val="171C65D9"/>
    <w:rsid w:val="172A4ACD"/>
    <w:rsid w:val="17326391"/>
    <w:rsid w:val="175E5A8A"/>
    <w:rsid w:val="177A21B0"/>
    <w:rsid w:val="17A5681A"/>
    <w:rsid w:val="17D14880"/>
    <w:rsid w:val="17D46344"/>
    <w:rsid w:val="17E01949"/>
    <w:rsid w:val="17ED150C"/>
    <w:rsid w:val="182A3CB0"/>
    <w:rsid w:val="185719DE"/>
    <w:rsid w:val="1872441E"/>
    <w:rsid w:val="188B2F75"/>
    <w:rsid w:val="188B3FAB"/>
    <w:rsid w:val="199969F7"/>
    <w:rsid w:val="1A0334EA"/>
    <w:rsid w:val="1A621B42"/>
    <w:rsid w:val="1A8A5E43"/>
    <w:rsid w:val="1A8A6543"/>
    <w:rsid w:val="1A9759C4"/>
    <w:rsid w:val="1AA17AB6"/>
    <w:rsid w:val="1AC67B91"/>
    <w:rsid w:val="1AC77D0E"/>
    <w:rsid w:val="1ADE301A"/>
    <w:rsid w:val="1AEC2D9E"/>
    <w:rsid w:val="1AFD5285"/>
    <w:rsid w:val="1B1E6C15"/>
    <w:rsid w:val="1B9B4FF0"/>
    <w:rsid w:val="1BCC0565"/>
    <w:rsid w:val="1C2D6F1E"/>
    <w:rsid w:val="1C8161FF"/>
    <w:rsid w:val="1CA23D6F"/>
    <w:rsid w:val="1CB9189E"/>
    <w:rsid w:val="1D0B4383"/>
    <w:rsid w:val="1D5A13F5"/>
    <w:rsid w:val="1D9C7CD3"/>
    <w:rsid w:val="1E602499"/>
    <w:rsid w:val="1E6B3850"/>
    <w:rsid w:val="1E9236E8"/>
    <w:rsid w:val="1EA45E63"/>
    <w:rsid w:val="1EDC1CBA"/>
    <w:rsid w:val="1EE6009E"/>
    <w:rsid w:val="1F387E86"/>
    <w:rsid w:val="1F44616C"/>
    <w:rsid w:val="1F4E5F11"/>
    <w:rsid w:val="1F881CBA"/>
    <w:rsid w:val="1FAC7194"/>
    <w:rsid w:val="1FFD012E"/>
    <w:rsid w:val="20283175"/>
    <w:rsid w:val="20364B19"/>
    <w:rsid w:val="20840EFE"/>
    <w:rsid w:val="20AD6ECA"/>
    <w:rsid w:val="20C40E5A"/>
    <w:rsid w:val="20C42D65"/>
    <w:rsid w:val="20D414F4"/>
    <w:rsid w:val="21496221"/>
    <w:rsid w:val="215A32CC"/>
    <w:rsid w:val="2160314F"/>
    <w:rsid w:val="21910630"/>
    <w:rsid w:val="21B63BC8"/>
    <w:rsid w:val="21B67D17"/>
    <w:rsid w:val="22236F9E"/>
    <w:rsid w:val="223B083E"/>
    <w:rsid w:val="224C7D77"/>
    <w:rsid w:val="228257FC"/>
    <w:rsid w:val="2284644F"/>
    <w:rsid w:val="229C6A49"/>
    <w:rsid w:val="22A114AB"/>
    <w:rsid w:val="22C34341"/>
    <w:rsid w:val="2349415A"/>
    <w:rsid w:val="23753417"/>
    <w:rsid w:val="23A176D2"/>
    <w:rsid w:val="23A2454D"/>
    <w:rsid w:val="24482643"/>
    <w:rsid w:val="24D008B2"/>
    <w:rsid w:val="24FF3D57"/>
    <w:rsid w:val="251B66B7"/>
    <w:rsid w:val="255D6CCF"/>
    <w:rsid w:val="256A5140"/>
    <w:rsid w:val="25AB06FB"/>
    <w:rsid w:val="25B5528E"/>
    <w:rsid w:val="25BD003C"/>
    <w:rsid w:val="25D915E7"/>
    <w:rsid w:val="26084E8D"/>
    <w:rsid w:val="260B429B"/>
    <w:rsid w:val="26155B33"/>
    <w:rsid w:val="263E5AE8"/>
    <w:rsid w:val="264710DC"/>
    <w:rsid w:val="26480D97"/>
    <w:rsid w:val="26BB3CAD"/>
    <w:rsid w:val="271A7A51"/>
    <w:rsid w:val="271C69D2"/>
    <w:rsid w:val="275A6E86"/>
    <w:rsid w:val="27627884"/>
    <w:rsid w:val="27C60E05"/>
    <w:rsid w:val="281726D9"/>
    <w:rsid w:val="284535C9"/>
    <w:rsid w:val="28667D5D"/>
    <w:rsid w:val="28921B9E"/>
    <w:rsid w:val="28D03248"/>
    <w:rsid w:val="290E5610"/>
    <w:rsid w:val="29307AF9"/>
    <w:rsid w:val="29647755"/>
    <w:rsid w:val="2979501E"/>
    <w:rsid w:val="29A32517"/>
    <w:rsid w:val="2A020CD7"/>
    <w:rsid w:val="2A4047AF"/>
    <w:rsid w:val="2A443FBA"/>
    <w:rsid w:val="2AAA7D8D"/>
    <w:rsid w:val="2AC46EA9"/>
    <w:rsid w:val="2AD1672A"/>
    <w:rsid w:val="2AE73D3A"/>
    <w:rsid w:val="2AEE4BAB"/>
    <w:rsid w:val="2B0D2CED"/>
    <w:rsid w:val="2B255DA9"/>
    <w:rsid w:val="2B4A64A6"/>
    <w:rsid w:val="2B4D4203"/>
    <w:rsid w:val="2B524FD6"/>
    <w:rsid w:val="2BA07B5C"/>
    <w:rsid w:val="2BC86EE0"/>
    <w:rsid w:val="2BD24103"/>
    <w:rsid w:val="2C444745"/>
    <w:rsid w:val="2CC71DF2"/>
    <w:rsid w:val="2D4805D8"/>
    <w:rsid w:val="2D524C40"/>
    <w:rsid w:val="2D5269E7"/>
    <w:rsid w:val="2D866137"/>
    <w:rsid w:val="2DF16F3B"/>
    <w:rsid w:val="2DF857E7"/>
    <w:rsid w:val="2E66398B"/>
    <w:rsid w:val="2ECF2E25"/>
    <w:rsid w:val="2EF452FB"/>
    <w:rsid w:val="2EF57A65"/>
    <w:rsid w:val="2F14187A"/>
    <w:rsid w:val="2F1A4FD5"/>
    <w:rsid w:val="2FA66E5D"/>
    <w:rsid w:val="2FA874B6"/>
    <w:rsid w:val="2FAE71E3"/>
    <w:rsid w:val="303171EB"/>
    <w:rsid w:val="303625F7"/>
    <w:rsid w:val="305B44E3"/>
    <w:rsid w:val="309704E6"/>
    <w:rsid w:val="30AE3FCD"/>
    <w:rsid w:val="30D53BBD"/>
    <w:rsid w:val="31144D45"/>
    <w:rsid w:val="31217A55"/>
    <w:rsid w:val="313844C5"/>
    <w:rsid w:val="314E3C4F"/>
    <w:rsid w:val="31803FF0"/>
    <w:rsid w:val="318319E3"/>
    <w:rsid w:val="31A812D2"/>
    <w:rsid w:val="31AC254D"/>
    <w:rsid w:val="31B953ED"/>
    <w:rsid w:val="31E92DC9"/>
    <w:rsid w:val="3230262D"/>
    <w:rsid w:val="327219E3"/>
    <w:rsid w:val="32822998"/>
    <w:rsid w:val="32A7158A"/>
    <w:rsid w:val="32AB77DD"/>
    <w:rsid w:val="32C23C57"/>
    <w:rsid w:val="32C52348"/>
    <w:rsid w:val="3300535D"/>
    <w:rsid w:val="33861E21"/>
    <w:rsid w:val="338813BB"/>
    <w:rsid w:val="33F41078"/>
    <w:rsid w:val="33FE342B"/>
    <w:rsid w:val="340622E0"/>
    <w:rsid w:val="340802CA"/>
    <w:rsid w:val="34445159"/>
    <w:rsid w:val="34667B96"/>
    <w:rsid w:val="34A5374A"/>
    <w:rsid w:val="34B850A1"/>
    <w:rsid w:val="34C122AF"/>
    <w:rsid w:val="3500579E"/>
    <w:rsid w:val="35505208"/>
    <w:rsid w:val="35F40F8A"/>
    <w:rsid w:val="35FD20BC"/>
    <w:rsid w:val="366B643D"/>
    <w:rsid w:val="36E45841"/>
    <w:rsid w:val="37407C3D"/>
    <w:rsid w:val="377A7AEB"/>
    <w:rsid w:val="37AB47ED"/>
    <w:rsid w:val="37BE1700"/>
    <w:rsid w:val="387B1EDD"/>
    <w:rsid w:val="38D93765"/>
    <w:rsid w:val="38E23DE0"/>
    <w:rsid w:val="392A3529"/>
    <w:rsid w:val="3935747C"/>
    <w:rsid w:val="39856509"/>
    <w:rsid w:val="39966CA5"/>
    <w:rsid w:val="39B1408A"/>
    <w:rsid w:val="3A197299"/>
    <w:rsid w:val="3A2A249A"/>
    <w:rsid w:val="3A4418D3"/>
    <w:rsid w:val="3A557E03"/>
    <w:rsid w:val="3A8C1EEB"/>
    <w:rsid w:val="3AE22A0F"/>
    <w:rsid w:val="3AE32800"/>
    <w:rsid w:val="3AFF346E"/>
    <w:rsid w:val="3B395461"/>
    <w:rsid w:val="3BA507B1"/>
    <w:rsid w:val="3C8B7826"/>
    <w:rsid w:val="3C943E4F"/>
    <w:rsid w:val="3CAB0364"/>
    <w:rsid w:val="3CC07E1A"/>
    <w:rsid w:val="3CFE3CE7"/>
    <w:rsid w:val="3D6B4F0A"/>
    <w:rsid w:val="3D835735"/>
    <w:rsid w:val="3D883E6B"/>
    <w:rsid w:val="3DB15F42"/>
    <w:rsid w:val="3DDA4089"/>
    <w:rsid w:val="3DF150A0"/>
    <w:rsid w:val="3E2F57D6"/>
    <w:rsid w:val="3E586609"/>
    <w:rsid w:val="3E7B660F"/>
    <w:rsid w:val="3E8E2733"/>
    <w:rsid w:val="3EA75D38"/>
    <w:rsid w:val="3EBA2645"/>
    <w:rsid w:val="3ECC05DE"/>
    <w:rsid w:val="3F024E9A"/>
    <w:rsid w:val="3F2F79FC"/>
    <w:rsid w:val="3FD9190E"/>
    <w:rsid w:val="40214084"/>
    <w:rsid w:val="40967D84"/>
    <w:rsid w:val="409A12D2"/>
    <w:rsid w:val="40A44B1E"/>
    <w:rsid w:val="40B42875"/>
    <w:rsid w:val="40D92C20"/>
    <w:rsid w:val="40F65292"/>
    <w:rsid w:val="416A2EBE"/>
    <w:rsid w:val="417967E7"/>
    <w:rsid w:val="417C49F1"/>
    <w:rsid w:val="41C44089"/>
    <w:rsid w:val="423B508F"/>
    <w:rsid w:val="425744CF"/>
    <w:rsid w:val="42575F18"/>
    <w:rsid w:val="42757E78"/>
    <w:rsid w:val="42BA638F"/>
    <w:rsid w:val="431449CD"/>
    <w:rsid w:val="43364990"/>
    <w:rsid w:val="434D1CD9"/>
    <w:rsid w:val="44E328F5"/>
    <w:rsid w:val="44F461CB"/>
    <w:rsid w:val="44F512D3"/>
    <w:rsid w:val="44FF1074"/>
    <w:rsid w:val="45112376"/>
    <w:rsid w:val="45423923"/>
    <w:rsid w:val="4563545A"/>
    <w:rsid w:val="459252E4"/>
    <w:rsid w:val="45C70E4A"/>
    <w:rsid w:val="460054E7"/>
    <w:rsid w:val="46267924"/>
    <w:rsid w:val="46717E46"/>
    <w:rsid w:val="46BA2FBB"/>
    <w:rsid w:val="46DE0DE1"/>
    <w:rsid w:val="46E73835"/>
    <w:rsid w:val="46FD2B55"/>
    <w:rsid w:val="47683DA1"/>
    <w:rsid w:val="477647C2"/>
    <w:rsid w:val="48253716"/>
    <w:rsid w:val="488E0DCA"/>
    <w:rsid w:val="48B82CB2"/>
    <w:rsid w:val="48D64D68"/>
    <w:rsid w:val="48EE7977"/>
    <w:rsid w:val="490B392E"/>
    <w:rsid w:val="492928A1"/>
    <w:rsid w:val="495A2EA7"/>
    <w:rsid w:val="49677981"/>
    <w:rsid w:val="49690EEF"/>
    <w:rsid w:val="49696DFB"/>
    <w:rsid w:val="496E7FB1"/>
    <w:rsid w:val="49926698"/>
    <w:rsid w:val="499D5953"/>
    <w:rsid w:val="49B819E2"/>
    <w:rsid w:val="49C548C6"/>
    <w:rsid w:val="4A1414DB"/>
    <w:rsid w:val="4A6E76C0"/>
    <w:rsid w:val="4A7D4C52"/>
    <w:rsid w:val="4A8B4A7A"/>
    <w:rsid w:val="4A924CD5"/>
    <w:rsid w:val="4A9401EE"/>
    <w:rsid w:val="4B5F55B3"/>
    <w:rsid w:val="4B687CB4"/>
    <w:rsid w:val="4B911A94"/>
    <w:rsid w:val="4BA042AC"/>
    <w:rsid w:val="4BBC7E1A"/>
    <w:rsid w:val="4BE17463"/>
    <w:rsid w:val="4BF50A94"/>
    <w:rsid w:val="4C462EE1"/>
    <w:rsid w:val="4C8B3455"/>
    <w:rsid w:val="4CA534B2"/>
    <w:rsid w:val="4CD121B7"/>
    <w:rsid w:val="4CD6481C"/>
    <w:rsid w:val="4D0B5434"/>
    <w:rsid w:val="4D4B0259"/>
    <w:rsid w:val="4D534466"/>
    <w:rsid w:val="4D650B7E"/>
    <w:rsid w:val="4D7273AC"/>
    <w:rsid w:val="4DC17938"/>
    <w:rsid w:val="4E3A1DCD"/>
    <w:rsid w:val="4EAA786E"/>
    <w:rsid w:val="4EFC7675"/>
    <w:rsid w:val="4F136DBB"/>
    <w:rsid w:val="4F2935FA"/>
    <w:rsid w:val="4F3F2E1E"/>
    <w:rsid w:val="4F7342E9"/>
    <w:rsid w:val="4F781E8C"/>
    <w:rsid w:val="4F894B2F"/>
    <w:rsid w:val="4F8A5691"/>
    <w:rsid w:val="4FB20FD4"/>
    <w:rsid w:val="4FB42BA4"/>
    <w:rsid w:val="4FC333D0"/>
    <w:rsid w:val="4FCC5976"/>
    <w:rsid w:val="4FE92D8A"/>
    <w:rsid w:val="50E0518E"/>
    <w:rsid w:val="51120CF7"/>
    <w:rsid w:val="517D3175"/>
    <w:rsid w:val="519C6593"/>
    <w:rsid w:val="51AD1A71"/>
    <w:rsid w:val="51B253AF"/>
    <w:rsid w:val="51DF25F2"/>
    <w:rsid w:val="51F823A1"/>
    <w:rsid w:val="52554335"/>
    <w:rsid w:val="52583DF4"/>
    <w:rsid w:val="525919E4"/>
    <w:rsid w:val="526273B5"/>
    <w:rsid w:val="529E7872"/>
    <w:rsid w:val="529F6B22"/>
    <w:rsid w:val="52B94070"/>
    <w:rsid w:val="52B9562D"/>
    <w:rsid w:val="530B2BDB"/>
    <w:rsid w:val="53154288"/>
    <w:rsid w:val="53286C00"/>
    <w:rsid w:val="53642F90"/>
    <w:rsid w:val="53911403"/>
    <w:rsid w:val="53986FA1"/>
    <w:rsid w:val="53DB6E8D"/>
    <w:rsid w:val="541E7A6B"/>
    <w:rsid w:val="546C2DBB"/>
    <w:rsid w:val="547E38A6"/>
    <w:rsid w:val="5538502F"/>
    <w:rsid w:val="55631948"/>
    <w:rsid w:val="557B6877"/>
    <w:rsid w:val="55863CF6"/>
    <w:rsid w:val="55C53951"/>
    <w:rsid w:val="55CC2F32"/>
    <w:rsid w:val="561B17C3"/>
    <w:rsid w:val="56256C9C"/>
    <w:rsid w:val="564577AB"/>
    <w:rsid w:val="56484051"/>
    <w:rsid w:val="56F75715"/>
    <w:rsid w:val="576F0018"/>
    <w:rsid w:val="57A001E0"/>
    <w:rsid w:val="57C739B1"/>
    <w:rsid w:val="57C971CB"/>
    <w:rsid w:val="57D4652D"/>
    <w:rsid w:val="58263B97"/>
    <w:rsid w:val="58364D6D"/>
    <w:rsid w:val="58944ADB"/>
    <w:rsid w:val="58981BE4"/>
    <w:rsid w:val="589F14D0"/>
    <w:rsid w:val="58BC103B"/>
    <w:rsid w:val="58D95D50"/>
    <w:rsid w:val="58E930DF"/>
    <w:rsid w:val="5953321D"/>
    <w:rsid w:val="5972035B"/>
    <w:rsid w:val="598F49A2"/>
    <w:rsid w:val="59E16A48"/>
    <w:rsid w:val="5A4E0F38"/>
    <w:rsid w:val="5A512CA3"/>
    <w:rsid w:val="5A817B0D"/>
    <w:rsid w:val="5AA24261"/>
    <w:rsid w:val="5AAB323C"/>
    <w:rsid w:val="5ACB7AA8"/>
    <w:rsid w:val="5B34012D"/>
    <w:rsid w:val="5B3809A4"/>
    <w:rsid w:val="5B661D3E"/>
    <w:rsid w:val="5C150452"/>
    <w:rsid w:val="5C24022B"/>
    <w:rsid w:val="5C577F68"/>
    <w:rsid w:val="5CE60BF5"/>
    <w:rsid w:val="5CFA64BB"/>
    <w:rsid w:val="5D4A3EFC"/>
    <w:rsid w:val="5D4E769C"/>
    <w:rsid w:val="5D7E0EFA"/>
    <w:rsid w:val="5DD54E8B"/>
    <w:rsid w:val="5DEB2B8A"/>
    <w:rsid w:val="5DF9473C"/>
    <w:rsid w:val="5E0043EB"/>
    <w:rsid w:val="5E640635"/>
    <w:rsid w:val="5E6801F6"/>
    <w:rsid w:val="5E8D55E7"/>
    <w:rsid w:val="5EB0175B"/>
    <w:rsid w:val="5EDB4154"/>
    <w:rsid w:val="5F25283E"/>
    <w:rsid w:val="5F443548"/>
    <w:rsid w:val="5F46765E"/>
    <w:rsid w:val="5F4A2384"/>
    <w:rsid w:val="5F7F6F69"/>
    <w:rsid w:val="5FE82E15"/>
    <w:rsid w:val="60197873"/>
    <w:rsid w:val="605F7185"/>
    <w:rsid w:val="607E307A"/>
    <w:rsid w:val="608C47AD"/>
    <w:rsid w:val="60A919DB"/>
    <w:rsid w:val="613E3492"/>
    <w:rsid w:val="61557B69"/>
    <w:rsid w:val="61B256D1"/>
    <w:rsid w:val="61BA646B"/>
    <w:rsid w:val="61CE1DDF"/>
    <w:rsid w:val="61D31C75"/>
    <w:rsid w:val="621905FA"/>
    <w:rsid w:val="62347CE8"/>
    <w:rsid w:val="62E573E1"/>
    <w:rsid w:val="62EA0E9B"/>
    <w:rsid w:val="62FF7219"/>
    <w:rsid w:val="6327449C"/>
    <w:rsid w:val="63585E05"/>
    <w:rsid w:val="64044FBC"/>
    <w:rsid w:val="6435364B"/>
    <w:rsid w:val="64400C58"/>
    <w:rsid w:val="64417910"/>
    <w:rsid w:val="645419DF"/>
    <w:rsid w:val="646E2237"/>
    <w:rsid w:val="64720FED"/>
    <w:rsid w:val="64756074"/>
    <w:rsid w:val="65190998"/>
    <w:rsid w:val="654815BA"/>
    <w:rsid w:val="6581707A"/>
    <w:rsid w:val="6584310B"/>
    <w:rsid w:val="66150F73"/>
    <w:rsid w:val="661E4002"/>
    <w:rsid w:val="66270B71"/>
    <w:rsid w:val="663B3B08"/>
    <w:rsid w:val="66D962DF"/>
    <w:rsid w:val="66F422E8"/>
    <w:rsid w:val="6712276E"/>
    <w:rsid w:val="673B1C5F"/>
    <w:rsid w:val="678A3FEA"/>
    <w:rsid w:val="67B91003"/>
    <w:rsid w:val="67BE4817"/>
    <w:rsid w:val="684C30B4"/>
    <w:rsid w:val="68DF7CB3"/>
    <w:rsid w:val="68E36170"/>
    <w:rsid w:val="69077DF7"/>
    <w:rsid w:val="698C1F88"/>
    <w:rsid w:val="699E1BC4"/>
    <w:rsid w:val="69B36B93"/>
    <w:rsid w:val="6A1B3C72"/>
    <w:rsid w:val="6A42100A"/>
    <w:rsid w:val="6A46782D"/>
    <w:rsid w:val="6A5A270D"/>
    <w:rsid w:val="6A6570A7"/>
    <w:rsid w:val="6A8D19F1"/>
    <w:rsid w:val="6AD16E19"/>
    <w:rsid w:val="6AD71EB7"/>
    <w:rsid w:val="6ADC1F8C"/>
    <w:rsid w:val="6AE61F48"/>
    <w:rsid w:val="6B1A6611"/>
    <w:rsid w:val="6B2356CB"/>
    <w:rsid w:val="6B8113EA"/>
    <w:rsid w:val="6BAD57CD"/>
    <w:rsid w:val="6BC7049F"/>
    <w:rsid w:val="6BD67D9C"/>
    <w:rsid w:val="6C0F3245"/>
    <w:rsid w:val="6C601B62"/>
    <w:rsid w:val="6C92548F"/>
    <w:rsid w:val="6C955D99"/>
    <w:rsid w:val="6CDB3535"/>
    <w:rsid w:val="6CFC3CA5"/>
    <w:rsid w:val="6CFD6C90"/>
    <w:rsid w:val="6D535020"/>
    <w:rsid w:val="6DB72303"/>
    <w:rsid w:val="6DC7096A"/>
    <w:rsid w:val="6DDC7B77"/>
    <w:rsid w:val="6E241040"/>
    <w:rsid w:val="6E763C49"/>
    <w:rsid w:val="6E932525"/>
    <w:rsid w:val="6EA94972"/>
    <w:rsid w:val="6EC4352D"/>
    <w:rsid w:val="6EE52005"/>
    <w:rsid w:val="6F6F4ADE"/>
    <w:rsid w:val="6F8B0BCB"/>
    <w:rsid w:val="6F996FEA"/>
    <w:rsid w:val="70303F8A"/>
    <w:rsid w:val="704020FA"/>
    <w:rsid w:val="70404269"/>
    <w:rsid w:val="705D6E8A"/>
    <w:rsid w:val="707B3132"/>
    <w:rsid w:val="70995FB2"/>
    <w:rsid w:val="70A26911"/>
    <w:rsid w:val="70EC6D02"/>
    <w:rsid w:val="712633F1"/>
    <w:rsid w:val="71287678"/>
    <w:rsid w:val="714B41D5"/>
    <w:rsid w:val="714E6C7F"/>
    <w:rsid w:val="71627FFF"/>
    <w:rsid w:val="71E8221B"/>
    <w:rsid w:val="71FC3264"/>
    <w:rsid w:val="72030D2C"/>
    <w:rsid w:val="722B520D"/>
    <w:rsid w:val="7258197D"/>
    <w:rsid w:val="72600C41"/>
    <w:rsid w:val="72EE397C"/>
    <w:rsid w:val="73141F2D"/>
    <w:rsid w:val="731A13E3"/>
    <w:rsid w:val="73264A06"/>
    <w:rsid w:val="73324F31"/>
    <w:rsid w:val="73577E87"/>
    <w:rsid w:val="735D6FAF"/>
    <w:rsid w:val="73611E73"/>
    <w:rsid w:val="736C6F49"/>
    <w:rsid w:val="7381444B"/>
    <w:rsid w:val="738A563C"/>
    <w:rsid w:val="73D22DBB"/>
    <w:rsid w:val="74157F65"/>
    <w:rsid w:val="74746816"/>
    <w:rsid w:val="747E5726"/>
    <w:rsid w:val="74BA74C3"/>
    <w:rsid w:val="74ED4B84"/>
    <w:rsid w:val="75054A42"/>
    <w:rsid w:val="75E36485"/>
    <w:rsid w:val="76011B48"/>
    <w:rsid w:val="761121A2"/>
    <w:rsid w:val="761B49FD"/>
    <w:rsid w:val="76386695"/>
    <w:rsid w:val="763A49C9"/>
    <w:rsid w:val="76465F91"/>
    <w:rsid w:val="766D5B37"/>
    <w:rsid w:val="7674001C"/>
    <w:rsid w:val="767F56B9"/>
    <w:rsid w:val="76886519"/>
    <w:rsid w:val="769166C3"/>
    <w:rsid w:val="76AB3B03"/>
    <w:rsid w:val="76D249B8"/>
    <w:rsid w:val="771971C2"/>
    <w:rsid w:val="77202BB3"/>
    <w:rsid w:val="774D4AD7"/>
    <w:rsid w:val="777C7EBC"/>
    <w:rsid w:val="77862AE9"/>
    <w:rsid w:val="77A23CEC"/>
    <w:rsid w:val="77A45665"/>
    <w:rsid w:val="77E5746E"/>
    <w:rsid w:val="77EE4EDB"/>
    <w:rsid w:val="77FB054F"/>
    <w:rsid w:val="77FF1415"/>
    <w:rsid w:val="780F4771"/>
    <w:rsid w:val="782A3DBC"/>
    <w:rsid w:val="783E56FD"/>
    <w:rsid w:val="784129DA"/>
    <w:rsid w:val="78B51C47"/>
    <w:rsid w:val="790D34AE"/>
    <w:rsid w:val="790F2DCD"/>
    <w:rsid w:val="794459D9"/>
    <w:rsid w:val="79604890"/>
    <w:rsid w:val="797A7663"/>
    <w:rsid w:val="79915868"/>
    <w:rsid w:val="799E6AA9"/>
    <w:rsid w:val="79A24A66"/>
    <w:rsid w:val="79AF429B"/>
    <w:rsid w:val="79C1605A"/>
    <w:rsid w:val="79D12015"/>
    <w:rsid w:val="7A005697"/>
    <w:rsid w:val="7A1F14FA"/>
    <w:rsid w:val="7A684F59"/>
    <w:rsid w:val="7A871A03"/>
    <w:rsid w:val="7A9B4AFD"/>
    <w:rsid w:val="7AF73296"/>
    <w:rsid w:val="7B9E513B"/>
    <w:rsid w:val="7BDB197F"/>
    <w:rsid w:val="7BF12528"/>
    <w:rsid w:val="7C064C5E"/>
    <w:rsid w:val="7C417667"/>
    <w:rsid w:val="7C8762D5"/>
    <w:rsid w:val="7C9D51B4"/>
    <w:rsid w:val="7CA61FEA"/>
    <w:rsid w:val="7CB2612E"/>
    <w:rsid w:val="7CC92281"/>
    <w:rsid w:val="7CD97B5E"/>
    <w:rsid w:val="7CED1322"/>
    <w:rsid w:val="7D1D2FE3"/>
    <w:rsid w:val="7D496A92"/>
    <w:rsid w:val="7D676064"/>
    <w:rsid w:val="7DD6409E"/>
    <w:rsid w:val="7E3925B3"/>
    <w:rsid w:val="7E610966"/>
    <w:rsid w:val="7E66453C"/>
    <w:rsid w:val="7EC976D5"/>
    <w:rsid w:val="7ED529EF"/>
    <w:rsid w:val="7F1E0EC5"/>
    <w:rsid w:val="7F8D611A"/>
    <w:rsid w:val="7FDA36D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3">
    <w:name w:val="heading 1"/>
    <w:basedOn w:val="1"/>
    <w:next w:val="1"/>
    <w:link w:val="39"/>
    <w:qFormat/>
    <w:uiPriority w:val="0"/>
    <w:pPr>
      <w:keepNext/>
      <w:keepLines/>
      <w:spacing w:before="340" w:after="330" w:line="576" w:lineRule="auto"/>
      <w:outlineLvl w:val="0"/>
    </w:pPr>
    <w:rPr>
      <w:b/>
      <w:kern w:val="44"/>
      <w:sz w:val="44"/>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numPr>
        <w:ilvl w:val="2"/>
        <w:numId w:val="1"/>
      </w:numPr>
      <w:spacing w:before="260" w:after="260" w:line="413" w:lineRule="auto"/>
      <w:jc w:val="center"/>
      <w:outlineLvl w:val="2"/>
    </w:pPr>
    <w:rPr>
      <w:rFonts w:ascii="宋体"/>
      <w:b/>
      <w:bCs/>
      <w:sz w:val="32"/>
      <w:szCs w:val="32"/>
    </w:rPr>
  </w:style>
  <w:style w:type="paragraph" w:styleId="5">
    <w:name w:val="heading 4"/>
    <w:basedOn w:val="1"/>
    <w:next w:val="1"/>
    <w:qFormat/>
    <w:uiPriority w:val="99"/>
    <w:pPr>
      <w:keepNext/>
      <w:keepLines/>
      <w:spacing w:before="280" w:after="290" w:line="376" w:lineRule="auto"/>
      <w:outlineLvl w:val="3"/>
    </w:pPr>
    <w:rPr>
      <w:rFonts w:ascii="Cambria" w:hAnsi="Cambria"/>
      <w:b/>
      <w:bCs/>
      <w:kern w:val="0"/>
      <w:sz w:val="28"/>
      <w:szCs w:val="28"/>
    </w:rPr>
  </w:style>
  <w:style w:type="character" w:default="1" w:styleId="24">
    <w:name w:val="Default Paragraph Font"/>
    <w:unhideWhenUsed/>
    <w:qFormat/>
    <w:uiPriority w:val="1"/>
  </w:style>
  <w:style w:type="table" w:default="1" w:styleId="22">
    <w:name w:val="Normal Table"/>
    <w:unhideWhenUsed/>
    <w:qFormat/>
    <w:uiPriority w:val="99"/>
    <w:tblPr>
      <w:tblStyle w:val="22"/>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toa heading"/>
    <w:basedOn w:val="1"/>
    <w:next w:val="1"/>
    <w:qFormat/>
    <w:uiPriority w:val="0"/>
    <w:pPr>
      <w:spacing w:before="120"/>
    </w:pPr>
    <w:rPr>
      <w:rFonts w:ascii="Cambria" w:hAnsi="Cambria" w:cs="Times New Roman"/>
      <w:sz w:val="24"/>
    </w:rPr>
  </w:style>
  <w:style w:type="paragraph" w:styleId="8">
    <w:name w:val="annotation text"/>
    <w:basedOn w:val="1"/>
    <w:uiPriority w:val="0"/>
    <w:pPr>
      <w:jc w:val="left"/>
    </w:pPr>
  </w:style>
  <w:style w:type="paragraph" w:styleId="9">
    <w:name w:val="Body Text"/>
    <w:basedOn w:val="1"/>
    <w:next w:val="1"/>
    <w:link w:val="40"/>
    <w:qFormat/>
    <w:uiPriority w:val="99"/>
    <w:pPr>
      <w:spacing w:after="120"/>
    </w:pPr>
    <w:rPr>
      <w:kern w:val="0"/>
      <w:sz w:val="20"/>
      <w:szCs w:val="20"/>
    </w:rPr>
  </w:style>
  <w:style w:type="paragraph" w:styleId="10">
    <w:name w:val="Body Text Indent"/>
    <w:basedOn w:val="1"/>
    <w:next w:val="11"/>
    <w:qFormat/>
    <w:uiPriority w:val="0"/>
    <w:rPr>
      <w:kern w:val="0"/>
      <w:sz w:val="24"/>
    </w:rPr>
  </w:style>
  <w:style w:type="paragraph" w:styleId="11">
    <w:name w:val="envelope return"/>
    <w:basedOn w:val="1"/>
    <w:qFormat/>
    <w:uiPriority w:val="99"/>
    <w:pPr>
      <w:widowControl/>
    </w:pPr>
    <w:rPr>
      <w:rFonts w:ascii="Times New Roman" w:hAnsi="Times New Roman"/>
      <w:kern w:val="0"/>
      <w:sz w:val="22"/>
      <w:szCs w:val="20"/>
      <w:lang w:val="en-GB" w:eastAsia="en-US"/>
    </w:rPr>
  </w:style>
  <w:style w:type="paragraph" w:styleId="12">
    <w:name w:val="Plain Text"/>
    <w:basedOn w:val="1"/>
    <w:qFormat/>
    <w:uiPriority w:val="0"/>
    <w:rPr>
      <w:rFonts w:ascii="宋体" w:hAnsi="Courier New"/>
      <w:kern w:val="0"/>
      <w:sz w:val="20"/>
    </w:rPr>
  </w:style>
  <w:style w:type="paragraph" w:styleId="13">
    <w:name w:val="Body Text Indent 2"/>
    <w:basedOn w:val="1"/>
    <w:uiPriority w:val="0"/>
    <w:pPr>
      <w:tabs>
        <w:tab w:val="left" w:pos="900"/>
      </w:tabs>
      <w:ind w:left="1260"/>
    </w:pPr>
  </w:style>
  <w:style w:type="paragraph" w:styleId="14">
    <w:name w:val="Balloon Text"/>
    <w:basedOn w:val="1"/>
    <w:link w:val="41"/>
    <w:qFormat/>
    <w:uiPriority w:val="0"/>
    <w:rPr>
      <w:sz w:val="18"/>
      <w:szCs w:val="18"/>
    </w:rPr>
  </w:style>
  <w:style w:type="paragraph" w:styleId="15">
    <w:name w:val="footer"/>
    <w:basedOn w:val="1"/>
    <w:link w:val="42"/>
    <w:unhideWhenUsed/>
    <w:qFormat/>
    <w:uiPriority w:val="99"/>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link w:val="43"/>
    <w:uiPriority w:val="0"/>
  </w:style>
  <w:style w:type="paragraph" w:styleId="18">
    <w:name w:val="Body Text 2"/>
    <w:basedOn w:val="1"/>
    <w:link w:val="44"/>
    <w:qFormat/>
    <w:uiPriority w:val="99"/>
    <w:pPr>
      <w:spacing w:after="120" w:line="480" w:lineRule="auto"/>
    </w:pPr>
    <w:rPr>
      <w:kern w:val="0"/>
      <w:sz w:val="20"/>
      <w:szCs w:val="20"/>
    </w:rPr>
  </w:style>
  <w:style w:type="paragraph" w:styleId="19">
    <w:name w:val="Normal (Web)"/>
    <w:basedOn w:val="1"/>
    <w:qFormat/>
    <w:uiPriority w:val="99"/>
    <w:pPr>
      <w:widowControl/>
      <w:spacing w:before="75" w:after="150" w:line="384" w:lineRule="atLeast"/>
      <w:ind w:firstLine="240"/>
      <w:jc w:val="left"/>
    </w:pPr>
    <w:rPr>
      <w:rFonts w:ascii="ˎ̥" w:hAnsi="ˎ̥" w:cs="宋体"/>
      <w:kern w:val="0"/>
      <w:sz w:val="18"/>
      <w:szCs w:val="18"/>
    </w:rPr>
  </w:style>
  <w:style w:type="paragraph" w:styleId="20">
    <w:name w:val="Body Text First Indent"/>
    <w:basedOn w:val="1"/>
    <w:next w:val="9"/>
    <w:qFormat/>
    <w:uiPriority w:val="99"/>
    <w:pPr>
      <w:ind w:firstLine="420"/>
    </w:pPr>
    <w:rPr>
      <w:szCs w:val="28"/>
    </w:rPr>
  </w:style>
  <w:style w:type="paragraph" w:styleId="21">
    <w:name w:val="Body Text First Indent 2"/>
    <w:basedOn w:val="10"/>
    <w:qFormat/>
    <w:uiPriority w:val="0"/>
    <w:pPr>
      <w:ind w:firstLine="420"/>
    </w:pPr>
  </w:style>
  <w:style w:type="table" w:styleId="23">
    <w:name w:val="Table Grid"/>
    <w:basedOn w:val="22"/>
    <w:qFormat/>
    <w:uiPriority w:val="0"/>
    <w:pPr>
      <w:widowControl w:val="0"/>
      <w:jc w:val="both"/>
    </w:pPr>
    <w:tblPr>
      <w:tblStyle w:val="2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0"/>
  </w:style>
  <w:style w:type="character" w:styleId="26">
    <w:name w:val="page number"/>
    <w:basedOn w:val="24"/>
    <w:unhideWhenUsed/>
    <w:qFormat/>
    <w:uiPriority w:val="99"/>
  </w:style>
  <w:style w:type="character" w:styleId="27">
    <w:name w:val="FollowedHyperlink"/>
    <w:basedOn w:val="24"/>
    <w:qFormat/>
    <w:uiPriority w:val="0"/>
    <w:rPr>
      <w:color w:val="555555"/>
      <w:u w:val="none"/>
    </w:rPr>
  </w:style>
  <w:style w:type="character" w:styleId="28">
    <w:name w:val="Emphasis"/>
    <w:basedOn w:val="24"/>
    <w:qFormat/>
    <w:uiPriority w:val="0"/>
  </w:style>
  <w:style w:type="character" w:styleId="29">
    <w:name w:val="HTML Definition"/>
    <w:basedOn w:val="24"/>
    <w:uiPriority w:val="0"/>
  </w:style>
  <w:style w:type="character" w:styleId="30">
    <w:name w:val="HTML Typewriter"/>
    <w:basedOn w:val="24"/>
    <w:uiPriority w:val="0"/>
    <w:rPr>
      <w:rFonts w:hint="default" w:ascii="monospace" w:hAnsi="monospace" w:eastAsia="monospace" w:cs="monospace"/>
      <w:sz w:val="20"/>
    </w:rPr>
  </w:style>
  <w:style w:type="character" w:styleId="31">
    <w:name w:val="HTML Acronym"/>
    <w:basedOn w:val="24"/>
    <w:uiPriority w:val="0"/>
  </w:style>
  <w:style w:type="character" w:styleId="32">
    <w:name w:val="HTML Variable"/>
    <w:basedOn w:val="24"/>
    <w:uiPriority w:val="0"/>
  </w:style>
  <w:style w:type="character" w:styleId="33">
    <w:name w:val="Hyperlink"/>
    <w:basedOn w:val="24"/>
    <w:qFormat/>
    <w:uiPriority w:val="0"/>
    <w:rPr>
      <w:color w:val="555555"/>
      <w:u w:val="none"/>
    </w:rPr>
  </w:style>
  <w:style w:type="character" w:styleId="34">
    <w:name w:val="HTML Code"/>
    <w:basedOn w:val="24"/>
    <w:qFormat/>
    <w:uiPriority w:val="0"/>
    <w:rPr>
      <w:rFonts w:hint="default" w:ascii="Consolas" w:hAnsi="Consolas" w:eastAsia="Consolas" w:cs="Consolas"/>
      <w:color w:val="E83E8C"/>
      <w:sz w:val="21"/>
      <w:szCs w:val="21"/>
    </w:rPr>
  </w:style>
  <w:style w:type="character" w:styleId="35">
    <w:name w:val="annotation reference"/>
    <w:qFormat/>
    <w:uiPriority w:val="0"/>
    <w:rPr>
      <w:sz w:val="21"/>
      <w:szCs w:val="21"/>
    </w:rPr>
  </w:style>
  <w:style w:type="character" w:styleId="36">
    <w:name w:val="HTML Cite"/>
    <w:basedOn w:val="24"/>
    <w:uiPriority w:val="0"/>
  </w:style>
  <w:style w:type="character" w:styleId="37">
    <w:name w:val="HTML Keyboard"/>
    <w:basedOn w:val="24"/>
    <w:qFormat/>
    <w:uiPriority w:val="0"/>
    <w:rPr>
      <w:rFonts w:hint="default" w:ascii="Consolas" w:hAnsi="Consolas" w:eastAsia="Consolas" w:cs="Consolas"/>
      <w:color w:val="FFFFFF"/>
      <w:sz w:val="21"/>
      <w:szCs w:val="21"/>
      <w:shd w:val="clear" w:color="auto" w:fill="212529"/>
    </w:rPr>
  </w:style>
  <w:style w:type="character" w:styleId="38">
    <w:name w:val="HTML Sample"/>
    <w:basedOn w:val="24"/>
    <w:qFormat/>
    <w:uiPriority w:val="0"/>
    <w:rPr>
      <w:rFonts w:ascii="Consolas" w:hAnsi="Consolas" w:eastAsia="Consolas" w:cs="Consolas"/>
      <w:sz w:val="21"/>
      <w:szCs w:val="21"/>
    </w:rPr>
  </w:style>
  <w:style w:type="character" w:customStyle="1" w:styleId="39">
    <w:name w:val="标题 1 Char"/>
    <w:basedOn w:val="24"/>
    <w:link w:val="3"/>
    <w:qFormat/>
    <w:uiPriority w:val="0"/>
    <w:rPr>
      <w:b/>
      <w:kern w:val="44"/>
      <w:sz w:val="44"/>
    </w:rPr>
  </w:style>
  <w:style w:type="character" w:customStyle="1" w:styleId="40">
    <w:name w:val="正文文本 Char"/>
    <w:link w:val="9"/>
    <w:uiPriority w:val="99"/>
    <w:rPr>
      <w:kern w:val="0"/>
    </w:rPr>
  </w:style>
  <w:style w:type="character" w:customStyle="1" w:styleId="41">
    <w:name w:val="批注框文本 Char"/>
    <w:basedOn w:val="24"/>
    <w:link w:val="14"/>
    <w:qFormat/>
    <w:uiPriority w:val="0"/>
    <w:rPr>
      <w:kern w:val="2"/>
      <w:sz w:val="18"/>
      <w:szCs w:val="18"/>
    </w:rPr>
  </w:style>
  <w:style w:type="character" w:customStyle="1" w:styleId="42">
    <w:name w:val="页脚 Char"/>
    <w:basedOn w:val="24"/>
    <w:link w:val="15"/>
    <w:qFormat/>
    <w:uiPriority w:val="99"/>
    <w:rPr>
      <w:kern w:val="2"/>
      <w:sz w:val="18"/>
      <w:szCs w:val="18"/>
    </w:rPr>
  </w:style>
  <w:style w:type="character" w:customStyle="1" w:styleId="43">
    <w:name w:val="目录 1 Char"/>
    <w:link w:val="17"/>
    <w:uiPriority w:val="0"/>
  </w:style>
  <w:style w:type="character" w:customStyle="1" w:styleId="44">
    <w:name w:val="正文文本 2 Char"/>
    <w:link w:val="18"/>
    <w:uiPriority w:val="99"/>
    <w:rPr>
      <w:kern w:val="0"/>
    </w:rPr>
  </w:style>
  <w:style w:type="character" w:customStyle="1" w:styleId="45">
    <w:name w:val="font51"/>
    <w:basedOn w:val="24"/>
    <w:qFormat/>
    <w:uiPriority w:val="0"/>
    <w:rPr>
      <w:rFonts w:hint="eastAsia" w:ascii="宋体" w:hAnsi="宋体" w:eastAsia="宋体" w:cs="宋体"/>
      <w:color w:val="000000"/>
      <w:sz w:val="18"/>
      <w:szCs w:val="18"/>
      <w:u w:val="none"/>
    </w:rPr>
  </w:style>
  <w:style w:type="character" w:customStyle="1" w:styleId="46">
    <w:name w:val="font21"/>
    <w:basedOn w:val="24"/>
    <w:uiPriority w:val="0"/>
    <w:rPr>
      <w:rFonts w:hint="eastAsia" w:ascii="宋体" w:hAnsi="宋体" w:eastAsia="宋体" w:cs="宋体"/>
      <w:color w:val="000000"/>
      <w:sz w:val="24"/>
      <w:szCs w:val="24"/>
      <w:u w:val="none"/>
    </w:rPr>
  </w:style>
  <w:style w:type="character" w:customStyle="1" w:styleId="47">
    <w:name w:val="font11"/>
    <w:basedOn w:val="24"/>
    <w:qFormat/>
    <w:uiPriority w:val="0"/>
    <w:rPr>
      <w:rFonts w:hint="eastAsia" w:ascii="宋体" w:hAnsi="宋体" w:eastAsia="宋体" w:cs="宋体"/>
      <w:color w:val="000000"/>
      <w:sz w:val="18"/>
      <w:szCs w:val="18"/>
      <w:u w:val="none"/>
    </w:rPr>
  </w:style>
  <w:style w:type="character" w:customStyle="1" w:styleId="48">
    <w:name w:val="font81"/>
    <w:basedOn w:val="24"/>
    <w:qFormat/>
    <w:uiPriority w:val="0"/>
    <w:rPr>
      <w:rFonts w:hint="eastAsia" w:ascii="宋体" w:hAnsi="宋体" w:eastAsia="宋体" w:cs="宋体"/>
      <w:b/>
      <w:color w:val="000000"/>
      <w:sz w:val="24"/>
      <w:szCs w:val="24"/>
      <w:u w:val="none"/>
    </w:rPr>
  </w:style>
  <w:style w:type="character" w:customStyle="1" w:styleId="49">
    <w:name w:val="font01"/>
    <w:basedOn w:val="24"/>
    <w:qFormat/>
    <w:uiPriority w:val="0"/>
    <w:rPr>
      <w:rFonts w:hint="default" w:ascii="楷体_GB2312" w:eastAsia="楷体_GB2312" w:cs="楷体_GB2312"/>
      <w:color w:val="000000"/>
      <w:sz w:val="22"/>
      <w:szCs w:val="22"/>
      <w:u w:val="none"/>
    </w:rPr>
  </w:style>
  <w:style w:type="character" w:customStyle="1" w:styleId="50">
    <w:name w:val="first-child"/>
    <w:basedOn w:val="24"/>
    <w:uiPriority w:val="0"/>
  </w:style>
  <w:style w:type="character" w:customStyle="1" w:styleId="51">
    <w:name w:val="font91"/>
    <w:basedOn w:val="24"/>
    <w:qFormat/>
    <w:uiPriority w:val="0"/>
    <w:rPr>
      <w:rFonts w:hint="eastAsia" w:ascii="宋体" w:hAnsi="宋体" w:eastAsia="宋体" w:cs="宋体"/>
      <w:color w:val="000000"/>
      <w:sz w:val="22"/>
      <w:szCs w:val="22"/>
      <w:u w:val="none"/>
    </w:rPr>
  </w:style>
  <w:style w:type="character" w:customStyle="1" w:styleId="52">
    <w:name w:val="font61"/>
    <w:basedOn w:val="24"/>
    <w:qFormat/>
    <w:uiPriority w:val="0"/>
    <w:rPr>
      <w:rFonts w:hint="eastAsia" w:ascii="宋体" w:hAnsi="宋体" w:eastAsia="宋体" w:cs="宋体"/>
      <w:b/>
      <w:color w:val="FF0000"/>
      <w:sz w:val="24"/>
      <w:szCs w:val="24"/>
      <w:u w:val="none"/>
    </w:rPr>
  </w:style>
  <w:style w:type="character" w:customStyle="1" w:styleId="53">
    <w:name w:val="样式3 Char"/>
    <w:link w:val="54"/>
    <w:uiPriority w:val="0"/>
    <w:rPr>
      <w:sz w:val="28"/>
      <w:szCs w:val="20"/>
    </w:rPr>
  </w:style>
  <w:style w:type="paragraph" w:customStyle="1" w:styleId="54">
    <w:name w:val="样式3"/>
    <w:basedOn w:val="12"/>
    <w:link w:val="53"/>
    <w:qFormat/>
    <w:uiPriority w:val="0"/>
    <w:pPr>
      <w:spacing w:line="0" w:lineRule="atLeast"/>
      <w:outlineLvl w:val="0"/>
    </w:pPr>
    <w:rPr>
      <w:rFonts w:ascii="Times New Roman" w:hAnsi="Times New Roman"/>
      <w:sz w:val="28"/>
      <w:szCs w:val="20"/>
    </w:rPr>
  </w:style>
  <w:style w:type="character" w:customStyle="1" w:styleId="55">
    <w:name w:val="op-map-singlepoint-info-right1"/>
    <w:basedOn w:val="24"/>
    <w:qFormat/>
    <w:uiPriority w:val="0"/>
  </w:style>
  <w:style w:type="character" w:customStyle="1" w:styleId="56">
    <w:name w:val="font31"/>
    <w:basedOn w:val="24"/>
    <w:qFormat/>
    <w:uiPriority w:val="0"/>
    <w:rPr>
      <w:rFonts w:hint="eastAsia" w:ascii="宋体" w:hAnsi="宋体" w:eastAsia="宋体" w:cs="宋体"/>
      <w:color w:val="000000"/>
      <w:sz w:val="24"/>
      <w:szCs w:val="24"/>
      <w:u w:val="none"/>
    </w:rPr>
  </w:style>
  <w:style w:type="character" w:customStyle="1" w:styleId="57">
    <w:name w:val="样式2 Char"/>
    <w:link w:val="58"/>
    <w:uiPriority w:val="0"/>
    <w:rPr>
      <w:b/>
      <w:bCs/>
      <w:color w:val="000000"/>
      <w:sz w:val="36"/>
      <w:szCs w:val="36"/>
    </w:rPr>
  </w:style>
  <w:style w:type="paragraph" w:customStyle="1" w:styleId="58">
    <w:name w:val="样式2"/>
    <w:basedOn w:val="1"/>
    <w:next w:val="2"/>
    <w:link w:val="57"/>
    <w:qFormat/>
    <w:uiPriority w:val="0"/>
    <w:pPr>
      <w:spacing w:line="500" w:lineRule="exact"/>
      <w:ind w:firstLine="560"/>
      <w:jc w:val="center"/>
    </w:pPr>
    <w:rPr>
      <w:b/>
      <w:bCs/>
      <w:color w:val="000000"/>
      <w:kern w:val="0"/>
      <w:sz w:val="36"/>
      <w:szCs w:val="36"/>
    </w:rPr>
  </w:style>
  <w:style w:type="character" w:customStyle="1" w:styleId="59">
    <w:name w:val="layui-layer-tabnow"/>
    <w:basedOn w:val="24"/>
    <w:uiPriority w:val="0"/>
    <w:rPr>
      <w:bdr w:val="single" w:color="CCCCCC" w:sz="6" w:space="0"/>
      <w:shd w:val="clear" w:color="auto" w:fill="FFFFFF"/>
    </w:rPr>
  </w:style>
  <w:style w:type="character" w:customStyle="1" w:styleId="60">
    <w:name w:val="fontstyle01"/>
    <w:basedOn w:val="24"/>
    <w:uiPriority w:val="0"/>
    <w:rPr>
      <w:rFonts w:hint="eastAsia" w:ascii="宋体" w:hAnsi="宋体" w:eastAsia="宋体"/>
      <w:color w:val="000000"/>
      <w:sz w:val="20"/>
      <w:szCs w:val="20"/>
    </w:rPr>
  </w:style>
  <w:style w:type="paragraph" w:customStyle="1" w:styleId="61">
    <w:name w:val="List Paragraph"/>
    <w:basedOn w:val="1"/>
    <w:qFormat/>
    <w:uiPriority w:val="0"/>
    <w:pPr>
      <w:ind w:firstLine="420" w:firstLineChars="200"/>
    </w:pPr>
    <w:rPr>
      <w:rFonts w:ascii="Calibri" w:hAnsi="Calibri"/>
      <w:szCs w:val="22"/>
    </w:rPr>
  </w:style>
  <w:style w:type="paragraph" w:customStyle="1" w:styleId="62">
    <w:name w:val="正文1"/>
    <w:basedOn w:val="17"/>
    <w:next w:val="1"/>
    <w:qFormat/>
    <w:uiPriority w:val="0"/>
    <w:pPr>
      <w:adjustRightInd w:val="0"/>
      <w:spacing w:line="480" w:lineRule="atLeast"/>
      <w:textAlignment w:val="baseline"/>
    </w:pPr>
    <w:rPr>
      <w:rFonts w:ascii="宋体"/>
      <w:kern w:val="0"/>
      <w:sz w:val="28"/>
      <w:szCs w:val="20"/>
    </w:rPr>
  </w:style>
  <w:style w:type="paragraph" w:customStyle="1" w:styleId="63">
    <w:name w:val="彩色列表1"/>
    <w:basedOn w:val="1"/>
    <w:qFormat/>
    <w:uiPriority w:val="34"/>
    <w:pPr>
      <w:ind w:firstLine="420" w:firstLineChars="200"/>
    </w:pPr>
    <w:rPr>
      <w:rFonts w:ascii="Calibri" w:hAnsi="Calibri"/>
      <w:szCs w:val="22"/>
    </w:rPr>
  </w:style>
  <w:style w:type="paragraph" w:customStyle="1" w:styleId="64">
    <w:name w:val="Body Text Indent1"/>
    <w:basedOn w:val="1"/>
    <w:qFormat/>
    <w:uiPriority w:val="99"/>
    <w:pPr>
      <w:spacing w:line="216" w:lineRule="auto"/>
      <w:ind w:firstLine="615"/>
    </w:pPr>
    <w:rPr>
      <w:sz w:val="24"/>
    </w:rPr>
  </w:style>
  <w:style w:type="paragraph" w:customStyle="1" w:styleId="65">
    <w:name w:val="WPSOffice手动目录 1"/>
    <w:uiPriority w:val="0"/>
    <w:rPr>
      <w:lang w:val="en-US" w:eastAsia="zh-CN" w:bidi="ar-SA"/>
    </w:rPr>
  </w:style>
  <w:style w:type="paragraph" w:styleId="66">
    <w:name w:val="List Paragraph"/>
    <w:basedOn w:val="1"/>
    <w:qFormat/>
    <w:uiPriority w:val="34"/>
    <w:pPr>
      <w:ind w:firstLine="420" w:firstLineChars="200"/>
    </w:pPr>
  </w:style>
  <w:style w:type="paragraph" w:customStyle="1" w:styleId="67">
    <w:name w:val="Default"/>
    <w:qFormat/>
    <w:uiPriority w:val="0"/>
    <w:pPr>
      <w:widowControl w:val="0"/>
      <w:autoSpaceDE w:val="0"/>
      <w:autoSpaceDN w:val="0"/>
      <w:adjustRightInd w:val="0"/>
    </w:pPr>
    <w:rPr>
      <w:rFonts w:ascii="Calibri" w:hAnsi="Calibri"/>
      <w:color w:val="000000"/>
      <w:sz w:val="24"/>
      <w:szCs w:val="24"/>
      <w:lang w:val="en-US" w:eastAsia="zh-CN" w:bidi="ar-SA"/>
    </w:rPr>
  </w:style>
  <w:style w:type="paragraph" w:customStyle="1" w:styleId="68">
    <w:name w:val="p0"/>
    <w:basedOn w:val="1"/>
    <w:qFormat/>
    <w:uiPriority w:val="0"/>
    <w:pPr>
      <w:widowControl/>
      <w:autoSpaceDE w:val="0"/>
      <w:autoSpaceDN w:val="0"/>
    </w:pPr>
    <w:rPr>
      <w:rFonts w:ascii="Calibri" w:hAnsi="Calibri" w:eastAsia="宋体" w:cs="Times New Roman"/>
      <w:kern w:val="0"/>
      <w:szCs w:val="20"/>
    </w:rPr>
  </w:style>
  <w:style w:type="paragraph" w:customStyle="1" w:styleId="69">
    <w:name w:val="无间隔1"/>
    <w:qFormat/>
    <w:uiPriority w:val="99"/>
    <w:pPr>
      <w:widowControl w:val="0"/>
      <w:jc w:val="both"/>
    </w:pPr>
    <w:rPr>
      <w:rFonts w:cs="宋体"/>
      <w:kern w:val="2"/>
      <w:sz w:val="21"/>
      <w:szCs w:val="24"/>
      <w:lang w:val="en-US" w:eastAsia="zh-CN" w:bidi="ar-SA"/>
    </w:rPr>
  </w:style>
  <w:style w:type="table" w:customStyle="1" w:styleId="70">
    <w:name w:val="Table Normal"/>
    <w:unhideWhenUsed/>
    <w:qFormat/>
    <w:uiPriority w:val="0"/>
    <w:rPr>
      <w:lang w:val="en-US" w:eastAsia="zh-CN" w:bidi="ar-SA"/>
    </w:rPr>
    <w:tblPr>
      <w:tblStyle w:val="22"/>
      <w:tblCellMar>
        <w:top w:w="0" w:type="dxa"/>
        <w:left w:w="0" w:type="dxa"/>
        <w:bottom w:w="0" w:type="dxa"/>
        <w:right w:w="0" w:type="dxa"/>
      </w:tblCellMar>
    </w:tblPr>
  </w:style>
  <w:style w:type="paragraph" w:customStyle="1" w:styleId="71">
    <w:name w:val="Table Paragraph"/>
    <w:basedOn w:val="1"/>
    <w:qFormat/>
    <w:uiPriority w:val="0"/>
    <w:rPr>
      <w:rFonts w:ascii="宋体" w:hAnsi="宋体" w:cs="宋体"/>
      <w:szCs w:val="24"/>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header" Target="header3.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es_1.0.0.3\wps\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HP</Company>
  <Pages>38</Pages>
  <Words>12218</Words>
  <Characters>12925</Characters>
  <Lines>133</Lines>
  <Paragraphs>37</Paragraphs>
  <TotalTime>5</TotalTime>
  <ScaleCrop>false</ScaleCrop>
  <LinksUpToDate>false</LinksUpToDate>
  <CharactersWithSpaces>14338</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2022-08-09T02:02:00Z</dcterms:created>
  <dc:creator>鄱阳湖打鱼少年</dc:creator>
  <cp:lastModifiedBy>S</cp:lastModifiedBy>
  <cp:lastPrinted>2023-04-24T06:50:12Z</cp:lastPrinted>
  <dcterms:modified xsi:type="dcterms:W3CDTF">2024-02-07T02:41:32Z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8A3E99BD790742CD8C7D4F87C76350FB_13</vt:lpwstr>
  </property>
</Properties>
</file>