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云溪花园安置房修缮工程8#楼-劳务工程</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JXFZ20241007</w:t>
      </w: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33BB1191">
      <w:pPr>
        <w:pageBreakBefore w:val="0"/>
        <w:kinsoku/>
        <w:overflowPunct/>
        <w:topLinePunct w:val="0"/>
        <w:bidi w:val="0"/>
        <w:spacing w:line="480" w:lineRule="auto"/>
        <w:rPr>
          <w:rFonts w:hint="eastAsia" w:ascii="宋体" w:hAnsi="宋体" w:eastAsia="宋体" w:cs="宋体"/>
          <w:color w:val="auto"/>
          <w:sz w:val="32"/>
          <w:highlight w:val="none"/>
        </w:rPr>
      </w:pPr>
    </w:p>
    <w:p w14:paraId="59A6F547">
      <w:pPr>
        <w:pStyle w:val="46"/>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十</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6E6C3754">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云溪花园安置房修缮工程8#楼-劳务工程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JXFZ20241007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835"/>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57"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835"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757"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JXFZ20241007</w:t>
            </w:r>
          </w:p>
        </w:tc>
        <w:tc>
          <w:tcPr>
            <w:tcW w:w="2835"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云溪花园安置房修缮工程8#楼-劳务工程</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592725.88</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2103D9B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F52143E">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3.施工劳务企业备案；</w:t>
      </w:r>
    </w:p>
    <w:p w14:paraId="588FD739">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4.外埠来赣单位应在江西省“住建云信息登记系统”上办理好有效的企业信息登记；</w:t>
      </w:r>
    </w:p>
    <w:p w14:paraId="67EEDDC9">
      <w:pPr>
        <w:pStyle w:val="2"/>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5.提供法定代表人授权委托书（或法定代表人证明资料）原件及被授权人（或法定代表人）身份证复印件；提供委托代理人在该单位标前三个月内任意一个月的社保凭证；</w:t>
      </w:r>
    </w:p>
    <w:p w14:paraId="44B0980E">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2B99244C">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云溪花园安置房修缮工程8#楼-劳务工程</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JXFZ20241007</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陆仟</w:t>
            </w:r>
            <w:r>
              <w:rPr>
                <w:rFonts w:hint="eastAsia" w:ascii="宋体" w:hAnsi="宋体" w:cs="宋体"/>
                <w:sz w:val="24"/>
              </w:rPr>
              <w:t>元整（</w:t>
            </w:r>
            <w:r>
              <w:rPr>
                <w:rFonts w:hint="default" w:ascii="Arial" w:hAnsi="Arial" w:cs="Arial"/>
                <w:sz w:val="24"/>
              </w:rPr>
              <w:t>¥</w:t>
            </w:r>
            <w:r>
              <w:rPr>
                <w:rFonts w:hint="eastAsia" w:ascii="宋体" w:hAnsi="宋体" w:cs="宋体"/>
                <w:sz w:val="24"/>
                <w:lang w:val="en-US" w:eastAsia="zh-CN"/>
              </w:rPr>
              <w:t>6</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JXFZ20241007</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人民币贰仟玖佰零肆元（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2904</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7175"/>
      <w:bookmarkStart w:id="4" w:name="_Toc377982317"/>
      <w:bookmarkStart w:id="5" w:name="_Toc324678925"/>
      <w:bookmarkStart w:id="6" w:name="_Toc31761"/>
      <w:bookmarkStart w:id="7" w:name="_Toc147282124"/>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592725.88</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不得超出招标控制价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2"/>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2E5F42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14:paraId="4E84A7D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施工组织设计，如不提供，</w:t>
            </w:r>
            <w:r>
              <w:rPr>
                <w:rFonts w:hint="eastAsia" w:ascii="宋体" w:hAnsi="宋体" w:cs="宋体"/>
                <w:b/>
                <w:bCs/>
                <w:color w:val="auto"/>
                <w:sz w:val="24"/>
                <w:szCs w:val="24"/>
                <w:highlight w:val="none"/>
              </w:rPr>
              <w:t>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r>
              <w:rPr>
                <w:rFonts w:hint="eastAsia" w:ascii="宋体" w:cs="宋体"/>
                <w:b/>
                <w:bCs/>
                <w:color w:val="auto"/>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7"/>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详见附件2</w:t>
      </w:r>
      <w:r>
        <w:rPr>
          <w:rFonts w:hint="eastAsia" w:ascii="宋体" w:hAnsi="宋体" w:cs="宋体"/>
          <w:color w:val="auto"/>
          <w:kern w:val="2"/>
          <w:sz w:val="24"/>
          <w:szCs w:val="24"/>
          <w:highlight w:val="none"/>
          <w:lang w:val="en-US" w:eastAsia="zh-CN" w:bidi="ar-SA"/>
        </w:rPr>
        <w:t>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w:t>
      </w:r>
      <w:r>
        <w:rPr>
          <w:rFonts w:hint="eastAsia" w:ascii="宋体" w:hAnsi="宋体" w:eastAsia="宋体" w:cs="宋体"/>
          <w:color w:val="auto"/>
          <w:kern w:val="2"/>
          <w:sz w:val="24"/>
          <w:szCs w:val="24"/>
          <w:highlight w:val="none"/>
          <w:lang w:val="en-US" w:eastAsia="zh-CN" w:bidi="ar-SA"/>
        </w:rPr>
        <w:t>无息支付</w:t>
      </w:r>
      <w:r>
        <w:rPr>
          <w:rFonts w:hint="eastAsia" w:ascii="宋体" w:hAnsi="宋体" w:cs="宋体"/>
          <w:color w:val="auto"/>
          <w:kern w:val="2"/>
          <w:sz w:val="24"/>
          <w:szCs w:val="24"/>
          <w:highlight w:val="none"/>
          <w:lang w:val="en-US" w:eastAsia="zh-CN" w:bidi="ar-SA"/>
        </w:rPr>
        <w:t>质保金的50%；质保期满后且无扣除情形的，一次性支付剩余尾款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10、合同履行期间因市场物价波动影响合同价款，中标人采购的主要材料单价涨（跌）幅超过基准价格±5％时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r>
        <w:rPr>
          <w:rFonts w:hint="eastAsia" w:ascii="宋体" w:hAnsi="宋体" w:cs="宋体"/>
          <w:b/>
          <w:color w:val="auto"/>
          <w:sz w:val="32"/>
          <w:highlight w:val="none"/>
          <w:u w:val="single"/>
        </w:rPr>
        <w:t xml:space="preserve">         </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82285110"/>
      <w:bookmarkStart w:id="42" w:name="_Toc178705054"/>
    </w:p>
    <w:p w14:paraId="3FBA5209">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bookmarkStart w:id="58" w:name="_GoBack"/>
      <w:bookmarkEnd w:id="58"/>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5"/>
        <w:rPr>
          <w:rFonts w:hint="eastAsia" w:hAnsi="宋体" w:cs="宋体"/>
          <w:color w:val="auto"/>
          <w:sz w:val="24"/>
          <w:szCs w:val="24"/>
          <w:highlight w:val="none"/>
          <w:u w:val="single"/>
        </w:rPr>
      </w:pPr>
      <w:bookmarkStart w:id="51"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25FC1105">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775D3B2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资质等级</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经营范围</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2294" w:type="dxa"/>
            <w:noWrap w:val="0"/>
            <w:vAlign w:val="center"/>
          </w:tcPr>
          <w:p w14:paraId="0903974B">
            <w:pPr>
              <w:spacing w:line="360" w:lineRule="auto"/>
              <w:jc w:val="center"/>
              <w:rPr>
                <w:rFonts w:hint="eastAsia" w:ascii="宋体" w:hAnsi="宋体" w:cs="宋体"/>
                <w:bCs/>
                <w:color w:val="auto"/>
                <w:sz w:val="24"/>
                <w:highlight w:val="none"/>
              </w:rPr>
            </w:pPr>
          </w:p>
        </w:tc>
        <w:tc>
          <w:tcPr>
            <w:tcW w:w="2293" w:type="dxa"/>
            <w:noWrap w:val="0"/>
            <w:vAlign w:val="center"/>
          </w:tcPr>
          <w:p w14:paraId="4E56FCEE">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其他</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607D07D3">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114BD27A">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671E1299">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366C8B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09078ED2">
      <w:pPr>
        <w:pStyle w:val="11"/>
        <w:ind w:firstLine="0"/>
        <w:rPr>
          <w:rFonts w:hint="eastAsia" w:ascii="宋体" w:hAnsi="宋体" w:eastAsia="宋体" w:cs="宋体"/>
          <w:color w:val="auto"/>
          <w:sz w:val="24"/>
          <w:szCs w:val="24"/>
          <w:highlight w:val="none"/>
        </w:rPr>
      </w:pPr>
    </w:p>
    <w:p w14:paraId="43106006">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0DDF7A3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1ABC21D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14:paraId="12059F2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约定的评标办法，选择下列方式之一评审施工组织设计：</w:t>
      </w:r>
    </w:p>
    <w:p w14:paraId="6F8224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初步和详细评审得分之和为该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 xml:space="preserve">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14:paraId="66226B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B926C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5F804D6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14:paraId="195DB32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FA550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CC652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14:paraId="330B32E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文件的响应性内容是否符合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14:paraId="2E4E47E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14:paraId="50769A1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14:paraId="16266DA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1.5 分;有细微偏差 0 分。</w:t>
      </w:r>
    </w:p>
    <w:p w14:paraId="19EA41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14:paraId="2F6EBF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分）细分为 10 个部分，并分解量化设定为 100 分，取所有</w:t>
      </w:r>
      <w:r>
        <w:rPr>
          <w:rFonts w:hint="eastAsia" w:ascii="宋体" w:hAnsi="宋体" w:eastAsia="宋体" w:cs="宋体"/>
          <w:color w:val="auto"/>
          <w:sz w:val="24"/>
          <w:szCs w:val="24"/>
          <w:highlight w:val="none"/>
          <w:lang w:eastAsia="zh-CN"/>
        </w:rPr>
        <w:t>评委</w:t>
      </w:r>
      <w:r>
        <w:rPr>
          <w:rFonts w:hint="eastAsia" w:ascii="宋体" w:hAnsi="宋体" w:eastAsia="宋体" w:cs="宋体"/>
          <w:color w:val="auto"/>
          <w:sz w:val="24"/>
          <w:szCs w:val="24"/>
          <w:highlight w:val="none"/>
        </w:rPr>
        <w:t xml:space="preserve">评分的算术平均值乘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人详细评审的实际得分。</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予以否决。具体评审标准如下：</w:t>
      </w:r>
    </w:p>
    <w:p w14:paraId="24C0DD9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14:paraId="53588D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14:paraId="1A31661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14:paraId="32DBF41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14:paraId="7DEC2AB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14:paraId="6F04A5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565552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14:paraId="147AC66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7FE9543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27FF854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D2DDC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EAF3A2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0B669F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14:paraId="0E0FC85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14:paraId="7B207C9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B0BFF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14:paraId="5F0D506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4EC239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09A1E8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14:paraId="16D7B290">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14:paraId="2F197824">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14:paraId="0D011F1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14:paraId="1859778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14:paraId="48C122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14:paraId="3DBD964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14:paraId="4A5FBF3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14:paraId="554FA38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14:paraId="0642C5D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14:paraId="7A192AF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14:paraId="084CCE3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14:paraId="644F21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14:paraId="15C288C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14:paraId="722C17E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14:paraId="1698183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14:paraId="4E37B27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14:paraId="184D031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14:paraId="1EE16BA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14:paraId="5C34841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14:paraId="38CD72F2">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14:paraId="7E84E7B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14:paraId="36C363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14:paraId="6B3F4D2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14:paraId="19F614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14:paraId="3CB27E6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14:paraId="7FC42F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14:paraId="1CD5EBC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14:paraId="07D224C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14:paraId="699AC57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14:paraId="28F6C5F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14:paraId="4BB3014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14:paraId="5F24C48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规定的工期要求（2 分）。</w:t>
      </w:r>
    </w:p>
    <w:p w14:paraId="4B7D0A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14:paraId="284BE8E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14:paraId="753C536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14:paraId="603207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14:paraId="7FB32E8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14:paraId="6E83B12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14:paraId="58BBBEB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14:paraId="7B3E03B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14:paraId="34264AF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14:paraId="03CA52E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14:paraId="5E5FDD1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14:paraId="4185FAA4">
      <w:pPr>
        <w:pStyle w:val="9"/>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r>
        <w:rPr>
          <w:rFonts w:hint="eastAsia" w:ascii="宋体" w:hAnsi="宋体" w:eastAsia="宋体" w:cs="宋体"/>
          <w:color w:val="auto"/>
          <w:sz w:val="24"/>
          <w:szCs w:val="24"/>
          <w:highlight w:val="none"/>
        </w:rPr>
        <w:t>3、制定了消除空、裂、渗、漏、堵、粗、污等质量通病的措施和施工工艺（2 分）。</w:t>
      </w: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TM2ZmQzZmRlZGIyMzE1ODBjOTAyMTRjODkyY2I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103FDD"/>
    <w:rsid w:val="092A6F91"/>
    <w:rsid w:val="094840A2"/>
    <w:rsid w:val="09F91840"/>
    <w:rsid w:val="09FF67ED"/>
    <w:rsid w:val="0A685934"/>
    <w:rsid w:val="0A8C4462"/>
    <w:rsid w:val="0AA75373"/>
    <w:rsid w:val="0AC57974"/>
    <w:rsid w:val="0AF73FD4"/>
    <w:rsid w:val="0B05031C"/>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CB3D60"/>
    <w:rsid w:val="14E0162B"/>
    <w:rsid w:val="14E56E23"/>
    <w:rsid w:val="14EE2519"/>
    <w:rsid w:val="14FC10BC"/>
    <w:rsid w:val="15745AC0"/>
    <w:rsid w:val="157502AF"/>
    <w:rsid w:val="158005E4"/>
    <w:rsid w:val="15AD693F"/>
    <w:rsid w:val="15AE7646"/>
    <w:rsid w:val="15CA1D79"/>
    <w:rsid w:val="15D527D2"/>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8B4A7A"/>
    <w:rsid w:val="4A924CD5"/>
    <w:rsid w:val="4A9401EE"/>
    <w:rsid w:val="4A9D7E04"/>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0E1EE1"/>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38</Pages>
  <Words>13770</Words>
  <Characters>14452</Characters>
  <Lines>190</Lines>
  <Paragraphs>53</Paragraphs>
  <TotalTime>0</TotalTime>
  <ScaleCrop>false</ScaleCrop>
  <LinksUpToDate>false</LinksUpToDate>
  <CharactersWithSpaces>16093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2024-10-29T06:56:11Z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5FA50068870F45D3A9404C5983C1F0C4_13</vt:lpwstr>
  </property>
</Properties>
</file>